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eastAsia="仿宋"/>
          <w:color w:val="auto"/>
          <w:sz w:val="72"/>
          <w:szCs w:val="72"/>
          <w:highlight w:val="none"/>
        </w:rPr>
      </w:pPr>
    </w:p>
    <w:p>
      <w:pPr>
        <w:spacing w:before="156" w:beforeLines="50"/>
        <w:jc w:val="center"/>
        <w:rPr>
          <w:rFonts w:eastAsia="仿宋"/>
          <w:color w:val="auto"/>
          <w:sz w:val="72"/>
          <w:szCs w:val="72"/>
          <w:highlight w:val="none"/>
        </w:rPr>
      </w:pPr>
    </w:p>
    <w:p>
      <w:pPr>
        <w:spacing w:before="156" w:beforeLines="50"/>
        <w:jc w:val="center"/>
        <w:rPr>
          <w:rFonts w:eastAsia="仿宋"/>
          <w:color w:val="auto"/>
          <w:sz w:val="72"/>
          <w:szCs w:val="72"/>
          <w:highlight w:val="none"/>
        </w:rPr>
      </w:pPr>
    </w:p>
    <w:p>
      <w:pPr>
        <w:spacing w:before="156" w:beforeLines="50"/>
        <w:jc w:val="center"/>
        <w:rPr>
          <w:rFonts w:eastAsia="仿宋"/>
          <w:color w:val="auto"/>
          <w:sz w:val="72"/>
          <w:szCs w:val="72"/>
          <w:highlight w:val="none"/>
        </w:rPr>
      </w:pPr>
      <w:r>
        <w:rPr>
          <w:rFonts w:hint="eastAsia" w:eastAsia="仿宋"/>
          <w:color w:val="auto"/>
          <w:sz w:val="72"/>
          <w:szCs w:val="72"/>
          <w:highlight w:val="none"/>
        </w:rPr>
        <w:t>项目</w:t>
      </w:r>
      <w:r>
        <w:rPr>
          <w:rFonts w:eastAsia="仿宋"/>
          <w:color w:val="auto"/>
          <w:sz w:val="72"/>
          <w:szCs w:val="72"/>
          <w:highlight w:val="none"/>
        </w:rPr>
        <w:t>采购文件</w:t>
      </w:r>
    </w:p>
    <w:p>
      <w:pPr>
        <w:snapToGrid w:val="0"/>
        <w:spacing w:before="156" w:beforeLines="50" w:line="360" w:lineRule="auto"/>
        <w:rPr>
          <w:rFonts w:eastAsia="仿宋"/>
          <w:color w:val="auto"/>
          <w:sz w:val="30"/>
          <w:szCs w:val="72"/>
          <w:highlight w:val="none"/>
        </w:rPr>
      </w:pPr>
    </w:p>
    <w:p>
      <w:pPr>
        <w:pStyle w:val="7"/>
        <w:snapToGrid w:val="0"/>
        <w:spacing w:before="120" w:after="120" w:line="360" w:lineRule="auto"/>
        <w:jc w:val="center"/>
        <w:rPr>
          <w:rFonts w:ascii="Times New Roman" w:hAnsi="Times New Roman" w:eastAsia="仿宋"/>
          <w:b/>
          <w:bCs/>
          <w:color w:val="auto"/>
          <w:sz w:val="30"/>
          <w:szCs w:val="30"/>
          <w:highlight w:val="none"/>
        </w:rPr>
      </w:pPr>
      <w:r>
        <w:rPr>
          <w:rFonts w:ascii="Times New Roman" w:hAnsi="Times New Roman" w:eastAsia="仿宋"/>
          <w:b/>
          <w:bCs/>
          <w:color w:val="auto"/>
          <w:sz w:val="30"/>
          <w:szCs w:val="30"/>
          <w:highlight w:val="none"/>
        </w:rPr>
        <w:t xml:space="preserve">       </w:t>
      </w:r>
    </w:p>
    <w:p>
      <w:pPr>
        <w:pStyle w:val="7"/>
        <w:snapToGrid w:val="0"/>
        <w:spacing w:before="120" w:after="120" w:line="360" w:lineRule="auto"/>
        <w:jc w:val="center"/>
        <w:rPr>
          <w:rFonts w:ascii="Times New Roman" w:hAnsi="Times New Roman" w:eastAsia="仿宋"/>
          <w:b/>
          <w:bCs/>
          <w:color w:val="auto"/>
          <w:sz w:val="30"/>
          <w:szCs w:val="30"/>
          <w:highlight w:val="none"/>
        </w:rPr>
      </w:pPr>
    </w:p>
    <w:p>
      <w:pPr>
        <w:overflowPunct w:val="0"/>
        <w:autoSpaceDE w:val="0"/>
        <w:autoSpaceDN w:val="0"/>
        <w:spacing w:line="560" w:lineRule="exact"/>
        <w:jc w:val="center"/>
        <w:rPr>
          <w:rFonts w:eastAsia="仿宋"/>
          <w:b/>
          <w:color w:val="auto"/>
          <w:sz w:val="30"/>
          <w:szCs w:val="72"/>
          <w:highlight w:val="none"/>
        </w:rPr>
      </w:pPr>
      <w:r>
        <w:rPr>
          <w:rFonts w:eastAsia="仿宋"/>
          <w:b/>
          <w:color w:val="auto"/>
          <w:sz w:val="30"/>
          <w:szCs w:val="72"/>
          <w:highlight w:val="none"/>
        </w:rPr>
        <w:t>项目名称：</w:t>
      </w:r>
      <w:r>
        <w:rPr>
          <w:rFonts w:hint="eastAsia" w:eastAsia="仿宋"/>
          <w:b/>
          <w:color w:val="auto"/>
          <w:sz w:val="30"/>
          <w:szCs w:val="72"/>
          <w:highlight w:val="none"/>
        </w:rPr>
        <w:t>2025年广西大数据分析应用公共服务平台运维服务</w:t>
      </w:r>
    </w:p>
    <w:p>
      <w:pPr>
        <w:pStyle w:val="7"/>
        <w:snapToGrid w:val="0"/>
        <w:spacing w:before="120" w:after="120" w:line="360" w:lineRule="auto"/>
        <w:ind w:firstLine="1656" w:firstLineChars="550"/>
        <w:rPr>
          <w:rFonts w:ascii="Times New Roman" w:hAnsi="Times New Roman" w:eastAsia="仿宋"/>
          <w:b/>
          <w:color w:val="auto"/>
          <w:sz w:val="30"/>
          <w:szCs w:val="72"/>
          <w:highlight w:val="none"/>
        </w:rPr>
      </w:pPr>
    </w:p>
    <w:p>
      <w:pPr>
        <w:pStyle w:val="7"/>
        <w:snapToGrid w:val="0"/>
        <w:spacing w:before="120" w:after="120" w:line="360" w:lineRule="auto"/>
        <w:ind w:firstLine="2397" w:firstLineChars="796"/>
        <w:rPr>
          <w:rFonts w:ascii="Times New Roman" w:hAnsi="Times New Roman" w:eastAsia="仿宋"/>
          <w:b/>
          <w:color w:val="auto"/>
          <w:sz w:val="30"/>
          <w:szCs w:val="72"/>
          <w:highlight w:val="none"/>
        </w:rPr>
      </w:pPr>
    </w:p>
    <w:p>
      <w:pPr>
        <w:pStyle w:val="7"/>
        <w:snapToGrid w:val="0"/>
        <w:spacing w:before="120" w:after="120" w:line="360" w:lineRule="auto"/>
        <w:ind w:firstLine="2397" w:firstLineChars="796"/>
        <w:rPr>
          <w:rFonts w:ascii="Times New Roman" w:hAnsi="Times New Roman" w:eastAsia="仿宋"/>
          <w:b/>
          <w:color w:val="auto"/>
          <w:sz w:val="30"/>
          <w:szCs w:val="72"/>
          <w:highlight w:val="none"/>
        </w:rPr>
      </w:pPr>
    </w:p>
    <w:p>
      <w:pPr>
        <w:pStyle w:val="7"/>
        <w:snapToGrid w:val="0"/>
        <w:spacing w:before="120" w:after="120" w:line="360" w:lineRule="auto"/>
        <w:ind w:firstLine="2397" w:firstLineChars="796"/>
        <w:rPr>
          <w:rFonts w:ascii="Times New Roman" w:hAnsi="Times New Roman" w:eastAsia="仿宋"/>
          <w:b/>
          <w:color w:val="auto"/>
          <w:sz w:val="30"/>
          <w:szCs w:val="72"/>
          <w:highlight w:val="none"/>
        </w:rPr>
      </w:pPr>
    </w:p>
    <w:p>
      <w:pPr>
        <w:pStyle w:val="7"/>
        <w:snapToGrid w:val="0"/>
        <w:spacing w:before="120" w:after="120" w:line="360" w:lineRule="auto"/>
        <w:ind w:firstLine="2397" w:firstLineChars="796"/>
        <w:rPr>
          <w:rFonts w:ascii="Times New Roman" w:hAnsi="Times New Roman" w:eastAsia="仿宋"/>
          <w:b/>
          <w:color w:val="auto"/>
          <w:sz w:val="30"/>
          <w:szCs w:val="72"/>
          <w:highlight w:val="none"/>
        </w:rPr>
      </w:pPr>
    </w:p>
    <w:p>
      <w:pPr>
        <w:pStyle w:val="7"/>
        <w:snapToGrid w:val="0"/>
        <w:spacing w:before="120" w:after="120" w:line="360" w:lineRule="auto"/>
        <w:ind w:firstLine="2397" w:firstLineChars="796"/>
        <w:rPr>
          <w:rFonts w:ascii="Times New Roman" w:hAnsi="Times New Roman" w:eastAsia="仿宋"/>
          <w:b/>
          <w:color w:val="auto"/>
          <w:sz w:val="30"/>
          <w:szCs w:val="72"/>
          <w:highlight w:val="none"/>
        </w:rPr>
      </w:pPr>
    </w:p>
    <w:p>
      <w:pPr>
        <w:pStyle w:val="7"/>
        <w:snapToGrid w:val="0"/>
        <w:spacing w:before="120" w:after="120" w:line="360" w:lineRule="auto"/>
        <w:jc w:val="center"/>
        <w:rPr>
          <w:rFonts w:ascii="Times New Roman" w:hAnsi="Times New Roman" w:eastAsia="仿宋"/>
          <w:b/>
          <w:color w:val="auto"/>
          <w:sz w:val="30"/>
          <w:szCs w:val="72"/>
          <w:highlight w:val="none"/>
        </w:rPr>
      </w:pPr>
      <w:r>
        <w:rPr>
          <w:rFonts w:ascii="Times New Roman" w:hAnsi="Times New Roman" w:eastAsia="仿宋"/>
          <w:b/>
          <w:color w:val="auto"/>
          <w:sz w:val="30"/>
          <w:szCs w:val="72"/>
          <w:highlight w:val="none"/>
        </w:rPr>
        <w:t>采购单位：广西壮族自治区信息中心</w:t>
      </w:r>
    </w:p>
    <w:p>
      <w:pPr>
        <w:spacing w:before="1092" w:beforeLines="350" w:after="468" w:afterLines="150" w:line="400" w:lineRule="exact"/>
        <w:jc w:val="center"/>
        <w:rPr>
          <w:rFonts w:hint="eastAsia" w:ascii="宋体" w:hAnsi="宋体"/>
          <w:b/>
          <w:color w:val="auto"/>
          <w:sz w:val="44"/>
          <w:szCs w:val="44"/>
          <w:highlight w:val="none"/>
        </w:rPr>
      </w:pPr>
      <w:r>
        <w:rPr>
          <w:rFonts w:eastAsia="仿宋"/>
          <w:b/>
          <w:bCs/>
          <w:color w:val="auto"/>
          <w:w w:val="95"/>
          <w:sz w:val="30"/>
          <w:szCs w:val="30"/>
          <w:highlight w:val="none"/>
        </w:rPr>
        <w:t>202</w:t>
      </w:r>
      <w:r>
        <w:rPr>
          <w:rFonts w:hint="eastAsia" w:eastAsia="仿宋"/>
          <w:b/>
          <w:bCs/>
          <w:color w:val="auto"/>
          <w:w w:val="95"/>
          <w:sz w:val="30"/>
          <w:szCs w:val="30"/>
          <w:highlight w:val="none"/>
        </w:rPr>
        <w:t>5</w:t>
      </w:r>
      <w:r>
        <w:rPr>
          <w:rFonts w:eastAsia="仿宋"/>
          <w:b/>
          <w:bCs/>
          <w:color w:val="auto"/>
          <w:w w:val="95"/>
          <w:sz w:val="30"/>
          <w:szCs w:val="30"/>
          <w:highlight w:val="none"/>
        </w:rPr>
        <w:t>年</w:t>
      </w:r>
      <w:r>
        <w:rPr>
          <w:rFonts w:hint="eastAsia" w:eastAsia="仿宋"/>
          <w:b/>
          <w:bCs/>
          <w:color w:val="auto"/>
          <w:w w:val="95"/>
          <w:sz w:val="30"/>
          <w:szCs w:val="30"/>
          <w:highlight w:val="none"/>
        </w:rPr>
        <w:t>7</w:t>
      </w:r>
      <w:r>
        <w:rPr>
          <w:rFonts w:eastAsia="仿宋"/>
          <w:b/>
          <w:bCs/>
          <w:color w:val="auto"/>
          <w:w w:val="95"/>
          <w:sz w:val="30"/>
          <w:szCs w:val="30"/>
          <w:highlight w:val="none"/>
        </w:rPr>
        <w:t>月</w:t>
      </w:r>
      <w:r>
        <w:rPr>
          <w:rFonts w:ascii="宋体" w:hAnsi="宋体"/>
          <w:b/>
          <w:color w:val="auto"/>
          <w:sz w:val="44"/>
          <w:szCs w:val="44"/>
          <w:highlight w:val="none"/>
        </w:rPr>
        <w:br w:type="page"/>
      </w:r>
      <w:r>
        <w:rPr>
          <w:rFonts w:hint="eastAsia" w:ascii="宋体" w:hAnsi="宋体"/>
          <w:b/>
          <w:color w:val="auto"/>
          <w:sz w:val="44"/>
          <w:szCs w:val="44"/>
          <w:highlight w:val="none"/>
        </w:rPr>
        <w:t>目   录</w:t>
      </w:r>
    </w:p>
    <w:p>
      <w:pPr>
        <w:numPr>
          <w:ilvl w:val="0"/>
          <w:numId w:val="1"/>
        </w:numPr>
        <w:spacing w:line="800" w:lineRule="exact"/>
        <w:ind w:left="1077" w:hanging="717"/>
        <w:jc w:val="left"/>
        <w:rPr>
          <w:rFonts w:hint="eastAsia" w:ascii="宋体" w:hAnsi="宋体"/>
          <w:b/>
          <w:color w:val="auto"/>
          <w:sz w:val="28"/>
          <w:szCs w:val="32"/>
          <w:highlight w:val="none"/>
        </w:rPr>
      </w:pPr>
      <w:r>
        <w:rPr>
          <w:rFonts w:hint="eastAsia" w:ascii="宋体" w:hAnsi="宋体"/>
          <w:b/>
          <w:color w:val="auto"/>
          <w:sz w:val="28"/>
          <w:szCs w:val="32"/>
          <w:highlight w:val="none"/>
        </w:rPr>
        <w:t>采购公告…………………………………………………………3</w:t>
      </w:r>
    </w:p>
    <w:p>
      <w:pPr>
        <w:numPr>
          <w:ilvl w:val="0"/>
          <w:numId w:val="1"/>
        </w:numPr>
        <w:spacing w:line="800" w:lineRule="exact"/>
        <w:ind w:left="1077" w:hanging="717"/>
        <w:jc w:val="left"/>
        <w:rPr>
          <w:rFonts w:hint="eastAsia" w:ascii="宋体" w:hAnsi="宋体"/>
          <w:b/>
          <w:color w:val="auto"/>
          <w:sz w:val="28"/>
          <w:szCs w:val="32"/>
          <w:highlight w:val="none"/>
        </w:rPr>
      </w:pPr>
      <w:r>
        <w:rPr>
          <w:rFonts w:hint="eastAsia" w:ascii="宋体" w:hAnsi="宋体"/>
          <w:b/>
          <w:color w:val="auto"/>
          <w:sz w:val="28"/>
          <w:szCs w:val="32"/>
          <w:highlight w:val="none"/>
        </w:rPr>
        <w:t>供应商须知及前附表……………………………………………5</w:t>
      </w:r>
    </w:p>
    <w:p>
      <w:pPr>
        <w:numPr>
          <w:ilvl w:val="0"/>
          <w:numId w:val="1"/>
        </w:numPr>
        <w:spacing w:line="800" w:lineRule="exact"/>
        <w:ind w:left="1077" w:hanging="717"/>
        <w:jc w:val="left"/>
        <w:rPr>
          <w:rFonts w:hint="eastAsia" w:ascii="宋体" w:hAnsi="宋体"/>
          <w:b/>
          <w:color w:val="auto"/>
          <w:sz w:val="28"/>
          <w:szCs w:val="32"/>
          <w:highlight w:val="none"/>
        </w:rPr>
      </w:pPr>
      <w:r>
        <w:rPr>
          <w:rFonts w:hint="eastAsia" w:hAnsi="宋体"/>
          <w:b/>
          <w:color w:val="auto"/>
          <w:sz w:val="28"/>
          <w:szCs w:val="32"/>
          <w:highlight w:val="none"/>
        </w:rPr>
        <w:t>服务需求及说明</w:t>
      </w:r>
      <w:r>
        <w:rPr>
          <w:rFonts w:hint="eastAsia" w:ascii="宋体" w:hAnsi="宋体"/>
          <w:b/>
          <w:color w:val="auto"/>
          <w:sz w:val="28"/>
          <w:szCs w:val="32"/>
          <w:highlight w:val="none"/>
        </w:rPr>
        <w:t>…………………………………………………12</w:t>
      </w:r>
    </w:p>
    <w:p>
      <w:pPr>
        <w:numPr>
          <w:ilvl w:val="0"/>
          <w:numId w:val="1"/>
        </w:numPr>
        <w:spacing w:line="800" w:lineRule="exact"/>
        <w:ind w:left="1077" w:hanging="717"/>
        <w:jc w:val="left"/>
        <w:rPr>
          <w:rFonts w:hint="eastAsia" w:ascii="宋体" w:hAnsi="宋体"/>
          <w:b/>
          <w:color w:val="auto"/>
          <w:sz w:val="28"/>
          <w:szCs w:val="32"/>
          <w:highlight w:val="none"/>
        </w:rPr>
      </w:pPr>
      <w:r>
        <w:rPr>
          <w:rFonts w:hint="eastAsia" w:ascii="宋体" w:hAnsi="宋体"/>
          <w:b/>
          <w:color w:val="auto"/>
          <w:sz w:val="28"/>
          <w:szCs w:val="32"/>
          <w:highlight w:val="none"/>
        </w:rPr>
        <w:t>评审办法及成交标准……………………………………………15</w:t>
      </w:r>
    </w:p>
    <w:p>
      <w:pPr>
        <w:numPr>
          <w:ilvl w:val="0"/>
          <w:numId w:val="1"/>
        </w:numPr>
        <w:spacing w:line="800" w:lineRule="exact"/>
        <w:ind w:left="1077" w:hanging="717"/>
        <w:jc w:val="left"/>
        <w:rPr>
          <w:rFonts w:hint="eastAsia" w:ascii="宋体" w:hAnsi="宋体"/>
          <w:b/>
          <w:color w:val="auto"/>
          <w:sz w:val="28"/>
          <w:szCs w:val="32"/>
          <w:highlight w:val="none"/>
        </w:rPr>
      </w:pPr>
      <w:r>
        <w:rPr>
          <w:rFonts w:hint="eastAsia" w:ascii="宋体" w:hAnsi="宋体"/>
          <w:b/>
          <w:color w:val="auto"/>
          <w:sz w:val="28"/>
          <w:szCs w:val="32"/>
          <w:highlight w:val="none"/>
        </w:rPr>
        <w:t>响应文件格式……………………………………………………17</w:t>
      </w:r>
    </w:p>
    <w:p>
      <w:pPr>
        <w:spacing w:line="400" w:lineRule="exact"/>
        <w:jc w:val="left"/>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rPr>
          <w:rFonts w:hint="eastAsia" w:ascii="宋体" w:hAnsi="宋体"/>
          <w:b/>
          <w:color w:val="auto"/>
          <w:sz w:val="32"/>
          <w:szCs w:val="32"/>
          <w:highlight w:val="none"/>
        </w:rPr>
      </w:pPr>
    </w:p>
    <w:p>
      <w:pPr>
        <w:numPr>
          <w:ilvl w:val="0"/>
          <w:numId w:val="2"/>
        </w:numPr>
        <w:spacing w:line="500" w:lineRule="exact"/>
        <w:jc w:val="center"/>
        <w:rPr>
          <w:rFonts w:hint="eastAsia" w:ascii="宋体" w:hAnsi="宋体"/>
          <w:b/>
          <w:color w:val="auto"/>
          <w:sz w:val="28"/>
          <w:szCs w:val="28"/>
          <w:highlight w:val="none"/>
        </w:rPr>
        <w:sectPr>
          <w:footerReference r:id="rId5" w:type="first"/>
          <w:headerReference r:id="rId3" w:type="default"/>
          <w:footerReference r:id="rId4" w:type="default"/>
          <w:pgSz w:w="11906" w:h="16838"/>
          <w:pgMar w:top="1304" w:right="1247" w:bottom="1304" w:left="1247" w:header="794" w:footer="992" w:gutter="0"/>
          <w:pgNumType w:start="1"/>
          <w:cols w:space="720" w:num="1"/>
          <w:titlePg/>
          <w:docGrid w:type="lines" w:linePitch="312" w:charSpace="0"/>
        </w:sectPr>
      </w:pPr>
    </w:p>
    <w:p>
      <w:pPr>
        <w:numPr>
          <w:ilvl w:val="0"/>
          <w:numId w:val="2"/>
        </w:num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采购公告</w:t>
      </w:r>
    </w:p>
    <w:p>
      <w:pPr>
        <w:pStyle w:val="16"/>
        <w:spacing w:line="600" w:lineRule="exact"/>
        <w:rPr>
          <w:rFonts w:hint="eastAsia" w:ascii="宋体" w:hAnsi="宋体"/>
          <w:b/>
          <w:color w:val="auto"/>
          <w:sz w:val="28"/>
          <w:szCs w:val="28"/>
          <w:highlight w:val="none"/>
        </w:rPr>
      </w:pPr>
      <w:r>
        <w:rPr>
          <w:rFonts w:hint="eastAsia" w:ascii="宋体" w:hAnsi="宋体"/>
          <w:b/>
          <w:color w:val="auto"/>
          <w:sz w:val="28"/>
          <w:szCs w:val="28"/>
          <w:highlight w:val="none"/>
        </w:rPr>
        <w:t>广西壮族自治区信息中心关于2025年广西大数据分析应用公共服务平台</w:t>
      </w:r>
    </w:p>
    <w:p>
      <w:pPr>
        <w:pStyle w:val="16"/>
        <w:spacing w:line="600" w:lineRule="exact"/>
        <w:rPr>
          <w:rFonts w:hint="eastAsia" w:ascii="宋体" w:hAnsi="宋体"/>
          <w:b/>
          <w:color w:val="auto"/>
          <w:sz w:val="28"/>
          <w:szCs w:val="28"/>
          <w:highlight w:val="none"/>
        </w:rPr>
      </w:pPr>
      <w:r>
        <w:rPr>
          <w:rFonts w:hint="eastAsia" w:ascii="宋体" w:hAnsi="宋体"/>
          <w:b/>
          <w:color w:val="auto"/>
          <w:sz w:val="28"/>
          <w:szCs w:val="28"/>
          <w:highlight w:val="none"/>
        </w:rPr>
        <w:t>运维服务采购公告</w:t>
      </w:r>
    </w:p>
    <w:p>
      <w:pPr>
        <w:rPr>
          <w:color w:val="auto"/>
          <w:highlight w:val="none"/>
        </w:rPr>
      </w:pPr>
    </w:p>
    <w:p>
      <w:pPr>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根据我中心的工作需求，现就2025年广西大数据分析应用公共服务平台运维服务进行采购，按照《中华人民共和国政府采购法》等有关规定要求，本着公开、公平、公正的原则，邀请符合条件且有意向承接该项工作的供应商参加报价。</w:t>
      </w:r>
    </w:p>
    <w:p>
      <w:pPr>
        <w:spacing w:line="400" w:lineRule="exact"/>
        <w:ind w:firstLine="482" w:firstLineChars="200"/>
        <w:jc w:val="left"/>
        <w:rPr>
          <w:rFonts w:hint="eastAsia" w:ascii="宋体" w:hAnsi="宋体"/>
          <w:bCs/>
          <w:color w:val="auto"/>
          <w:sz w:val="24"/>
          <w:highlight w:val="none"/>
        </w:rPr>
      </w:pPr>
      <w:r>
        <w:rPr>
          <w:rFonts w:hint="eastAsia" w:ascii="宋体" w:hAnsi="宋体"/>
          <w:b/>
          <w:color w:val="auto"/>
          <w:sz w:val="24"/>
          <w:highlight w:val="none"/>
        </w:rPr>
        <w:t>一、采购项目名称：</w:t>
      </w:r>
      <w:r>
        <w:rPr>
          <w:rFonts w:hint="eastAsia" w:ascii="宋体" w:hAnsi="宋体"/>
          <w:bCs/>
          <w:color w:val="auto"/>
          <w:sz w:val="24"/>
          <w:highlight w:val="none"/>
        </w:rPr>
        <w:t>2025年广西大数据分析应用公共服务平台运维服务。</w:t>
      </w:r>
    </w:p>
    <w:p>
      <w:pPr>
        <w:pStyle w:val="15"/>
        <w:ind w:firstLine="480"/>
        <w:rPr>
          <w:rFonts w:hint="eastAsia" w:ascii="宋体" w:hAnsi="宋体"/>
          <w:color w:val="auto"/>
          <w:highlight w:val="none"/>
        </w:rPr>
      </w:pPr>
      <w:r>
        <w:rPr>
          <w:rFonts w:hint="eastAsia" w:ascii="宋体" w:hAnsi="宋体"/>
          <w:b/>
          <w:color w:val="auto"/>
          <w:highlight w:val="none"/>
        </w:rPr>
        <w:t>二、采购项目的名称、数量、简要规格描述或项目基本概况介绍：：</w:t>
      </w:r>
      <w:r>
        <w:rPr>
          <w:rFonts w:hint="eastAsia" w:ascii="宋体" w:hAnsi="宋体"/>
          <w:color w:val="auto"/>
          <w:highlight w:val="none"/>
        </w:rPr>
        <w:t>2025年广西大数据分析应用公共服务平台运维服务1项，具体要求详见采购文件。</w:t>
      </w:r>
    </w:p>
    <w:p>
      <w:pPr>
        <w:pStyle w:val="15"/>
        <w:ind w:firstLine="480"/>
        <w:rPr>
          <w:rFonts w:hint="eastAsia" w:ascii="宋体" w:hAnsi="宋体"/>
          <w:color w:val="auto"/>
          <w:highlight w:val="none"/>
        </w:rPr>
      </w:pPr>
      <w:r>
        <w:rPr>
          <w:rFonts w:hint="eastAsia" w:ascii="宋体" w:hAnsi="宋体"/>
          <w:b/>
          <w:bCs w:val="0"/>
          <w:color w:val="auto"/>
          <w:highlight w:val="none"/>
        </w:rPr>
        <w:t>三、采购预算金额（人民币）：</w:t>
      </w:r>
      <w:r>
        <w:rPr>
          <w:rFonts w:hint="eastAsia" w:ascii="宋体" w:hAnsi="宋体"/>
          <w:color w:val="auto"/>
          <w:highlight w:val="none"/>
        </w:rPr>
        <w:t>贰拾万零捌仟柒佰元整</w:t>
      </w:r>
      <w:r>
        <w:rPr>
          <w:rFonts w:hint="eastAsia" w:ascii="宋体" w:hAnsi="宋体"/>
          <w:bCs w:val="0"/>
          <w:color w:val="auto"/>
          <w:highlight w:val="none"/>
        </w:rPr>
        <w:t>（￥208700.00元）。报价不得超出项目预算,否则按无效报价处理。</w:t>
      </w:r>
    </w:p>
    <w:p>
      <w:pPr>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四、报价人资格要求：</w:t>
      </w:r>
    </w:p>
    <w:p>
      <w:pPr>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1.符合《中华人民共和国政府采购法》第二十二条规定的供应商资格条件。</w:t>
      </w:r>
    </w:p>
    <w:p>
      <w:pPr>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2.国内注册（指按国家有关规定要求注册的），提供本次采购服务，具备独立法人资格。</w:t>
      </w:r>
    </w:p>
    <w:p>
      <w:pPr>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参加政府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的供应商，将被拒绝参与本次采购活动。</w:t>
      </w:r>
    </w:p>
    <w:p>
      <w:pPr>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4.本项目不接受联合体报价。</w:t>
      </w:r>
    </w:p>
    <w:p>
      <w:pPr>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五、需报送的材料:</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1.响应文件；</w:t>
      </w:r>
    </w:p>
    <w:p>
      <w:pPr>
        <w:spacing w:line="400" w:lineRule="exact"/>
        <w:ind w:firstLine="480" w:firstLineChars="200"/>
        <w:jc w:val="left"/>
        <w:rPr>
          <w:rFonts w:hint="eastAsia" w:ascii="宋体" w:hAnsi="宋体"/>
          <w:bCs/>
          <w:color w:val="auto"/>
          <w:sz w:val="24"/>
          <w:highlight w:val="none"/>
        </w:rPr>
      </w:pPr>
      <w:r>
        <w:rPr>
          <w:rFonts w:hint="eastAsia" w:ascii="宋体" w:hAnsi="宋体"/>
          <w:color w:val="auto"/>
          <w:sz w:val="24"/>
          <w:highlight w:val="none"/>
        </w:rPr>
        <w:t>2.报价人单位联系人姓名及联系方式。</w:t>
      </w:r>
    </w:p>
    <w:p>
      <w:pPr>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六、响应文件递交截止时间和地点：</w:t>
      </w:r>
    </w:p>
    <w:p>
      <w:pPr>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报价人应于</w:t>
      </w:r>
      <w:r>
        <w:rPr>
          <w:rFonts w:hint="eastAsia" w:ascii="宋体" w:hAnsi="宋体"/>
          <w:bCs/>
          <w:color w:val="FF0000"/>
          <w:sz w:val="24"/>
          <w:highlight w:val="yellow"/>
        </w:rPr>
        <w:t>2025年7月</w:t>
      </w:r>
      <w:r>
        <w:rPr>
          <w:rFonts w:hint="eastAsia" w:ascii="宋体" w:hAnsi="宋体"/>
          <w:bCs/>
          <w:color w:val="FF0000"/>
          <w:sz w:val="24"/>
          <w:highlight w:val="yellow"/>
          <w:lang w:val="en-US" w:eastAsia="zh-CN"/>
        </w:rPr>
        <w:t>31</w:t>
      </w:r>
      <w:r>
        <w:rPr>
          <w:rFonts w:hint="eastAsia" w:ascii="宋体" w:hAnsi="宋体"/>
          <w:bCs/>
          <w:color w:val="FF0000"/>
          <w:sz w:val="24"/>
          <w:highlight w:val="yellow"/>
        </w:rPr>
        <w:t>日18:00</w:t>
      </w:r>
      <w:r>
        <w:rPr>
          <w:rFonts w:hint="eastAsia" w:ascii="宋体" w:hAnsi="宋体"/>
          <w:bCs/>
          <w:color w:val="auto"/>
          <w:sz w:val="24"/>
          <w:highlight w:val="none"/>
        </w:rPr>
        <w:t>前，将响应文件密封提交或邮寄到广西壮族自治区信息中心，逾期送达的将予以拒收（或作无效响应文件处理）。</w:t>
      </w:r>
    </w:p>
    <w:p>
      <w:pPr>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七、联系方式及通讯地址：</w:t>
      </w:r>
    </w:p>
    <w:p>
      <w:pPr>
        <w:spacing w:line="400" w:lineRule="exact"/>
        <w:ind w:firstLine="480" w:firstLineChars="200"/>
        <w:jc w:val="left"/>
        <w:rPr>
          <w:rFonts w:hint="eastAsia"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联系人：韦宝</w:t>
      </w:r>
      <w:r>
        <w:rPr>
          <w:rFonts w:ascii="宋体" w:hAnsi="宋体"/>
          <w:bCs/>
          <w:color w:val="auto"/>
          <w:sz w:val="24"/>
          <w:highlight w:val="none"/>
        </w:rPr>
        <w:t>  </w:t>
      </w:r>
      <w:r>
        <w:rPr>
          <w:rFonts w:hint="eastAsia" w:ascii="宋体" w:hAnsi="宋体"/>
          <w:bCs/>
          <w:color w:val="auto"/>
          <w:sz w:val="24"/>
          <w:highlight w:val="none"/>
        </w:rPr>
        <w:t>联系电话：</w:t>
      </w:r>
      <w:r>
        <w:rPr>
          <w:rFonts w:ascii="宋体" w:hAnsi="宋体"/>
          <w:bCs/>
          <w:color w:val="auto"/>
          <w:sz w:val="24"/>
          <w:highlight w:val="none"/>
        </w:rPr>
        <w:t>0771-6113503</w:t>
      </w:r>
    </w:p>
    <w:p>
      <w:pPr>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2.通讯地址：南宁市良庆区体强路18号1</w:t>
      </w:r>
      <w:r>
        <w:rPr>
          <w:rFonts w:ascii="宋体" w:hAnsi="宋体"/>
          <w:bCs/>
          <w:color w:val="auto"/>
          <w:sz w:val="24"/>
          <w:highlight w:val="none"/>
        </w:rPr>
        <w:t>6</w:t>
      </w:r>
      <w:r>
        <w:rPr>
          <w:rFonts w:hint="eastAsia" w:ascii="宋体" w:hAnsi="宋体"/>
          <w:bCs/>
          <w:color w:val="auto"/>
          <w:sz w:val="24"/>
          <w:highlight w:val="none"/>
        </w:rPr>
        <w:t>楼1</w:t>
      </w:r>
      <w:r>
        <w:rPr>
          <w:rFonts w:ascii="宋体" w:hAnsi="宋体"/>
          <w:bCs/>
          <w:color w:val="auto"/>
          <w:sz w:val="24"/>
          <w:highlight w:val="none"/>
        </w:rPr>
        <w:t>6</w:t>
      </w:r>
      <w:r>
        <w:rPr>
          <w:rFonts w:hint="eastAsia" w:ascii="宋体" w:hAnsi="宋体"/>
          <w:bCs/>
          <w:color w:val="auto"/>
          <w:sz w:val="24"/>
          <w:highlight w:val="none"/>
        </w:rPr>
        <w:t>0</w:t>
      </w:r>
      <w:r>
        <w:rPr>
          <w:rFonts w:ascii="宋体" w:hAnsi="宋体"/>
          <w:bCs/>
          <w:color w:val="auto"/>
          <w:sz w:val="24"/>
          <w:highlight w:val="none"/>
        </w:rPr>
        <w:t>8</w:t>
      </w:r>
      <w:r>
        <w:rPr>
          <w:rFonts w:hint="eastAsia" w:ascii="宋体" w:hAnsi="宋体"/>
          <w:bCs/>
          <w:color w:val="auto"/>
          <w:sz w:val="24"/>
          <w:highlight w:val="none"/>
        </w:rPr>
        <w:t>号房，邮编：530221。</w:t>
      </w:r>
    </w:p>
    <w:p>
      <w:pPr>
        <w:spacing w:line="400" w:lineRule="exact"/>
        <w:rPr>
          <w:rFonts w:hint="eastAsia" w:ascii="宋体" w:hAnsi="宋体"/>
          <w:color w:val="auto"/>
          <w:sz w:val="24"/>
          <w:highlight w:val="none"/>
        </w:rPr>
      </w:pPr>
      <w:r>
        <w:rPr>
          <w:rFonts w:hint="eastAsia" w:ascii="宋体" w:hAnsi="宋体"/>
          <w:color w:val="auto"/>
          <w:sz w:val="24"/>
          <w:highlight w:val="none"/>
        </w:rPr>
        <w:t xml:space="preserve">                                                        </w:t>
      </w:r>
    </w:p>
    <w:p>
      <w:pPr>
        <w:spacing w:line="400" w:lineRule="exact"/>
        <w:rPr>
          <w:rFonts w:hint="eastAsia" w:ascii="宋体" w:hAnsi="宋体"/>
          <w:color w:val="auto"/>
          <w:sz w:val="24"/>
          <w:highlight w:val="none"/>
        </w:rPr>
      </w:pPr>
    </w:p>
    <w:p>
      <w:pPr>
        <w:spacing w:line="400" w:lineRule="exact"/>
        <w:ind w:firstLine="6840" w:firstLineChars="2850"/>
        <w:rPr>
          <w:rFonts w:hint="eastAsia" w:ascii="宋体" w:hAnsi="宋体"/>
          <w:bCs/>
          <w:color w:val="auto"/>
          <w:sz w:val="24"/>
          <w:highlight w:val="none"/>
        </w:rPr>
      </w:pPr>
      <w:r>
        <w:rPr>
          <w:rFonts w:ascii="宋体" w:hAnsi="宋体"/>
          <w:bCs/>
          <w:color w:val="auto"/>
          <w:sz w:val="24"/>
          <w:highlight w:val="none"/>
        </w:rPr>
        <w:t>广西壮族自治区信息中心</w:t>
      </w:r>
    </w:p>
    <w:p>
      <w:pPr>
        <w:spacing w:line="400" w:lineRule="exact"/>
        <w:ind w:firstLine="7320" w:firstLineChars="3050"/>
        <w:jc w:val="left"/>
        <w:rPr>
          <w:rFonts w:hint="eastAsia" w:ascii="微软雅黑" w:hAnsi="微软雅黑" w:eastAsia="微软雅黑" w:cs="宋体"/>
          <w:color w:val="auto"/>
          <w:kern w:val="0"/>
          <w:sz w:val="37"/>
          <w:szCs w:val="37"/>
          <w:highlight w:val="none"/>
        </w:rPr>
      </w:pPr>
      <w:r>
        <w:rPr>
          <w:rFonts w:ascii="宋体" w:hAnsi="宋体"/>
          <w:bCs/>
          <w:color w:val="auto"/>
          <w:sz w:val="24"/>
          <w:highlight w:val="none"/>
        </w:rPr>
        <w:t>202</w:t>
      </w:r>
      <w:r>
        <w:rPr>
          <w:rFonts w:hint="eastAsia" w:ascii="宋体" w:hAnsi="宋体"/>
          <w:bCs/>
          <w:color w:val="auto"/>
          <w:sz w:val="24"/>
          <w:highlight w:val="none"/>
        </w:rPr>
        <w:t>5</w:t>
      </w:r>
      <w:r>
        <w:rPr>
          <w:rFonts w:ascii="宋体" w:hAnsi="宋体"/>
          <w:bCs/>
          <w:color w:val="auto"/>
          <w:sz w:val="24"/>
          <w:highlight w:val="none"/>
        </w:rPr>
        <w:t>年</w:t>
      </w:r>
      <w:r>
        <w:rPr>
          <w:rFonts w:hint="eastAsia" w:ascii="宋体" w:hAnsi="宋体"/>
          <w:bCs/>
          <w:color w:val="auto"/>
          <w:sz w:val="24"/>
          <w:highlight w:val="none"/>
        </w:rPr>
        <w:t>7</w:t>
      </w:r>
      <w:r>
        <w:rPr>
          <w:rFonts w:ascii="宋体" w:hAnsi="宋体"/>
          <w:bCs/>
          <w:color w:val="auto"/>
          <w:sz w:val="24"/>
          <w:highlight w:val="none"/>
        </w:rPr>
        <w:t>月</w:t>
      </w:r>
      <w:r>
        <w:rPr>
          <w:rFonts w:hint="eastAsia" w:ascii="宋体" w:hAnsi="宋体"/>
          <w:bCs/>
          <w:color w:val="auto"/>
          <w:sz w:val="24"/>
          <w:highlight w:val="none"/>
          <w:lang w:val="en-US" w:eastAsia="zh-CN"/>
        </w:rPr>
        <w:t>24</w:t>
      </w:r>
      <w:r>
        <w:rPr>
          <w:rFonts w:ascii="宋体" w:hAnsi="宋体"/>
          <w:bCs/>
          <w:color w:val="auto"/>
          <w:sz w:val="24"/>
          <w:highlight w:val="none"/>
        </w:rPr>
        <w:t>日   </w:t>
      </w:r>
      <w:r>
        <w:rPr>
          <w:rFonts w:ascii="Arial" w:hAnsi="Arial" w:eastAsia="微软雅黑" w:cs="Arial"/>
          <w:color w:val="auto"/>
          <w:kern w:val="0"/>
          <w:sz w:val="30"/>
          <w:szCs w:val="30"/>
          <w:highlight w:val="none"/>
        </w:rPr>
        <w:t>                                                      </w:t>
      </w:r>
    </w:p>
    <w:p>
      <w:pPr>
        <w:spacing w:line="500" w:lineRule="exact"/>
        <w:ind w:left="1080"/>
        <w:jc w:val="center"/>
        <w:rPr>
          <w:rFonts w:hint="eastAsia" w:ascii="宋体" w:hAnsi="宋体"/>
          <w:b/>
          <w:color w:val="auto"/>
          <w:sz w:val="32"/>
          <w:szCs w:val="32"/>
          <w:highlight w:val="none"/>
        </w:rPr>
      </w:pPr>
      <w:r>
        <w:rPr>
          <w:rFonts w:ascii="宋体" w:hAnsi="宋体"/>
          <w:b/>
          <w:color w:val="auto"/>
          <w:sz w:val="28"/>
          <w:szCs w:val="32"/>
          <w:highlight w:val="none"/>
        </w:rPr>
        <w:br w:type="page"/>
      </w:r>
      <w:r>
        <w:rPr>
          <w:rFonts w:hint="eastAsia" w:ascii="宋体" w:hAnsi="宋体"/>
          <w:b/>
          <w:color w:val="auto"/>
          <w:sz w:val="28"/>
          <w:szCs w:val="32"/>
          <w:highlight w:val="none"/>
        </w:rPr>
        <w:t>第二章</w:t>
      </w:r>
      <w:r>
        <w:rPr>
          <w:rFonts w:hint="eastAsia" w:ascii="宋体" w:hAnsi="宋体"/>
          <w:b/>
          <w:color w:val="auto"/>
          <w:sz w:val="32"/>
          <w:szCs w:val="32"/>
          <w:highlight w:val="none"/>
        </w:rPr>
        <w:t xml:space="preserve"> 供应商</w:t>
      </w:r>
      <w:r>
        <w:rPr>
          <w:rFonts w:hint="eastAsia" w:ascii="宋体" w:hAnsi="宋体"/>
          <w:b/>
          <w:color w:val="auto"/>
          <w:sz w:val="28"/>
          <w:szCs w:val="32"/>
          <w:highlight w:val="none"/>
        </w:rPr>
        <w:t>须知及前附表</w:t>
      </w:r>
    </w:p>
    <w:p>
      <w:pPr>
        <w:spacing w:line="400" w:lineRule="exact"/>
        <w:jc w:val="center"/>
        <w:rPr>
          <w:rFonts w:hint="eastAsia" w:ascii="宋体" w:hAnsi="宋体"/>
          <w:b/>
          <w:color w:val="auto"/>
          <w:sz w:val="24"/>
          <w:highlight w:val="none"/>
        </w:rPr>
      </w:pPr>
      <w:r>
        <w:rPr>
          <w:rFonts w:hint="eastAsia" w:ascii="宋体" w:hAnsi="宋体"/>
          <w:b/>
          <w:color w:val="auto"/>
          <w:sz w:val="24"/>
          <w:highlight w:val="none"/>
        </w:rPr>
        <w:t>供应商须知前附表</w:t>
      </w:r>
    </w:p>
    <w:tbl>
      <w:tblPr>
        <w:tblStyle w:val="12"/>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8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4" w:type="dxa"/>
            <w:vAlign w:val="center"/>
          </w:tcPr>
          <w:p>
            <w:pPr>
              <w:spacing w:line="360" w:lineRule="exact"/>
              <w:jc w:val="center"/>
              <w:rPr>
                <w:rFonts w:hint="eastAsia" w:ascii="宋体" w:hAnsi="宋体"/>
                <w:b/>
                <w:color w:val="auto"/>
                <w:sz w:val="24"/>
                <w:highlight w:val="none"/>
              </w:rPr>
            </w:pPr>
            <w:r>
              <w:rPr>
                <w:rFonts w:hint="eastAsia" w:ascii="宋体" w:hAnsi="宋体"/>
                <w:b/>
                <w:color w:val="auto"/>
                <w:sz w:val="24"/>
                <w:highlight w:val="none"/>
              </w:rPr>
              <w:t>序号</w:t>
            </w:r>
          </w:p>
        </w:tc>
        <w:tc>
          <w:tcPr>
            <w:tcW w:w="8603" w:type="dxa"/>
            <w:vAlign w:val="center"/>
          </w:tcPr>
          <w:p>
            <w:pPr>
              <w:spacing w:line="360" w:lineRule="exact"/>
              <w:jc w:val="center"/>
              <w:rPr>
                <w:rFonts w:hint="eastAsia" w:ascii="宋体" w:hAnsi="宋体"/>
                <w:b/>
                <w:color w:val="auto"/>
                <w:sz w:val="24"/>
                <w:highlight w:val="none"/>
              </w:rPr>
            </w:pPr>
            <w:r>
              <w:rPr>
                <w:rFonts w:hint="eastAsia" w:ascii="宋体" w:hAnsi="宋体"/>
                <w:b/>
                <w:color w:val="auto"/>
                <w:sz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603" w:type="dxa"/>
            <w:vAlign w:val="center"/>
          </w:tcPr>
          <w:p>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bCs/>
                <w:color w:val="auto"/>
                <w:sz w:val="24"/>
                <w:highlight w:val="none"/>
              </w:rPr>
              <w:t>2025年广西大数据分析应用公共服务平台运维服务。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8603" w:type="dxa"/>
            <w:vAlign w:val="center"/>
          </w:tcPr>
          <w:p>
            <w:pPr>
              <w:spacing w:line="360" w:lineRule="exact"/>
              <w:rPr>
                <w:color w:val="auto"/>
                <w:sz w:val="24"/>
                <w:highlight w:val="none"/>
              </w:rPr>
            </w:pPr>
            <w:r>
              <w:rPr>
                <w:rFonts w:hint="eastAsia"/>
                <w:color w:val="auto"/>
                <w:sz w:val="24"/>
                <w:highlight w:val="none"/>
              </w:rPr>
              <w:t>供应商资格及要求：</w:t>
            </w:r>
          </w:p>
          <w:p>
            <w:pPr>
              <w:spacing w:line="400" w:lineRule="exact"/>
              <w:jc w:val="left"/>
              <w:rPr>
                <w:color w:val="auto"/>
                <w:sz w:val="24"/>
                <w:highlight w:val="none"/>
              </w:rPr>
            </w:pPr>
            <w:r>
              <w:rPr>
                <w:rFonts w:hint="eastAsia"/>
                <w:color w:val="auto"/>
                <w:sz w:val="24"/>
                <w:highlight w:val="none"/>
              </w:rPr>
              <w:t>1.符合《中华人民共和国政府采购法》第二十二条规定的资格条件。</w:t>
            </w:r>
          </w:p>
          <w:p>
            <w:pPr>
              <w:spacing w:line="400" w:lineRule="exact"/>
              <w:jc w:val="left"/>
              <w:rPr>
                <w:color w:val="auto"/>
                <w:sz w:val="24"/>
                <w:highlight w:val="none"/>
              </w:rPr>
            </w:pPr>
            <w:r>
              <w:rPr>
                <w:rFonts w:hint="eastAsia"/>
                <w:color w:val="auto"/>
                <w:sz w:val="24"/>
                <w:highlight w:val="none"/>
              </w:rPr>
              <w:t>2.国内注册（指按国家有关规定要求注册的），提供本次采购服务，具备独立法人资格。</w:t>
            </w:r>
          </w:p>
          <w:p>
            <w:pPr>
              <w:spacing w:line="400" w:lineRule="exact"/>
              <w:jc w:val="left"/>
              <w:rPr>
                <w:color w:val="auto"/>
                <w:sz w:val="24"/>
                <w:highlight w:val="none"/>
              </w:rPr>
            </w:pPr>
            <w:r>
              <w:rPr>
                <w:rFonts w:hint="eastAsia"/>
                <w:color w:val="auto"/>
                <w:sz w:val="24"/>
                <w:highlight w:val="none"/>
              </w:rPr>
              <w:t>3.参加政府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的供应商，将被拒绝参与本次采购活动。</w:t>
            </w:r>
          </w:p>
          <w:p>
            <w:pPr>
              <w:spacing w:line="360" w:lineRule="exact"/>
              <w:jc w:val="left"/>
              <w:rPr>
                <w:color w:val="auto"/>
                <w:sz w:val="24"/>
                <w:highlight w:val="none"/>
              </w:rPr>
            </w:pPr>
            <w:r>
              <w:rPr>
                <w:rFonts w:hint="eastAsia"/>
                <w:color w:val="auto"/>
                <w:sz w:val="24"/>
                <w:highlight w:val="none"/>
              </w:rPr>
              <w:t xml:space="preserve">4.本项目不接受联合体报价。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8603" w:type="dxa"/>
            <w:vAlign w:val="center"/>
          </w:tcPr>
          <w:p>
            <w:pPr>
              <w:spacing w:line="360" w:lineRule="exact"/>
              <w:rPr>
                <w:rFonts w:hint="eastAsia" w:ascii="宋体" w:hAnsi="宋体" w:cs="宋体"/>
                <w:color w:val="auto"/>
                <w:sz w:val="24"/>
                <w:highlight w:val="none"/>
              </w:rPr>
            </w:pPr>
            <w:r>
              <w:rPr>
                <w:rFonts w:hint="eastAsia" w:ascii="宋体" w:hAnsi="宋体" w:cs="宋体"/>
                <w:b/>
                <w:color w:val="auto"/>
                <w:sz w:val="24"/>
                <w:highlight w:val="none"/>
              </w:rPr>
              <w:t>报价</w:t>
            </w:r>
            <w:r>
              <w:rPr>
                <w:rFonts w:hint="eastAsia" w:ascii="宋体" w:hAnsi="宋体" w:cs="宋体"/>
                <w:color w:val="auto"/>
                <w:sz w:val="24"/>
                <w:highlight w:val="none"/>
              </w:rPr>
              <w:t>：</w:t>
            </w:r>
          </w:p>
          <w:p>
            <w:pPr>
              <w:spacing w:line="360" w:lineRule="exact"/>
              <w:jc w:val="left"/>
              <w:rPr>
                <w:rFonts w:hint="eastAsia" w:ascii="宋体" w:hAnsi="宋体" w:cs="宋体"/>
                <w:bCs/>
                <w:color w:val="auto"/>
                <w:sz w:val="24"/>
                <w:highlight w:val="none"/>
              </w:rPr>
            </w:pPr>
            <w:r>
              <w:rPr>
                <w:rFonts w:hint="eastAsia" w:ascii="宋体" w:hAnsi="宋体" w:cs="宋体"/>
                <w:bCs/>
                <w:color w:val="auto"/>
                <w:sz w:val="24"/>
                <w:highlight w:val="none"/>
              </w:rPr>
              <w:t>1.供应商必须就《服务需求》中的所有内容作完整唯一报价，否则报价将被拒绝。</w:t>
            </w:r>
          </w:p>
          <w:p>
            <w:pPr>
              <w:spacing w:line="360" w:lineRule="exact"/>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2.本项目应以人民币报价。</w:t>
            </w:r>
          </w:p>
          <w:p>
            <w:pPr>
              <w:spacing w:line="360" w:lineRule="exact"/>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3.报价不超过</w:t>
            </w:r>
            <w:r>
              <w:rPr>
                <w:rFonts w:hint="eastAsia" w:ascii="宋体" w:hAnsi="宋体" w:cs="宋体"/>
                <w:bCs/>
                <w:color w:val="auto"/>
                <w:sz w:val="24"/>
                <w:highlight w:val="none"/>
              </w:rPr>
              <w:t>采购预算价</w:t>
            </w:r>
            <w:r>
              <w:rPr>
                <w:rFonts w:hint="eastAsia" w:ascii="宋体" w:hAnsi="宋体" w:cs="宋体"/>
                <w:bCs/>
                <w:color w:val="auto"/>
                <w:sz w:val="24"/>
                <w:highlight w:val="none"/>
                <w:lang w:val="zh-CN"/>
              </w:rPr>
              <w:t>为有效报价，超过</w:t>
            </w:r>
            <w:r>
              <w:rPr>
                <w:rFonts w:hint="eastAsia" w:ascii="宋体" w:hAnsi="宋体" w:cs="宋体"/>
                <w:bCs/>
                <w:color w:val="auto"/>
                <w:sz w:val="24"/>
                <w:highlight w:val="none"/>
              </w:rPr>
              <w:t>采购预算价</w:t>
            </w:r>
            <w:r>
              <w:rPr>
                <w:rFonts w:hint="eastAsia" w:ascii="宋体" w:hAnsi="宋体" w:cs="宋体"/>
                <w:bCs/>
                <w:color w:val="auto"/>
                <w:sz w:val="24"/>
                <w:highlight w:val="none"/>
                <w:lang w:val="zh-CN"/>
              </w:rPr>
              <w:t>的报价为无效报价。</w:t>
            </w:r>
          </w:p>
          <w:p>
            <w:pPr>
              <w:spacing w:line="360" w:lineRule="exact"/>
              <w:jc w:val="left"/>
              <w:rPr>
                <w:rFonts w:hint="eastAsia" w:ascii="宋体" w:hAnsi="宋体" w:cs="宋体"/>
                <w:color w:val="auto"/>
                <w:sz w:val="24"/>
                <w:highlight w:val="none"/>
              </w:rPr>
            </w:pPr>
            <w:r>
              <w:rPr>
                <w:rFonts w:hint="eastAsia" w:ascii="宋体" w:hAnsi="宋体" w:cs="宋体"/>
                <w:bCs/>
                <w:color w:val="auto"/>
                <w:sz w:val="24"/>
                <w:highlight w:val="none"/>
                <w:lang w:val="zh-CN"/>
              </w:rPr>
              <w:t>4.供应商</w:t>
            </w:r>
            <w:r>
              <w:rPr>
                <w:rFonts w:hint="eastAsia" w:ascii="宋体" w:hAnsi="宋体" w:cs="宋体"/>
                <w:bCs/>
                <w:color w:val="auto"/>
                <w:sz w:val="24"/>
                <w:highlight w:val="none"/>
              </w:rPr>
              <w:t>应自行承担所有与编写和提交报价文件有关的费用，不论采购结果如何，采购人在任何情况下无义务和责任承担此类费用。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8603" w:type="dxa"/>
            <w:vAlign w:val="center"/>
          </w:tcPr>
          <w:p>
            <w:pPr>
              <w:spacing w:line="360" w:lineRule="exact"/>
              <w:rPr>
                <w:rFonts w:hint="eastAsia" w:ascii="宋体" w:hAnsi="宋体" w:cs="宋体"/>
                <w:color w:val="auto"/>
                <w:sz w:val="24"/>
                <w:highlight w:val="none"/>
              </w:rPr>
            </w:pPr>
            <w:r>
              <w:rPr>
                <w:rFonts w:hint="eastAsia" w:ascii="宋体" w:hAnsi="宋体" w:cs="宋体"/>
                <w:b/>
                <w:color w:val="auto"/>
                <w:sz w:val="24"/>
                <w:highlight w:val="none"/>
              </w:rPr>
              <w:t>响应文件份数</w:t>
            </w:r>
            <w:r>
              <w:rPr>
                <w:rFonts w:hint="eastAsia" w:ascii="宋体" w:hAnsi="宋体" w:cs="宋体"/>
                <w:color w:val="auto"/>
                <w:sz w:val="24"/>
                <w:highlight w:val="none"/>
              </w:rPr>
              <w:t>：正本一份  副本贰份。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8603" w:type="dxa"/>
            <w:vAlign w:val="center"/>
          </w:tcPr>
          <w:p>
            <w:pPr>
              <w:spacing w:line="360" w:lineRule="exact"/>
              <w:rPr>
                <w:rFonts w:hint="eastAsia" w:ascii="宋体" w:hAnsi="宋体" w:cs="宋体"/>
                <w:color w:val="auto"/>
                <w:sz w:val="24"/>
                <w:highlight w:val="none"/>
              </w:rPr>
            </w:pPr>
            <w:r>
              <w:rPr>
                <w:rFonts w:hint="eastAsia" w:ascii="宋体" w:hAnsi="宋体" w:cs="宋体"/>
                <w:b/>
                <w:bCs/>
                <w:color w:val="auto"/>
                <w:sz w:val="24"/>
                <w:highlight w:val="none"/>
              </w:rPr>
              <w:t>响应文件递交截止时间：</w:t>
            </w:r>
            <w:bookmarkStart w:id="29" w:name="_GoBack"/>
            <w:r>
              <w:rPr>
                <w:rFonts w:hint="eastAsia" w:ascii="宋体" w:hAnsi="宋体"/>
                <w:color w:val="FF0000"/>
                <w:sz w:val="24"/>
                <w:highlight w:val="yellow"/>
              </w:rPr>
              <w:t>2025年7月</w:t>
            </w:r>
            <w:r>
              <w:rPr>
                <w:rFonts w:hint="eastAsia" w:ascii="宋体" w:hAnsi="宋体"/>
                <w:color w:val="FF0000"/>
                <w:sz w:val="24"/>
                <w:highlight w:val="yellow"/>
                <w:lang w:val="en-US" w:eastAsia="zh-CN"/>
              </w:rPr>
              <w:t>31</w:t>
            </w:r>
            <w:r>
              <w:rPr>
                <w:rFonts w:hint="eastAsia" w:ascii="宋体" w:hAnsi="宋体"/>
                <w:color w:val="FF0000"/>
                <w:sz w:val="24"/>
                <w:highlight w:val="yellow"/>
              </w:rPr>
              <w:t>日18时00分</w:t>
            </w:r>
            <w:bookmarkEnd w:id="29"/>
            <w:r>
              <w:rPr>
                <w:rFonts w:hint="eastAsia" w:ascii="宋体" w:hAnsi="宋体" w:cs="宋体"/>
                <w:color w:val="auto"/>
                <w:sz w:val="24"/>
                <w:highlight w:val="none"/>
              </w:rPr>
              <w:t>。</w:t>
            </w:r>
          </w:p>
          <w:p>
            <w:pPr>
              <w:spacing w:line="360" w:lineRule="exact"/>
              <w:rPr>
                <w:rFonts w:hint="eastAsia" w:ascii="宋体" w:hAnsi="宋体" w:cs="宋体"/>
                <w:color w:val="auto"/>
                <w:sz w:val="24"/>
                <w:highlight w:val="none"/>
              </w:rPr>
            </w:pPr>
            <w:r>
              <w:rPr>
                <w:rFonts w:hint="eastAsia" w:ascii="宋体" w:hAnsi="宋体" w:cs="宋体"/>
                <w:color w:val="auto"/>
                <w:sz w:val="24"/>
                <w:highlight w:val="none"/>
              </w:rPr>
              <w:t>地址：南宁市良庆区体强路18号1</w:t>
            </w:r>
            <w:r>
              <w:rPr>
                <w:rFonts w:ascii="宋体" w:hAnsi="宋体" w:cs="宋体"/>
                <w:color w:val="auto"/>
                <w:sz w:val="24"/>
                <w:highlight w:val="none"/>
              </w:rPr>
              <w:t>6</w:t>
            </w:r>
            <w:r>
              <w:rPr>
                <w:rFonts w:hint="eastAsia" w:ascii="宋体" w:hAnsi="宋体" w:cs="宋体"/>
                <w:color w:val="auto"/>
                <w:sz w:val="24"/>
                <w:highlight w:val="none"/>
              </w:rPr>
              <w:t>楼1</w:t>
            </w:r>
            <w:r>
              <w:rPr>
                <w:rFonts w:ascii="宋体" w:hAnsi="宋体" w:cs="宋体"/>
                <w:color w:val="auto"/>
                <w:sz w:val="24"/>
                <w:highlight w:val="none"/>
              </w:rPr>
              <w:t>608</w:t>
            </w:r>
            <w:r>
              <w:rPr>
                <w:rFonts w:hint="eastAsia" w:ascii="宋体" w:hAnsi="宋体" w:cs="宋体"/>
                <w:color w:val="auto"/>
                <w:sz w:val="24"/>
                <w:highlight w:val="none"/>
              </w:rPr>
              <w:t>号房，邮编：530221。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8603" w:type="dxa"/>
            <w:vAlign w:val="center"/>
          </w:tcPr>
          <w:p>
            <w:pPr>
              <w:spacing w:line="360" w:lineRule="exact"/>
              <w:rPr>
                <w:rFonts w:hint="eastAsia" w:ascii="宋体" w:hAnsi="宋体" w:cs="宋体"/>
                <w:color w:val="auto"/>
                <w:sz w:val="24"/>
                <w:highlight w:val="none"/>
              </w:rPr>
            </w:pPr>
            <w:r>
              <w:rPr>
                <w:rFonts w:hint="eastAsia" w:ascii="宋体" w:hAnsi="宋体" w:cs="宋体"/>
                <w:b/>
                <w:bCs/>
                <w:color w:val="auto"/>
                <w:sz w:val="24"/>
                <w:highlight w:val="none"/>
              </w:rPr>
              <w:t>履约保证金:</w:t>
            </w:r>
            <w:r>
              <w:rPr>
                <w:rFonts w:hint="eastAsia" w:ascii="宋体" w:hAnsi="宋体" w:cs="宋体"/>
                <w:color w:val="auto"/>
                <w:sz w:val="24"/>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8603" w:type="dxa"/>
            <w:vAlign w:val="center"/>
          </w:tcPr>
          <w:p>
            <w:pPr>
              <w:spacing w:line="360" w:lineRule="exact"/>
              <w:rPr>
                <w:rFonts w:hint="eastAsia" w:ascii="宋体" w:hAnsi="宋体" w:cs="宋体"/>
                <w:color w:val="auto"/>
                <w:sz w:val="24"/>
                <w:highlight w:val="none"/>
              </w:rPr>
            </w:pPr>
            <w:r>
              <w:rPr>
                <w:rFonts w:hint="eastAsia" w:ascii="宋体" w:hAnsi="宋体" w:cs="宋体"/>
                <w:b/>
                <w:color w:val="auto"/>
                <w:sz w:val="24"/>
                <w:highlight w:val="none"/>
              </w:rPr>
              <w:t>评标方法：</w:t>
            </w:r>
            <w:r>
              <w:rPr>
                <w:rFonts w:hint="eastAsia" w:ascii="宋体" w:hAnsi="宋体" w:cs="宋体"/>
                <w:color w:val="auto"/>
                <w:sz w:val="24"/>
                <w:highlight w:val="none"/>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724" w:type="dxa"/>
            <w:vAlign w:val="center"/>
          </w:tcPr>
          <w:p>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8603" w:type="dxa"/>
            <w:vAlign w:val="center"/>
          </w:tcPr>
          <w:p>
            <w:pPr>
              <w:spacing w:line="360" w:lineRule="exact"/>
              <w:rPr>
                <w:rFonts w:hint="eastAsia" w:ascii="宋体" w:hAnsi="宋体" w:cs="宋体"/>
                <w:b/>
                <w:color w:val="auto"/>
                <w:sz w:val="24"/>
                <w:highlight w:val="none"/>
              </w:rPr>
            </w:pPr>
            <w:r>
              <w:rPr>
                <w:rFonts w:hint="eastAsia" w:ascii="宋体" w:hAnsi="宋体" w:cs="宋体"/>
                <w:b/>
                <w:bCs/>
                <w:color w:val="auto"/>
                <w:sz w:val="24"/>
                <w:highlight w:val="none"/>
              </w:rPr>
              <w:t>本项目采购预算价为：</w:t>
            </w:r>
            <w:r>
              <w:rPr>
                <w:rFonts w:hint="eastAsia" w:ascii="宋体" w:hAnsi="宋体"/>
                <w:color w:val="auto"/>
                <w:highlight w:val="none"/>
              </w:rPr>
              <w:t>贰拾万零捌仟柒佰元整（￥208700.00元）</w:t>
            </w:r>
            <w:r>
              <w:rPr>
                <w:rFonts w:hint="eastAsia" w:ascii="宋体" w:hAnsi="宋体" w:cs="宋体"/>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vAlign w:val="center"/>
          </w:tcPr>
          <w:p>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8603" w:type="dxa"/>
            <w:vAlign w:val="center"/>
          </w:tcPr>
          <w:p>
            <w:pPr>
              <w:spacing w:line="360" w:lineRule="exact"/>
              <w:rPr>
                <w:rFonts w:hint="eastAsia" w:ascii="宋体" w:hAnsi="宋体" w:cs="宋体"/>
                <w:color w:val="auto"/>
                <w:sz w:val="24"/>
                <w:highlight w:val="none"/>
              </w:rPr>
            </w:pPr>
            <w:r>
              <w:rPr>
                <w:rFonts w:hint="eastAsia" w:ascii="宋体" w:hAnsi="宋体" w:cs="宋体"/>
                <w:color w:val="auto"/>
                <w:sz w:val="24"/>
                <w:highlight w:val="none"/>
              </w:rPr>
              <w:t>1.本采购文件中描述供应商的“公章”是指根据我国对公章的管理规定，用供应商法定主体行为名称制作的印章，除本采购文件有特殊规定外，供应商的财务章、部门章、分公司章、工会章、合同章、竞标专用章、业务专用章等其它形式印章均不能代替公章。</w:t>
            </w:r>
          </w:p>
          <w:p>
            <w:pPr>
              <w:spacing w:line="360" w:lineRule="exact"/>
              <w:rPr>
                <w:rFonts w:hint="eastAsia" w:ascii="宋体" w:hAnsi="宋体" w:cs="宋体"/>
                <w:color w:val="auto"/>
                <w:sz w:val="24"/>
                <w:highlight w:val="none"/>
              </w:rPr>
            </w:pPr>
            <w:r>
              <w:rPr>
                <w:rFonts w:hint="eastAsia" w:ascii="宋体" w:hAnsi="宋体" w:cs="宋体"/>
                <w:color w:val="auto"/>
                <w:sz w:val="24"/>
                <w:highlight w:val="none"/>
              </w:rPr>
              <w:t>2.本采购文件中描述供应商的“签字”是指供应商的法定代表人（负责人）或授权委托代理人亲自在采购文件规定签署处亲笔写上个人的名字的行为，私章、签字章、印鉴、影印等其它形式均不能代替亲笔签字。</w:t>
            </w:r>
          </w:p>
        </w:tc>
      </w:tr>
    </w:tbl>
    <w:p>
      <w:pPr>
        <w:spacing w:before="48" w:beforeLines="20" w:after="48" w:afterLines="20" w:line="400" w:lineRule="exact"/>
        <w:jc w:val="center"/>
        <w:rPr>
          <w:rFonts w:hint="eastAsia" w:ascii="宋体" w:hAnsi="宋体"/>
          <w:b/>
          <w:color w:val="auto"/>
          <w:sz w:val="24"/>
          <w:highlight w:val="none"/>
        </w:rPr>
        <w:sectPr>
          <w:footerReference r:id="rId10" w:type="first"/>
          <w:headerReference r:id="rId6" w:type="default"/>
          <w:footerReference r:id="rId8" w:type="default"/>
          <w:headerReference r:id="rId7" w:type="even"/>
          <w:footerReference r:id="rId9" w:type="even"/>
          <w:pgSz w:w="11906" w:h="16838"/>
          <w:pgMar w:top="1134" w:right="1134" w:bottom="1134" w:left="1134" w:header="851" w:footer="851" w:gutter="0"/>
          <w:cols w:space="720" w:num="1"/>
          <w:titlePg/>
          <w:docGrid w:linePitch="312" w:charSpace="0"/>
        </w:sectPr>
      </w:pPr>
    </w:p>
    <w:p>
      <w:pPr>
        <w:spacing w:before="48" w:beforeLines="20" w:after="48" w:afterLines="20" w:line="400" w:lineRule="exact"/>
        <w:jc w:val="center"/>
        <w:rPr>
          <w:rFonts w:hint="eastAsia" w:ascii="宋体" w:hAnsi="宋体"/>
          <w:b/>
          <w:color w:val="auto"/>
          <w:sz w:val="32"/>
          <w:szCs w:val="32"/>
          <w:highlight w:val="none"/>
        </w:rPr>
      </w:pPr>
      <w:r>
        <w:rPr>
          <w:rFonts w:hint="eastAsia" w:ascii="宋体" w:hAnsi="宋体"/>
          <w:b/>
          <w:color w:val="auto"/>
          <w:sz w:val="28"/>
          <w:szCs w:val="32"/>
          <w:highlight w:val="none"/>
        </w:rPr>
        <w:t>供应商须知</w:t>
      </w:r>
    </w:p>
    <w:p>
      <w:pPr>
        <w:pStyle w:val="7"/>
        <w:snapToGrid w:val="0"/>
        <w:spacing w:before="48" w:beforeLines="20" w:after="48" w:afterLines="20" w:line="400" w:lineRule="exact"/>
        <w:jc w:val="center"/>
        <w:rPr>
          <w:rFonts w:hint="eastAsia" w:hAnsi="宋体" w:cs="宋体"/>
          <w:b/>
          <w:color w:val="auto"/>
          <w:sz w:val="24"/>
          <w:szCs w:val="24"/>
          <w:highlight w:val="none"/>
        </w:rPr>
      </w:pPr>
      <w:r>
        <w:rPr>
          <w:rFonts w:hint="eastAsia" w:hAnsi="宋体" w:cs="宋体"/>
          <w:b/>
          <w:color w:val="auto"/>
          <w:sz w:val="24"/>
          <w:szCs w:val="24"/>
          <w:highlight w:val="none"/>
        </w:rPr>
        <w:t>一、总　则</w:t>
      </w:r>
    </w:p>
    <w:p>
      <w:pPr>
        <w:spacing w:line="40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1.适用范围</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本文件仅适用于广西壮族自治区信息中心“2025年广西大数据分析应用公共服务平台运维服务”项目采购。</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定义</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2.1“采购人”：广西壮族自治区信息中心 。</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2.2“供应商”系指符合本次采购项目的提交响应文件的、参与报价的单位或自然人。</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2.3“产品”系指供方按采购文件规定，须向采购人提供的一切设备、保险、税金、备品备件、工具、手册及其它有关技术资料和材料。</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2.4“服务”系指采购文件规定供应商须承担的设计开发、集成、安装、调试、技术协助、校准、培训、技术指导以及其他类似的义务。</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2.5“项目”系指供应商按采购文件规定向采购人提供的产品和服务。</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2.6“书面形式”包括信函、传真、电报等。</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2.7“▲”系指实质性要求条款。</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3.供应商的基本条件</w:t>
      </w:r>
    </w:p>
    <w:p>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 供应商资格及要求：</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（1）符合《中华人民共和国政府采购法》第二十二条规定的资格条件；</w:t>
      </w:r>
    </w:p>
    <w:p>
      <w:pPr>
        <w:spacing w:line="400" w:lineRule="exact"/>
        <w:ind w:firstLine="480" w:firstLineChars="200"/>
        <w:jc w:val="left"/>
        <w:rPr>
          <w:rFonts w:hint="eastAsia" w:ascii="宋体" w:hAnsi="宋体"/>
          <w:bCs/>
          <w:color w:val="auto"/>
          <w:sz w:val="24"/>
          <w:highlight w:val="none"/>
        </w:rPr>
      </w:pPr>
      <w:r>
        <w:rPr>
          <w:rFonts w:hint="eastAsia" w:ascii="宋体" w:hAnsi="宋体" w:cs="宋体"/>
          <w:color w:val="auto"/>
          <w:kern w:val="0"/>
          <w:sz w:val="24"/>
          <w:highlight w:val="none"/>
        </w:rPr>
        <w:t>（2）</w:t>
      </w:r>
      <w:r>
        <w:rPr>
          <w:rFonts w:hint="eastAsia" w:ascii="宋体" w:hAnsi="宋体"/>
          <w:bCs/>
          <w:color w:val="auto"/>
          <w:sz w:val="24"/>
          <w:highlight w:val="none"/>
        </w:rPr>
        <w:t>国内注册（指按国家有关规定要求注册的），提供本次采购服务，具备独立法人资格。</w:t>
      </w:r>
    </w:p>
    <w:p>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参加政府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的供应商，将被拒绝参与本次采购活动。</w:t>
      </w:r>
    </w:p>
    <w:p>
      <w:pPr>
        <w:spacing w:line="400" w:lineRule="exact"/>
        <w:ind w:firstLine="480" w:firstLineChars="200"/>
        <w:rPr>
          <w:color w:val="auto"/>
          <w:highlight w:val="none"/>
        </w:rPr>
      </w:pPr>
      <w:r>
        <w:rPr>
          <w:rFonts w:hint="eastAsia" w:ascii="宋体" w:hAnsi="宋体" w:cs="宋体"/>
          <w:color w:val="auto"/>
          <w:kern w:val="0"/>
          <w:sz w:val="24"/>
          <w:highlight w:val="none"/>
        </w:rPr>
        <w:t xml:space="preserve">（4）本项目不接受联合体报价。   </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4.费用</w:t>
      </w:r>
    </w:p>
    <w:p>
      <w:pPr>
        <w:spacing w:line="40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供应商应自行承担所有与编写和提交报价文件有关的费用，不论采购结果如何，采购人在任何情况下无义务和责任承担此类费用。</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5.联合体报价</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本项目不接受联合体报价。 </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6.转包与分包</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6.1本项目不允许转包。</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6.2本项目不可以分包。</w:t>
      </w:r>
    </w:p>
    <w:p>
      <w:pPr>
        <w:pStyle w:val="7"/>
        <w:snapToGrid w:val="0"/>
        <w:spacing w:line="400" w:lineRule="exact"/>
        <w:ind w:firstLine="482" w:firstLineChars="200"/>
        <w:outlineLvl w:val="1"/>
        <w:rPr>
          <w:rFonts w:hint="eastAsia" w:hAnsi="宋体" w:cs="宋体"/>
          <w:b/>
          <w:color w:val="auto"/>
          <w:sz w:val="24"/>
          <w:highlight w:val="none"/>
        </w:rPr>
      </w:pPr>
      <w:bookmarkStart w:id="0" w:name="_Toc254970532"/>
      <w:bookmarkStart w:id="1" w:name="_Toc254970673"/>
      <w:r>
        <w:rPr>
          <w:rFonts w:hint="eastAsia" w:hAnsi="宋体" w:cs="宋体"/>
          <w:b/>
          <w:color w:val="auto"/>
          <w:sz w:val="24"/>
          <w:highlight w:val="none"/>
        </w:rPr>
        <w:t xml:space="preserve">7.特别说明 </w:t>
      </w:r>
    </w:p>
    <w:bookmarkEnd w:id="0"/>
    <w:bookmarkEnd w:id="1"/>
    <w:p>
      <w:pPr>
        <w:pStyle w:val="7"/>
        <w:snapToGrid w:val="0"/>
        <w:spacing w:line="400" w:lineRule="exact"/>
        <w:ind w:firstLine="480" w:firstLineChars="200"/>
        <w:outlineLvl w:val="1"/>
        <w:rPr>
          <w:rFonts w:hint="eastAsia" w:hAnsi="宋体" w:cs="宋体"/>
          <w:color w:val="auto"/>
          <w:sz w:val="24"/>
          <w:highlight w:val="none"/>
        </w:rPr>
      </w:pPr>
      <w:r>
        <w:rPr>
          <w:rFonts w:hint="eastAsia" w:hAnsi="宋体" w:cs="宋体"/>
          <w:color w:val="auto"/>
          <w:sz w:val="24"/>
          <w:highlight w:val="none"/>
        </w:rPr>
        <w:t>7.1多家供应商参加报价，如其中两家或两家以上供应商的法定代表人（负责人）为同一人或相互之间存在投资关系且达到控股的，应当按一个供应商认定。评审时，取其中通过资格审查后的报价最低一家为有效供应商；当报价相同时，则以技术标最优一家为有效供应商；均相同时，由评审小组集体讨论后决定。</w:t>
      </w:r>
    </w:p>
    <w:p>
      <w:pPr>
        <w:pStyle w:val="7"/>
        <w:snapToGrid w:val="0"/>
        <w:spacing w:line="400" w:lineRule="exact"/>
        <w:ind w:left="2" w:leftChars="1" w:firstLine="480" w:firstLineChars="200"/>
        <w:rPr>
          <w:rFonts w:hint="eastAsia" w:hAnsi="宋体" w:cs="宋体"/>
          <w:color w:val="auto"/>
          <w:sz w:val="24"/>
          <w:szCs w:val="24"/>
          <w:highlight w:val="none"/>
        </w:rPr>
      </w:pPr>
      <w:r>
        <w:rPr>
          <w:rFonts w:hint="eastAsia" w:hAnsi="宋体" w:cs="宋体"/>
          <w:color w:val="auto"/>
          <w:sz w:val="24"/>
          <w:szCs w:val="24"/>
          <w:highlight w:val="none"/>
        </w:rPr>
        <w:t>7.2供应商报价所使用的资格、信誉、荣誉、业绩与企业认证必须为本法人所拥有。供应商报价所使用的采购项目实施人员必须为本法人员工（或必须为本法人或控股公司正式员工）。</w:t>
      </w:r>
    </w:p>
    <w:p>
      <w:pPr>
        <w:pStyle w:val="7"/>
        <w:snapToGrid w:val="0"/>
        <w:spacing w:line="400" w:lineRule="exact"/>
        <w:ind w:left="2" w:leftChars="1" w:firstLine="480" w:firstLineChars="200"/>
        <w:rPr>
          <w:rFonts w:hint="eastAsia" w:hAnsi="宋体" w:cs="宋体"/>
          <w:color w:val="auto"/>
          <w:sz w:val="24"/>
          <w:szCs w:val="24"/>
          <w:highlight w:val="none"/>
        </w:rPr>
      </w:pPr>
      <w:r>
        <w:rPr>
          <w:rFonts w:hint="eastAsia" w:hAnsi="宋体" w:cs="宋体"/>
          <w:color w:val="auto"/>
          <w:sz w:val="24"/>
          <w:szCs w:val="24"/>
          <w:highlight w:val="none"/>
        </w:rPr>
        <w:t>7.3供应商应仔细阅读采购文件的所有内容，按照采购文件的要求提交响应文件，并对所提供的全部资料的真实性承担法律责任。</w:t>
      </w:r>
    </w:p>
    <w:p>
      <w:pPr>
        <w:pStyle w:val="7"/>
        <w:snapToGrid w:val="0"/>
        <w:spacing w:line="400" w:lineRule="exact"/>
        <w:ind w:left="2" w:leftChars="1" w:firstLine="480" w:firstLineChars="200"/>
        <w:rPr>
          <w:rFonts w:hint="eastAsia" w:hAnsi="宋体" w:cs="宋体"/>
          <w:color w:val="auto"/>
          <w:sz w:val="24"/>
          <w:szCs w:val="24"/>
          <w:highlight w:val="none"/>
        </w:rPr>
      </w:pPr>
      <w:r>
        <w:rPr>
          <w:rFonts w:hint="eastAsia" w:hAnsi="宋体" w:cs="宋体"/>
          <w:color w:val="auto"/>
          <w:sz w:val="24"/>
          <w:szCs w:val="24"/>
          <w:highlight w:val="none"/>
        </w:rPr>
        <w:t>7.4供应商提供任何虚假材料,其报价无效；成交后发现的,成交人须依照《中华人民共和国消费者权益保护法》第49条之规定双倍赔偿采购人，且民事赔偿并不免除违法供应商的行政与刑事责任。</w:t>
      </w:r>
    </w:p>
    <w:p>
      <w:pPr>
        <w:pStyle w:val="7"/>
        <w:snapToGrid w:val="0"/>
        <w:spacing w:before="48" w:beforeLines="20" w:after="48" w:afterLines="20" w:line="400" w:lineRule="exact"/>
        <w:jc w:val="center"/>
        <w:rPr>
          <w:rFonts w:hint="eastAsia" w:hAnsi="宋体" w:cs="宋体"/>
          <w:b/>
          <w:color w:val="auto"/>
          <w:sz w:val="24"/>
          <w:szCs w:val="24"/>
          <w:highlight w:val="none"/>
        </w:rPr>
      </w:pPr>
      <w:r>
        <w:rPr>
          <w:rFonts w:hint="eastAsia" w:hAnsi="宋体" w:cs="宋体"/>
          <w:b/>
          <w:color w:val="auto"/>
          <w:sz w:val="24"/>
          <w:szCs w:val="24"/>
          <w:highlight w:val="none"/>
        </w:rPr>
        <w:t>二、采购文件</w:t>
      </w:r>
    </w:p>
    <w:p>
      <w:pPr>
        <w:pStyle w:val="7"/>
        <w:snapToGrid w:val="0"/>
        <w:spacing w:line="400" w:lineRule="exact"/>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8.采购文件构成</w:t>
      </w:r>
    </w:p>
    <w:p>
      <w:pPr>
        <w:pStyle w:val="7"/>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8.1采购公告；</w:t>
      </w:r>
    </w:p>
    <w:p>
      <w:pPr>
        <w:pStyle w:val="7"/>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8.2供应商须知及前附表；</w:t>
      </w:r>
    </w:p>
    <w:p>
      <w:pPr>
        <w:pStyle w:val="7"/>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8.3项目服务需求及说明；</w:t>
      </w:r>
    </w:p>
    <w:p>
      <w:pPr>
        <w:pStyle w:val="7"/>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8.4评审办法及成交标准；</w:t>
      </w:r>
    </w:p>
    <w:p>
      <w:pPr>
        <w:pStyle w:val="7"/>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8.5响应文件格式。</w:t>
      </w:r>
    </w:p>
    <w:p>
      <w:pPr>
        <w:pStyle w:val="7"/>
        <w:spacing w:line="400" w:lineRule="exact"/>
        <w:ind w:firstLine="472" w:firstLineChars="196"/>
        <w:rPr>
          <w:rFonts w:hint="eastAsia" w:hAnsi="宋体" w:cs="宋体"/>
          <w:color w:val="auto"/>
          <w:sz w:val="24"/>
          <w:szCs w:val="24"/>
          <w:highlight w:val="none"/>
        </w:rPr>
      </w:pPr>
      <w:r>
        <w:rPr>
          <w:rFonts w:hint="eastAsia" w:hAnsi="宋体" w:cs="宋体"/>
          <w:b/>
          <w:bCs/>
          <w:color w:val="auto"/>
          <w:sz w:val="24"/>
          <w:szCs w:val="24"/>
          <w:highlight w:val="none"/>
        </w:rPr>
        <w:t>9.</w:t>
      </w:r>
      <w:r>
        <w:rPr>
          <w:rFonts w:hint="eastAsia" w:hAnsi="宋体" w:cs="宋体"/>
          <w:b/>
          <w:color w:val="auto"/>
          <w:sz w:val="24"/>
          <w:szCs w:val="24"/>
          <w:highlight w:val="none"/>
        </w:rPr>
        <w:t>采购文件的澄清和修改</w:t>
      </w:r>
    </w:p>
    <w:p>
      <w:pPr>
        <w:pStyle w:val="7"/>
        <w:snapToGrid w:val="0"/>
        <w:spacing w:before="48" w:beforeLines="20" w:after="48" w:afterLines="20" w:line="400" w:lineRule="exact"/>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9.1任何要求澄清采购文件的供应商，均应在报价截止时间前1天的正常工作时间内以书面形式通知采购人，同时认定其他澄清方式为无效。采购人将予以正式答复。逾期不提出澄清要求视为对采购文件无异议。</w:t>
      </w:r>
    </w:p>
    <w:p>
      <w:pPr>
        <w:pStyle w:val="7"/>
        <w:snapToGrid w:val="0"/>
        <w:spacing w:before="48" w:beforeLines="20" w:after="48" w:afterLines="20" w:line="400" w:lineRule="exact"/>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9.2采购人对已发出的采购文件进行修改的，在采购文件要求提交响应文件截止时间1天前在原采购公告发布地址发布变更公告。该澄清或修改的内容为采购文件的组成部分，供应商自行查阅，采购人不进行电话或书面通知。</w:t>
      </w:r>
    </w:p>
    <w:p>
      <w:pPr>
        <w:pStyle w:val="7"/>
        <w:snapToGrid w:val="0"/>
        <w:spacing w:before="48" w:beforeLines="20" w:after="48" w:afterLines="20" w:line="400" w:lineRule="exact"/>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9.3采购人对所有疑问的正式答复或是采购人认为必要修改的内容将以质疑答复公告或变更公告在原采购公告发布地址发布，电话通知提出疑问的报价人查阅公告，其余获取采购文件的供应商自行上网查看公告，但不说明问题的来源。该澄清或修改的内容为采购文件的组成部分。质疑答复公告或变更公告成功发布后将视为报价人收到答疑或补充通知，不需回复确认函。</w:t>
      </w:r>
    </w:p>
    <w:p>
      <w:pPr>
        <w:pStyle w:val="7"/>
        <w:snapToGrid w:val="0"/>
        <w:spacing w:before="48" w:beforeLines="20" w:after="48" w:afterLines="20" w:line="400" w:lineRule="exact"/>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9.4特殊情况下，采购人可延长报价截止时间，并将变更时间以变更公告在原采购公告发布地址发布。</w:t>
      </w:r>
    </w:p>
    <w:p>
      <w:pPr>
        <w:pStyle w:val="7"/>
        <w:snapToGrid w:val="0"/>
        <w:spacing w:before="48" w:beforeLines="20" w:after="48" w:afterLines="20" w:line="400" w:lineRule="exact"/>
        <w:ind w:firstLine="482" w:firstLineChars="200"/>
        <w:jc w:val="center"/>
        <w:rPr>
          <w:rFonts w:hint="eastAsia" w:hAnsi="宋体" w:cs="宋体"/>
          <w:b/>
          <w:color w:val="auto"/>
          <w:sz w:val="24"/>
          <w:szCs w:val="24"/>
          <w:highlight w:val="none"/>
        </w:rPr>
      </w:pPr>
      <w:r>
        <w:rPr>
          <w:rFonts w:hint="eastAsia" w:hAnsi="宋体" w:cs="宋体"/>
          <w:b/>
          <w:color w:val="auto"/>
          <w:sz w:val="24"/>
          <w:szCs w:val="24"/>
          <w:highlight w:val="none"/>
        </w:rPr>
        <w:t>三、响应文件</w:t>
      </w:r>
    </w:p>
    <w:p>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10.响应文件的组成</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▲10.1响应文件由资信/商务文件、技术文件、报价文件三部份组成（装订成一册，也可以分册装订，密封递交）。其中，“第五章  响应文件格式”中规定了响应文件格式的（有特殊要求除外），应按相应格式要求编写、签字、盖章。</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10.2资信/商务文件：</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商务部分是证明供应商有资格参加报价和成交后有能力履行服务的文件，这些文件应能满足采购的要求，包括但不限于下列文件，其中加“▲”项目不得有缺失或无效且不允许截标后补正。</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▲（1）报价声明书（格式见第五章）；</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▲（2）有效的营业执照副本复印件（对于有经营资质要求的，供应商必须提供有效的经营资质证书内页复印件；如供应商提供其他服务机构的服务时，还须提供其他服务机构的有效授权书原件）；</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▲（3）有效的法定代表人（负责人）身份证正反面复印件（如法定代表人（负责人）非中国国籍应提交护照复印件，要求证件有效并与营业执照中的法定代表人（负责人）相符，格式自拟）；</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▲（4）法定代表人（负责人）授权委托书（委托代理时提供，格式见第五章）；</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▲（5）有效的委托代理人身份证正反面复印件（委托代理时提供，如委托代理人非中国国籍应提交护照复印件，要求证件有效并与法定代表人（负责人）授权委托书中的授权人相符，格式自拟）；</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6）响应文件递交截止之日前半年内供应商任意连续3个月的有效依法缴纳税费或依法免缴税费的证明（无纳税记录的，应提供由供应商所在地主管国税、地税部门出具的《依法纳税或依法免税证明》；注册时间不足6个月的公司（以营业执照上注册时间为准），则提供公司成立后任意一个月的有效依法缴纳税费或依法免缴税费或依法在办缴税的证明）（格式自拟，复印件加盖单位公章）； </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响应文件递交截止之日前半年内供应商任意连续3个月的有效依法缴纳社保费的缴费凭证（无缴费记录的，应提供由供应商所在地社保部门出具的《依法缴纳或依法免缴社保费证明》；注册时间不足6个月的公司（以营业执照上注册时间为准），则提供公司成立后任意一个月的有效依法缴纳社保费或依法免缴社保或在办依法缴纳社保的证明）（格式自拟，复印件加盖单位公章）；</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响应文件递交截止之日前半年内任意1个月供应商为项目实施人员缴纳的社保证明（社保证明必须经供应商所在地的社保部门盖章确认，依法不参与社保的人员，应出具相关的证明文件；复印件加盖单位公章）；</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▲（9）供应商参加政府采购活动前3年内在经营活动中没有重大违法记录的书面声明（原件加盖单位公章）</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▲（10）供应商主体信用记录查询结果截图（加盖供应商单位公章）；</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a.信用信息查询渠道：供应商可在“信用中国”网站（www.creditchina.gov.cn）及中国政府采购网（www.ccgp.gov.cn）查询相关供应商主体信用记录；</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b.信用信息查询截止时点：相关供应商主体信用记录查询时间应在本项目首次公告至报价截止时间内任意时间有效；</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信用信息查询记录和证据留存的具体方式：供应商须在上述指定时段内在“信用中国”网站（www.creditchina.gov.cn）及中国政府采购网（www.ccgp.gov.cn）等两个网站查询相关供应商主体信用记录，同时须将两个网站的查询结果网页打印件都加盖单位公章作为证据装订进响应文件中如实报告评审小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信用信息的使用规则：评审小组核验供应商书面声明及供应商在响应文件中提供的主体信用记录，被列入失信被执行人、重大税收违法案件当事人名单、政府采购严重违法失信行为记录名单及其他不符合《中华人民共和国政府采购法》第二十二条规定条件的供应商，将被拒绝其参与本次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▲（11）商务响应表（格式见第五章）；</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▲（12）服务承诺书（格式自拟）；</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可作为供应商资信评判的资质证明材料（如有）：</w:t>
      </w:r>
    </w:p>
    <w:p>
      <w:pPr>
        <w:spacing w:line="4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（13）供应商的类似成功案例的业绩证明文件（供应商同类项目实施情况一览表、合同复印件，格式可自拟）；</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10.3技术文件：</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部分是证明供应商提供的货物或服务是合格的、并符合采购文件要求的证明文件，以及对货物及服务的详细说明，这些文件可以是文字资料、图纸和数据等。如提供的货物或服务如与采购文件要求有不符之处，应说明其差别之所在，技术标准应当符合国家强制性标准。包括但不限于下列文件，其中加“▲”项目不得有缺失或无效且不允许截标后补正。</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▲（1）技术响应表（格式见第五章）；</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▲（2）服务方案（格式自拟）；</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▲（3）项目实施人员一览表（格式见第五章）</w:t>
      </w:r>
    </w:p>
    <w:p>
      <w:pPr>
        <w:spacing w:line="4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（4）供应商认为需要提供的其他证明材料（格式自拟）；</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10.4报价文件：</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▲（1）报价函（格式见第五章）；</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▲（2）报价表（格式见第五章）；</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（3）供应商针对报价需要说明的其他文件和说明（格式自拟）。</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▲注：所提供的以上任一材料，均须加盖供应商公章且按采购文件格式要求签字，否则视为无效材料。</w:t>
      </w:r>
    </w:p>
    <w:p>
      <w:pPr>
        <w:pStyle w:val="15"/>
        <w:spacing w:line="400" w:lineRule="exact"/>
        <w:rPr>
          <w:rFonts w:hint="eastAsia" w:ascii="宋体" w:hAnsi="宋体"/>
          <w:b/>
          <w:color w:val="auto"/>
          <w:highlight w:val="none"/>
        </w:rPr>
      </w:pPr>
      <w:r>
        <w:rPr>
          <w:rFonts w:hint="eastAsia"/>
          <w:color w:val="auto"/>
          <w:highlight w:val="none"/>
        </w:rPr>
        <w:t xml:space="preserve">   </w:t>
      </w:r>
      <w:r>
        <w:rPr>
          <w:rFonts w:hint="eastAsia" w:ascii="宋体" w:hAnsi="宋体"/>
          <w:color w:val="auto"/>
          <w:highlight w:val="none"/>
        </w:rPr>
        <w:t xml:space="preserve"> </w:t>
      </w:r>
      <w:r>
        <w:rPr>
          <w:rFonts w:hint="eastAsia" w:ascii="宋体" w:hAnsi="宋体"/>
          <w:b/>
          <w:color w:val="auto"/>
          <w:highlight w:val="none"/>
        </w:rPr>
        <w:t>11. 响应文件编制基本要求</w:t>
      </w:r>
    </w:p>
    <w:p>
      <w:pPr>
        <w:pStyle w:val="15"/>
        <w:spacing w:before="0" w:after="0" w:line="360" w:lineRule="exact"/>
        <w:ind w:firstLine="520" w:firstLineChars="200"/>
        <w:rPr>
          <w:rFonts w:hint="eastAsia" w:ascii="宋体" w:hAnsi="宋体"/>
          <w:color w:val="auto"/>
          <w:highlight w:val="none"/>
        </w:rPr>
      </w:pPr>
      <w:r>
        <w:rPr>
          <w:rFonts w:hint="eastAsia" w:ascii="宋体" w:hAnsi="宋体"/>
          <w:color w:val="auto"/>
          <w:highlight w:val="none"/>
        </w:rPr>
        <w:t>11.1供应商对响应文件的编制应按要求装订和封装。</w:t>
      </w:r>
    </w:p>
    <w:p>
      <w:pPr>
        <w:pStyle w:val="15"/>
        <w:spacing w:before="0" w:after="0" w:line="360" w:lineRule="exact"/>
        <w:ind w:firstLine="520" w:firstLineChars="200"/>
        <w:rPr>
          <w:rFonts w:hint="eastAsia" w:ascii="宋体" w:hAnsi="宋体"/>
          <w:color w:val="auto"/>
          <w:highlight w:val="none"/>
        </w:rPr>
      </w:pPr>
      <w:r>
        <w:rPr>
          <w:rFonts w:hint="eastAsia" w:ascii="宋体" w:hAnsi="宋体"/>
          <w:color w:val="auto"/>
          <w:highlight w:val="none"/>
        </w:rPr>
        <w:t>11.2供应商提交的响应文件以及供应商与采购人就本项目采购活动的所有来往函电均应使用中文。供应商提交的支持文件和印刷的文献可以使用别的语言，但其相应内容必须附有中文翻译文本，在解释响应文件时以中文翻译文本为主。</w:t>
      </w:r>
    </w:p>
    <w:p>
      <w:pPr>
        <w:pStyle w:val="15"/>
        <w:spacing w:before="0" w:after="0" w:line="360" w:lineRule="exact"/>
        <w:ind w:firstLine="520" w:firstLineChars="200"/>
        <w:rPr>
          <w:rFonts w:hint="eastAsia" w:ascii="宋体" w:hAnsi="宋体"/>
          <w:color w:val="auto"/>
          <w:highlight w:val="none"/>
        </w:rPr>
      </w:pPr>
      <w:r>
        <w:rPr>
          <w:rFonts w:hint="eastAsia" w:ascii="宋体" w:hAnsi="宋体"/>
          <w:color w:val="auto"/>
          <w:highlight w:val="none"/>
        </w:rPr>
        <w:t>11.3供应商应认真阅读并充分理解本文件的全部内容（包括所有的补充通知和修改内容），承诺并履行本文件中各项条款的规定及要求。</w:t>
      </w:r>
    </w:p>
    <w:p>
      <w:pPr>
        <w:pStyle w:val="15"/>
        <w:spacing w:before="0" w:after="0" w:line="360" w:lineRule="exact"/>
        <w:ind w:firstLine="520" w:firstLineChars="200"/>
        <w:rPr>
          <w:rFonts w:hint="eastAsia" w:ascii="宋体" w:hAnsi="宋体"/>
          <w:color w:val="auto"/>
          <w:highlight w:val="none"/>
        </w:rPr>
      </w:pPr>
      <w:r>
        <w:rPr>
          <w:rFonts w:hint="eastAsia" w:ascii="宋体" w:hAnsi="宋体"/>
          <w:color w:val="auto"/>
          <w:highlight w:val="none"/>
        </w:rPr>
        <w:t>11.4响应文件必须按本文件的全部内容，包括所有的补充通知、修改内容及附件进行编制。</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11.5如因供应商只填写和提供了本文件要求的部分内容和附件，而给评审造成困难，其可能导致的结果和责任由供应商自行承担。</w:t>
      </w:r>
    </w:p>
    <w:p>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12.响应文件的语言及计量</w:t>
      </w:r>
    </w:p>
    <w:p>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12.1响应文件以及供应商与采购人就有关采购事宜的所有来往函电，均应以中文汉语书写。除签名、盖章、专用名称等特殊情形外，以中文汉语以外的文字表述的响应文件视同未提供。</w:t>
      </w:r>
    </w:p>
    <w:p>
      <w:pPr>
        <w:spacing w:line="40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12.2计量单位，采购文件已有明确规定的，使用采购文件规定的计量单位；采购文件没有规定的，应采用中华人民共和国法定计量单位（货币单位：人民币元），否则视同未响应。</w:t>
      </w:r>
    </w:p>
    <w:p>
      <w:pPr>
        <w:spacing w:line="3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13.报价</w:t>
      </w:r>
    </w:p>
    <w:p>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13.1报价应按采购文件中相关附表格式填写。</w:t>
      </w:r>
    </w:p>
    <w:p>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报价是履行合同的最终价格，包括服务价格：包括拟投入本项目的人工、拟投入本项目设备费、拟投入本项目的软件的知识产权费；完成服务内容所需的标准附件、备品备件、专用工具的价格；调试、培训、技术支持、售后服务费；保险费和各项税金等有关一切费用。</w:t>
      </w:r>
    </w:p>
    <w:p>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▲13.3响应文件只允许有一个报价，有选择的或有条件的报价将不予接受。</w:t>
      </w:r>
    </w:p>
    <w:p>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供应商原因引起的报价失误，并在评审时被接受，其后果由供应商自负。</w:t>
      </w:r>
    </w:p>
    <w:p>
      <w:pPr>
        <w:pStyle w:val="7"/>
        <w:snapToGrid w:val="0"/>
        <w:spacing w:before="48" w:beforeLines="20" w:after="48" w:afterLines="20" w:line="400" w:lineRule="exact"/>
        <w:ind w:firstLine="480" w:firstLineChars="200"/>
        <w:rPr>
          <w:rFonts w:hint="eastAsia" w:hAnsi="宋体" w:cs="宋体"/>
          <w:color w:val="auto"/>
          <w:sz w:val="24"/>
          <w:highlight w:val="none"/>
        </w:rPr>
      </w:pPr>
      <w:r>
        <w:rPr>
          <w:rFonts w:hint="eastAsia" w:hAnsi="宋体" w:cs="宋体"/>
          <w:color w:val="auto"/>
          <w:sz w:val="24"/>
          <w:highlight w:val="none"/>
        </w:rPr>
        <w:t>13.5供应商报价应包含货物、随配附件、备品备件、工具、货物运抵指定交货地点的各种费用和售后服务、税金及其它所有成本费用的总和。供应商以明显低于行业平均水平的价格报价的，应当在响应文件中主动提交相关说明及证据。评审小组认为供应商报价明显低于其他报价，可能影响服务质量或履约的，可以要求供应商提交书面材料。包含但不限于材料、工艺、流水线、质检、运输等环节的详细技术说明及价格分项说明，并附相关真实有效的书面支持资料，以说明其过低的报价不影响服务质量或者履约。在评审小组限定的时限内不能提交证明材料或其提交的资料不能证明其报价合理性的，评审小组将其作为无效报价处理。</w:t>
      </w:r>
    </w:p>
    <w:p>
      <w:pPr>
        <w:pStyle w:val="7"/>
        <w:snapToGrid w:val="0"/>
        <w:spacing w:before="48" w:beforeLines="20" w:after="48" w:afterLines="20" w:line="400" w:lineRule="exact"/>
        <w:jc w:val="center"/>
        <w:rPr>
          <w:rFonts w:hint="eastAsia" w:hAnsi="宋体" w:cs="宋体"/>
          <w:color w:val="auto"/>
          <w:sz w:val="24"/>
          <w:highlight w:val="none"/>
        </w:rPr>
      </w:pPr>
    </w:p>
    <w:p>
      <w:pPr>
        <w:pStyle w:val="7"/>
        <w:snapToGrid w:val="0"/>
        <w:spacing w:before="48" w:beforeLines="20" w:after="48" w:afterLines="20" w:line="400" w:lineRule="exact"/>
        <w:jc w:val="center"/>
        <w:rPr>
          <w:rFonts w:hint="eastAsia" w:hAnsi="宋体" w:cs="宋体"/>
          <w:b/>
          <w:color w:val="auto"/>
          <w:sz w:val="24"/>
          <w:szCs w:val="24"/>
          <w:highlight w:val="none"/>
        </w:rPr>
      </w:pPr>
      <w:r>
        <w:rPr>
          <w:rFonts w:hint="eastAsia" w:hAnsi="宋体" w:cs="宋体"/>
          <w:b/>
          <w:color w:val="auto"/>
          <w:sz w:val="24"/>
          <w:szCs w:val="24"/>
          <w:highlight w:val="none"/>
        </w:rPr>
        <w:t>四、响应文件的递交</w:t>
      </w:r>
    </w:p>
    <w:p>
      <w:pPr>
        <w:spacing w:line="400" w:lineRule="exact"/>
        <w:ind w:firstLine="482" w:firstLineChars="200"/>
        <w:rPr>
          <w:rFonts w:hint="eastAsia" w:ascii="宋体" w:hAnsi="宋体" w:cs="宋体"/>
          <w:b/>
          <w:color w:val="auto"/>
          <w:sz w:val="24"/>
          <w:highlight w:val="none"/>
        </w:rPr>
      </w:pPr>
      <w:r>
        <w:rPr>
          <w:rFonts w:ascii="宋体" w:hAnsi="宋体" w:cs="宋体"/>
          <w:b/>
          <w:color w:val="auto"/>
          <w:sz w:val="24"/>
          <w:highlight w:val="none"/>
        </w:rPr>
        <w:t>14</w:t>
      </w:r>
      <w:r>
        <w:rPr>
          <w:rFonts w:hint="eastAsia" w:ascii="宋体" w:hAnsi="宋体" w:cs="宋体"/>
          <w:b/>
          <w:color w:val="auto"/>
          <w:sz w:val="24"/>
          <w:highlight w:val="none"/>
        </w:rPr>
        <w:t>.响应文件的递交</w:t>
      </w:r>
    </w:p>
    <w:p>
      <w:pPr>
        <w:spacing w:line="40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14</w:t>
      </w:r>
      <w:r>
        <w:rPr>
          <w:rFonts w:hint="eastAsia" w:ascii="宋体" w:hAnsi="宋体" w:cs="宋体"/>
          <w:color w:val="auto"/>
          <w:sz w:val="24"/>
          <w:highlight w:val="none"/>
        </w:rPr>
        <w:t>.1所有响应文件须按采购公告规定的时间前递交到指定地点。</w:t>
      </w:r>
    </w:p>
    <w:p>
      <w:pPr>
        <w:spacing w:line="400" w:lineRule="exact"/>
        <w:ind w:firstLine="482" w:firstLineChars="200"/>
        <w:rPr>
          <w:rFonts w:hint="eastAsia" w:ascii="宋体" w:hAnsi="宋体" w:cs="宋体"/>
          <w:b/>
          <w:color w:val="auto"/>
          <w:sz w:val="24"/>
          <w:highlight w:val="none"/>
        </w:rPr>
      </w:pPr>
      <w:r>
        <w:rPr>
          <w:rFonts w:ascii="宋体" w:hAnsi="宋体" w:cs="宋体"/>
          <w:b/>
          <w:color w:val="auto"/>
          <w:sz w:val="24"/>
          <w:highlight w:val="none"/>
        </w:rPr>
        <w:t>15</w:t>
      </w:r>
      <w:r>
        <w:rPr>
          <w:rFonts w:hint="eastAsia" w:ascii="宋体" w:hAnsi="宋体" w:cs="宋体"/>
          <w:b/>
          <w:color w:val="auto"/>
          <w:sz w:val="24"/>
          <w:highlight w:val="none"/>
        </w:rPr>
        <w:t>.迟交的响应文件</w:t>
      </w:r>
    </w:p>
    <w:p>
      <w:pPr>
        <w:spacing w:line="400" w:lineRule="exact"/>
        <w:ind w:firstLine="480" w:firstLineChars="200"/>
        <w:rPr>
          <w:color w:val="auto"/>
          <w:highlight w:val="none"/>
        </w:rPr>
      </w:pPr>
      <w:r>
        <w:rPr>
          <w:rFonts w:hint="eastAsia" w:ascii="宋体" w:hAnsi="宋体" w:cs="宋体"/>
          <w:color w:val="auto"/>
          <w:sz w:val="24"/>
          <w:highlight w:val="none"/>
        </w:rPr>
        <w:t>按《中华人民共和国政府采购法》的规定，采购人将拒绝或原封退回在其规定的递交响应文件截止时间之后收到的任何响应文件。</w:t>
      </w:r>
    </w:p>
    <w:p>
      <w:pPr>
        <w:pStyle w:val="7"/>
        <w:snapToGrid w:val="0"/>
        <w:spacing w:before="48" w:beforeLines="20" w:after="48" w:afterLines="20" w:line="400" w:lineRule="exact"/>
        <w:jc w:val="center"/>
        <w:rPr>
          <w:rFonts w:hint="eastAsia" w:hAnsi="宋体" w:cs="宋体"/>
          <w:b/>
          <w:color w:val="auto"/>
          <w:sz w:val="24"/>
          <w:szCs w:val="24"/>
          <w:highlight w:val="none"/>
        </w:rPr>
      </w:pPr>
      <w:r>
        <w:rPr>
          <w:rFonts w:hint="eastAsia" w:hAnsi="宋体" w:cs="宋体"/>
          <w:b/>
          <w:color w:val="auto"/>
          <w:sz w:val="24"/>
          <w:szCs w:val="24"/>
          <w:highlight w:val="none"/>
        </w:rPr>
        <w:t>五、项目评审</w:t>
      </w:r>
    </w:p>
    <w:p>
      <w:pPr>
        <w:spacing w:line="400" w:lineRule="exact"/>
        <w:ind w:firstLine="482" w:firstLineChars="200"/>
        <w:rPr>
          <w:rFonts w:hint="eastAsia" w:ascii="宋体" w:hAnsi="宋体" w:cs="宋体"/>
          <w:b/>
          <w:color w:val="auto"/>
          <w:sz w:val="24"/>
          <w:highlight w:val="none"/>
        </w:rPr>
      </w:pPr>
      <w:bookmarkStart w:id="2" w:name="_Toc304876596"/>
      <w:r>
        <w:rPr>
          <w:rFonts w:hint="eastAsia" w:ascii="宋体" w:hAnsi="宋体" w:cs="宋体"/>
          <w:b/>
          <w:color w:val="auto"/>
          <w:sz w:val="24"/>
          <w:highlight w:val="none"/>
        </w:rPr>
        <w:t>16.报价无效的情形</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实质上没有响应采购文件要求的将被视为无效报价。供应商不得通过修正或撤消不合要求的偏离或保留从而使其报价成为实质上响应的报价，但经评审小组认定属于供应商疏忽、笔误所造成的差错，应当允许其在评审结束之前进行修改或者补正（可以是复印件、传真件等，原件必须加盖单位公章）。修改或者补正响应文件必须以书面形式进行，并应在成交结果公告之前查核原件。限期内不补正或经补正后仍不符合采购文件要求的，应认定其报价无效。供应商修改、补正响应文件后，不影响评审小组对其响应文件所作的评价和评分结果。</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16.1在资格和符合性审查时，如发现下列情形之一的，响应文件将被视为无效：</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（1）超越了按照法律法规规定必须获得行政许可或者行政审批的经营范围的；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（2）资格证明文件不全的，或者不符合采购文件标明的资格要求的；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（3）响应文件无法定代表人（负责人）或委托代理人签字，或未提供法定代表人（负责人）授权委托书（委托代理时提供）、报价声明书或者填写项目不齐全的；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（4）未按采购文件规定要求密封、签署、盖章的；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（5）响应文件未按采购文件规定编写和提供的（包括缺少应提供的文件或格式不符合第五章“响应文件格式”的要求）；</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（6）项目不齐全或者内容虚假的；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（7）响应文件的实质性内容未使用中文表述、意思表述不明确、前后矛盾或者使用计量单位不符合采购文件要求的（经评审小组认定并允许其当场更正的笔误除外）；</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（8）未实质性响应采购文件标“▲”条款要求或响应情况与事实不符的；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（9）服务期、质保期等商务条款不能满足采购文件要求的；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（10）响应文件有采购人不能接受的附加条件的。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16.2在技术评审时，如发现下列情形之一的，响应文件将被视为无效：</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（1）未提供或未如实提供货物或服务的技术参数或服务内容，或者响应文件标明的响应或偏离与事实不符或虚假响应的；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（2）明显不符合采购文件要求的规格型号、质量标准、服务要求，或者与采购文件成交“▲”的技术指标、主要功能项目、服务要求发生实质性偏离或响应情况与事实不符的；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（3）与其他参加本次报价的供应商的响应文件（技术文件）的差错相同二处以上的。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16.3在报价评审时，如发现下列情形之一的，响应文件将被视为无效：</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（1）未采用人民币报价或者未按照采购文件标明的币种报价的；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（2）最终报价超出最高限价，或者超出采购预算金额，采购人不能支付的；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（3）报价具有选择性，或者开标价格与响应文件承诺的优惠（折扣）价格不一致的；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（4）供应商未就全部内容作完整唯一报价的，或有漏项报价的或有选择的或有条件的报价的。</w:t>
      </w:r>
    </w:p>
    <w:bookmarkEnd w:id="2"/>
    <w:p>
      <w:pPr>
        <w:pStyle w:val="7"/>
        <w:snapToGrid w:val="0"/>
        <w:spacing w:before="48" w:beforeLines="20" w:after="48" w:afterLines="20" w:line="400" w:lineRule="exact"/>
        <w:jc w:val="center"/>
        <w:rPr>
          <w:rFonts w:hint="eastAsia" w:hAnsi="宋体" w:cs="宋体"/>
          <w:b/>
          <w:color w:val="auto"/>
          <w:sz w:val="24"/>
          <w:szCs w:val="24"/>
          <w:highlight w:val="none"/>
        </w:rPr>
      </w:pPr>
      <w:r>
        <w:rPr>
          <w:rFonts w:hint="eastAsia" w:hAnsi="宋体" w:cs="宋体"/>
          <w:b/>
          <w:color w:val="auto"/>
          <w:sz w:val="24"/>
          <w:szCs w:val="24"/>
          <w:highlight w:val="none"/>
        </w:rPr>
        <w:t>六、其他事项</w:t>
      </w:r>
    </w:p>
    <w:p>
      <w:pPr>
        <w:pStyle w:val="7"/>
        <w:spacing w:line="400" w:lineRule="exact"/>
        <w:ind w:firstLine="420"/>
        <w:rPr>
          <w:rFonts w:hint="eastAsia" w:hAnsi="宋体" w:cs="宋体"/>
          <w:b/>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7.适用法律</w:t>
      </w:r>
    </w:p>
    <w:p>
      <w:pPr>
        <w:pStyle w:val="7"/>
        <w:spacing w:line="400" w:lineRule="exact"/>
        <w:ind w:firstLine="420"/>
        <w:rPr>
          <w:rFonts w:hint="eastAsia" w:hAnsi="宋体" w:cs="宋体"/>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7.1</w:t>
      </w:r>
      <w:r>
        <w:rPr>
          <w:rFonts w:hint="eastAsia" w:hAnsi="宋体" w:cs="宋体"/>
          <w:color w:val="auto"/>
          <w:sz w:val="24"/>
          <w:szCs w:val="24"/>
          <w:highlight w:val="none"/>
        </w:rPr>
        <w:t>采购当事人的一切活动均适用于《中华人民共和国政府采购法》及相关规定。</w:t>
      </w:r>
    </w:p>
    <w:p>
      <w:pPr>
        <w:pStyle w:val="7"/>
        <w:snapToGrid w:val="0"/>
        <w:spacing w:line="400" w:lineRule="exact"/>
        <w:ind w:firstLine="562" w:firstLineChars="200"/>
        <w:jc w:val="center"/>
        <w:rPr>
          <w:rFonts w:hint="eastAsia" w:hAnsi="宋体"/>
          <w:b/>
          <w:color w:val="auto"/>
          <w:sz w:val="32"/>
          <w:szCs w:val="32"/>
          <w:highlight w:val="none"/>
        </w:rPr>
      </w:pPr>
      <w:r>
        <w:rPr>
          <w:rFonts w:hint="eastAsia" w:hAnsi="宋体"/>
          <w:b/>
          <w:color w:val="auto"/>
          <w:sz w:val="28"/>
          <w:szCs w:val="32"/>
          <w:highlight w:val="none"/>
        </w:rPr>
        <w:br w:type="textWrapping"/>
      </w:r>
      <w:r>
        <w:rPr>
          <w:rFonts w:hint="eastAsia" w:hAnsi="宋体"/>
          <w:b/>
          <w:color w:val="auto"/>
          <w:sz w:val="28"/>
          <w:szCs w:val="32"/>
          <w:highlight w:val="none"/>
        </w:rPr>
        <w:br w:type="page"/>
      </w:r>
      <w:r>
        <w:rPr>
          <w:rFonts w:hint="eastAsia" w:hAnsi="宋体"/>
          <w:b/>
          <w:color w:val="auto"/>
          <w:sz w:val="28"/>
          <w:szCs w:val="32"/>
          <w:highlight w:val="none"/>
        </w:rPr>
        <w:t>第三章 服务需求及说明</w:t>
      </w:r>
    </w:p>
    <w:p>
      <w:pPr>
        <w:pStyle w:val="7"/>
        <w:spacing w:line="400" w:lineRule="exact"/>
        <w:ind w:firstLine="420"/>
        <w:rPr>
          <w:rFonts w:hint="eastAsia" w:hAnsi="宋体" w:cs="宋体"/>
          <w:color w:val="auto"/>
          <w:sz w:val="24"/>
          <w:szCs w:val="24"/>
          <w:highlight w:val="none"/>
        </w:rPr>
      </w:pPr>
      <w:r>
        <w:rPr>
          <w:rFonts w:hAnsi="宋体" w:cs="宋体"/>
          <w:color w:val="auto"/>
          <w:sz w:val="24"/>
          <w:szCs w:val="24"/>
          <w:highlight w:val="none"/>
        </w:rPr>
        <w:t>一、说明：</w:t>
      </w:r>
    </w:p>
    <w:p>
      <w:pPr>
        <w:pStyle w:val="7"/>
        <w:spacing w:line="400" w:lineRule="exact"/>
        <w:ind w:firstLine="420"/>
        <w:rPr>
          <w:rFonts w:hint="eastAsia" w:hAnsi="宋体" w:cs="宋体"/>
          <w:color w:val="auto"/>
          <w:sz w:val="24"/>
          <w:szCs w:val="24"/>
          <w:highlight w:val="none"/>
        </w:rPr>
      </w:pPr>
      <w:r>
        <w:rPr>
          <w:rFonts w:hAnsi="宋体" w:cs="宋体"/>
          <w:color w:val="auto"/>
          <w:sz w:val="24"/>
          <w:szCs w:val="24"/>
          <w:highlight w:val="none"/>
        </w:rPr>
        <w:t>1.标“▲”为实质性参数要求和条件，</w:t>
      </w:r>
      <w:r>
        <w:rPr>
          <w:rFonts w:hint="eastAsia" w:hAnsi="宋体" w:cs="宋体"/>
          <w:color w:val="auto"/>
          <w:sz w:val="24"/>
          <w:szCs w:val="24"/>
          <w:highlight w:val="none"/>
        </w:rPr>
        <w:t>供应商</w:t>
      </w:r>
      <w:r>
        <w:rPr>
          <w:rFonts w:hAnsi="宋体" w:cs="宋体"/>
          <w:color w:val="auto"/>
          <w:sz w:val="24"/>
          <w:szCs w:val="24"/>
          <w:highlight w:val="none"/>
        </w:rPr>
        <w:t>必须满足并在响应文件中如实作出响应，否则</w:t>
      </w:r>
      <w:r>
        <w:rPr>
          <w:rFonts w:hint="eastAsia" w:hAnsi="宋体" w:cs="宋体"/>
          <w:color w:val="auto"/>
          <w:sz w:val="24"/>
          <w:szCs w:val="24"/>
          <w:highlight w:val="none"/>
        </w:rPr>
        <w:t>视为</w:t>
      </w:r>
      <w:r>
        <w:rPr>
          <w:rFonts w:hAnsi="宋体" w:cs="宋体"/>
          <w:color w:val="auto"/>
          <w:sz w:val="24"/>
          <w:szCs w:val="24"/>
          <w:highlight w:val="none"/>
        </w:rPr>
        <w:t>无效。</w:t>
      </w:r>
    </w:p>
    <w:p>
      <w:pPr>
        <w:pStyle w:val="7"/>
        <w:spacing w:line="400" w:lineRule="exact"/>
        <w:ind w:firstLine="420"/>
        <w:rPr>
          <w:rFonts w:hint="eastAsia" w:hAnsi="宋体" w:cs="宋体"/>
          <w:color w:val="auto"/>
          <w:sz w:val="24"/>
          <w:szCs w:val="24"/>
          <w:highlight w:val="none"/>
        </w:rPr>
      </w:pPr>
      <w:r>
        <w:rPr>
          <w:rFonts w:hAnsi="宋体" w:cs="宋体"/>
          <w:color w:val="auto"/>
          <w:sz w:val="24"/>
          <w:szCs w:val="24"/>
          <w:highlight w:val="none"/>
        </w:rPr>
        <w:t>2.</w:t>
      </w:r>
      <w:r>
        <w:rPr>
          <w:rFonts w:hint="eastAsia" w:hAnsi="宋体" w:cs="宋体"/>
          <w:color w:val="auto"/>
          <w:sz w:val="24"/>
          <w:szCs w:val="24"/>
          <w:highlight w:val="none"/>
        </w:rPr>
        <w:t>供应商</w:t>
      </w:r>
      <w:r>
        <w:rPr>
          <w:rFonts w:hAnsi="宋体" w:cs="宋体"/>
          <w:color w:val="auto"/>
          <w:sz w:val="24"/>
          <w:szCs w:val="24"/>
          <w:highlight w:val="none"/>
        </w:rPr>
        <w:t>应在响应文件中对项目要求及技术需求、</w:t>
      </w:r>
      <w:r>
        <w:rPr>
          <w:rFonts w:hint="eastAsia" w:hAnsi="宋体" w:cs="宋体"/>
          <w:color w:val="auto"/>
          <w:sz w:val="24"/>
          <w:szCs w:val="24"/>
          <w:highlight w:val="none"/>
        </w:rPr>
        <w:t>采购</w:t>
      </w:r>
      <w:r>
        <w:rPr>
          <w:rFonts w:hAnsi="宋体" w:cs="宋体"/>
          <w:color w:val="auto"/>
          <w:sz w:val="24"/>
          <w:szCs w:val="24"/>
          <w:highlight w:val="none"/>
        </w:rPr>
        <w:t>要求、商务要求及附件内容（如有）中所有内容逐条响应并一一对应。</w:t>
      </w:r>
    </w:p>
    <w:p>
      <w:pPr>
        <w:pStyle w:val="7"/>
        <w:spacing w:line="400" w:lineRule="exact"/>
        <w:ind w:firstLine="420"/>
        <w:rPr>
          <w:rFonts w:hint="eastAsia" w:hAnsi="宋体" w:cs="宋体"/>
          <w:color w:val="auto"/>
          <w:sz w:val="24"/>
          <w:szCs w:val="24"/>
          <w:highlight w:val="none"/>
        </w:rPr>
      </w:pPr>
      <w:r>
        <w:rPr>
          <w:rFonts w:hAnsi="宋体" w:cs="宋体"/>
          <w:color w:val="auto"/>
          <w:sz w:val="24"/>
          <w:szCs w:val="24"/>
          <w:highlight w:val="none"/>
        </w:rPr>
        <w:t>二、采购内容：</w:t>
      </w:r>
    </w:p>
    <w:tbl>
      <w:tblPr>
        <w:tblStyle w:val="12"/>
        <w:tblW w:w="10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18"/>
        <w:gridCol w:w="464"/>
        <w:gridCol w:w="500"/>
        <w:gridCol w:w="496"/>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44" w:type="dxa"/>
            <w:gridSpan w:val="6"/>
            <w:vAlign w:val="center"/>
          </w:tcPr>
          <w:p>
            <w:pPr>
              <w:spacing w:line="400" w:lineRule="exact"/>
              <w:textAlignment w:val="baseline"/>
              <w:rPr>
                <w:rFonts w:hint="eastAsia" w:ascii="宋体" w:hAnsi="宋体" w:cs="宋体"/>
                <w:b/>
                <w:color w:val="auto"/>
                <w:sz w:val="24"/>
                <w:highlight w:val="none"/>
              </w:rPr>
            </w:pPr>
            <w:r>
              <w:rPr>
                <w:rFonts w:hint="eastAsia" w:ascii="宋体" w:hAnsi="宋体" w:cs="宋体"/>
                <w:b/>
                <w:color w:val="auto"/>
                <w:sz w:val="24"/>
                <w:highlight w:val="none"/>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vAlign w:val="center"/>
          </w:tcPr>
          <w:p>
            <w:pPr>
              <w:spacing w:line="40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项号</w:t>
            </w:r>
          </w:p>
        </w:tc>
        <w:tc>
          <w:tcPr>
            <w:tcW w:w="1182" w:type="dxa"/>
            <w:gridSpan w:val="2"/>
            <w:vAlign w:val="center"/>
          </w:tcPr>
          <w:p>
            <w:pPr>
              <w:spacing w:line="40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500" w:type="dxa"/>
            <w:vAlign w:val="center"/>
          </w:tcPr>
          <w:p>
            <w:pPr>
              <w:spacing w:line="40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数量</w:t>
            </w:r>
          </w:p>
        </w:tc>
        <w:tc>
          <w:tcPr>
            <w:tcW w:w="496" w:type="dxa"/>
            <w:vAlign w:val="center"/>
          </w:tcPr>
          <w:p>
            <w:pPr>
              <w:spacing w:line="40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单位</w:t>
            </w:r>
          </w:p>
        </w:tc>
        <w:tc>
          <w:tcPr>
            <w:tcW w:w="7910" w:type="dxa"/>
            <w:vAlign w:val="center"/>
          </w:tcPr>
          <w:p>
            <w:pPr>
              <w:spacing w:line="40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vAlign w:val="center"/>
          </w:tcPr>
          <w:p>
            <w:pPr>
              <w:spacing w:line="400" w:lineRule="exact"/>
              <w:jc w:val="center"/>
              <w:textAlignment w:val="baseline"/>
              <w:rPr>
                <w:rFonts w:hint="eastAsia" w:ascii="宋体" w:hAnsi="宋体" w:cs="宋体"/>
                <w:color w:val="auto"/>
                <w:sz w:val="24"/>
                <w:highlight w:val="none"/>
              </w:rPr>
            </w:pPr>
            <w:r>
              <w:rPr>
                <w:rFonts w:hint="eastAsia" w:ascii="仿宋_GB2312" w:eastAsia="仿宋_GB2312"/>
                <w:color w:val="auto"/>
                <w:sz w:val="24"/>
                <w:highlight w:val="none"/>
              </w:rPr>
              <w:t>1</w:t>
            </w:r>
          </w:p>
        </w:tc>
        <w:tc>
          <w:tcPr>
            <w:tcW w:w="1182" w:type="dxa"/>
            <w:gridSpan w:val="2"/>
            <w:vAlign w:val="center"/>
          </w:tcPr>
          <w:p>
            <w:pPr>
              <w:spacing w:line="400" w:lineRule="exact"/>
              <w:jc w:val="left"/>
              <w:textAlignment w:val="baseline"/>
              <w:rPr>
                <w:rFonts w:hint="eastAsia" w:ascii="宋体" w:hAnsi="宋体" w:cs="宋体"/>
                <w:color w:val="auto"/>
                <w:kern w:val="0"/>
                <w:sz w:val="24"/>
                <w:highlight w:val="none"/>
              </w:rPr>
            </w:pPr>
            <w:r>
              <w:rPr>
                <w:rFonts w:hint="eastAsia" w:ascii="宋体" w:hAnsi="宋体"/>
                <w:bCs/>
                <w:color w:val="auto"/>
                <w:sz w:val="24"/>
                <w:highlight w:val="none"/>
              </w:rPr>
              <w:t>2025年广西大数据分析应用公共服务平台运维服务</w:t>
            </w:r>
          </w:p>
        </w:tc>
        <w:tc>
          <w:tcPr>
            <w:tcW w:w="500" w:type="dxa"/>
            <w:vAlign w:val="center"/>
          </w:tcPr>
          <w:p>
            <w:pPr>
              <w:spacing w:line="400" w:lineRule="exact"/>
              <w:jc w:val="center"/>
              <w:textAlignment w:val="baseline"/>
              <w:rPr>
                <w:rFonts w:hint="eastAsia" w:ascii="宋体" w:hAnsi="宋体" w:cs="宋体"/>
                <w:color w:val="auto"/>
                <w:kern w:val="0"/>
                <w:sz w:val="24"/>
                <w:highlight w:val="none"/>
              </w:rPr>
            </w:pPr>
            <w:r>
              <w:rPr>
                <w:rFonts w:hint="eastAsia" w:ascii="仿宋_GB2312" w:eastAsia="仿宋_GB2312"/>
                <w:color w:val="auto"/>
                <w:kern w:val="0"/>
                <w:sz w:val="24"/>
                <w:highlight w:val="none"/>
              </w:rPr>
              <w:t>1</w:t>
            </w:r>
          </w:p>
        </w:tc>
        <w:tc>
          <w:tcPr>
            <w:tcW w:w="496" w:type="dxa"/>
            <w:vAlign w:val="center"/>
          </w:tcPr>
          <w:p>
            <w:pPr>
              <w:spacing w:line="400" w:lineRule="exact"/>
              <w:jc w:val="center"/>
              <w:textAlignment w:val="baseline"/>
              <w:rPr>
                <w:rFonts w:hint="eastAsia" w:ascii="宋体" w:hAnsi="宋体" w:cs="宋体"/>
                <w:color w:val="auto"/>
                <w:kern w:val="0"/>
                <w:sz w:val="24"/>
                <w:highlight w:val="none"/>
              </w:rPr>
            </w:pPr>
            <w:r>
              <w:rPr>
                <w:rFonts w:hint="eastAsia" w:ascii="仿宋_GB2312" w:eastAsia="仿宋_GB2312"/>
                <w:color w:val="auto"/>
                <w:kern w:val="0"/>
                <w:sz w:val="24"/>
                <w:highlight w:val="none"/>
              </w:rPr>
              <w:t>项</w:t>
            </w:r>
          </w:p>
        </w:tc>
        <w:tc>
          <w:tcPr>
            <w:tcW w:w="7910" w:type="dxa"/>
            <w:vAlign w:val="center"/>
          </w:tcPr>
          <w:p>
            <w:pPr>
              <w:spacing w:line="4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一、主要内容</w:t>
            </w:r>
          </w:p>
          <w:p>
            <w:pPr>
              <w:spacing w:line="560" w:lineRule="exact"/>
              <w:ind w:firstLine="560" w:firstLineChars="20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（一）数据治理服务</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持续开展数据资源融合治理服务，确保数据资源的采集汇聚与融合治理服务的稳定运行，沉淀丰富平台数据资源，为数据分析应用提供数据基础。工作内容包括以下几个方面：</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数据监控与调优：监控数据采集汇聚与治理任务运行状态，如采集治理状态、采集数量、治理数量等，并根据监控结果进行任务调优。</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数据采集与治理：根据业务需要，新增数据资源的对接采集和标准化清洗治理，以及对历史沉淀数据的入库处理工作。并对数据资源进行梳理分类及基础配置信息维护，便于业务应用分析。</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3</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安全管理：实施数据资源的访问控制、加密敏感数据、定期更新安全补丁等措施，防止未授权访问和数据泄露。</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4</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容量规划：根据业务增长预测数据库的存储和计算需求，提前进行云资源的扩容。同时，基于大数据分析业务需求，不断优化存储结构及查询检索方式，提升数据处理效率。</w:t>
            </w:r>
          </w:p>
          <w:p>
            <w:pPr>
              <w:spacing w:line="560" w:lineRule="exact"/>
              <w:ind w:firstLine="560" w:firstLineChars="200"/>
              <w:rPr>
                <w:rFonts w:hint="eastAsia" w:ascii="楷体" w:hAnsi="楷体" w:eastAsia="楷体" w:cs="楷体"/>
                <w:bCs/>
                <w:color w:val="auto"/>
                <w:sz w:val="28"/>
                <w:szCs w:val="28"/>
                <w:highlight w:val="none"/>
              </w:rPr>
            </w:pPr>
            <w:r>
              <w:rPr>
                <w:rFonts w:ascii="楷体" w:hAnsi="楷体" w:eastAsia="楷体" w:cs="楷体"/>
                <w:bCs/>
                <w:color w:val="auto"/>
                <w:sz w:val="28"/>
                <w:szCs w:val="28"/>
                <w:highlight w:val="none"/>
              </w:rPr>
              <w:t>（二）系统运维</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配置与管理：根据业务应用需求，配置数据资源目录及数据分析指标，如配置数据源、数据类别、领域属性及数据指标创建、定时任务配置等，并进行系统日常巡检管理。</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故障排查：当平台系统出现问题时，快速定位故障原因并进行修复。</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3</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培训指导：根据系统平台推广情况，对业务使用人员进行系统操作培训，指导数据查询、分析、配置等常规操作，并根据业务需要协助查询相关数据信息。</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4</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优化与版本升级：随着系统平台的使用频率及业务要求，进行系统功能优化及版本升级，确保系统的易用性和稳定性。</w:t>
            </w:r>
          </w:p>
          <w:p>
            <w:pPr>
              <w:spacing w:line="560" w:lineRule="exact"/>
              <w:ind w:firstLine="560" w:firstLineChars="200"/>
              <w:rPr>
                <w:rFonts w:hint="eastAsia" w:ascii="楷体" w:hAnsi="楷体" w:eastAsia="楷体" w:cs="楷体"/>
                <w:bCs/>
                <w:color w:val="auto"/>
                <w:sz w:val="28"/>
                <w:szCs w:val="28"/>
                <w:highlight w:val="none"/>
              </w:rPr>
            </w:pPr>
            <w:r>
              <w:rPr>
                <w:rFonts w:ascii="楷体" w:hAnsi="楷体" w:eastAsia="楷体" w:cs="楷体"/>
                <w:bCs/>
                <w:color w:val="auto"/>
                <w:sz w:val="28"/>
                <w:szCs w:val="28"/>
                <w:highlight w:val="none"/>
              </w:rPr>
              <w:t>（三）日常问题处理</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故障响应：对用户反馈的问题进行快速响应，定位问题并提供解决方案。</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日志分析：定期检查系统日志，发现潜在问题并进行预防性维护。</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3</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知识库建设：将处理过的问题和解决方案整理成知识库，供其他运维人员参考。</w:t>
            </w:r>
          </w:p>
          <w:p>
            <w:pPr>
              <w:spacing w:line="560" w:lineRule="exact"/>
              <w:ind w:firstLine="560" w:firstLineChars="200"/>
              <w:rPr>
                <w:rFonts w:hint="eastAsia" w:ascii="楷体" w:hAnsi="楷体" w:eastAsia="楷体" w:cs="楷体"/>
                <w:bCs/>
                <w:color w:val="auto"/>
                <w:sz w:val="28"/>
                <w:szCs w:val="28"/>
                <w:highlight w:val="none"/>
              </w:rPr>
            </w:pPr>
            <w:r>
              <w:rPr>
                <w:rFonts w:ascii="楷体" w:hAnsi="楷体" w:eastAsia="楷体" w:cs="楷体"/>
                <w:bCs/>
                <w:color w:val="auto"/>
                <w:sz w:val="28"/>
                <w:szCs w:val="28"/>
                <w:highlight w:val="none"/>
              </w:rPr>
              <w:t>（四）系统安全整改加固</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包括系统日常安全管理与等级保护测评整改，具体为：</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1.安全监控与维护：实时监控系统状态，维护系统安全，及时更新补丁和防病毒软件。</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2.漏洞管理：定期检查系统漏洞，并进行必要的修复和加固。</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3.应急响应与备份恢复：定期进行数据备份，确保系统快速恢复。</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4.等级保护测评整改：根据国家标准进行系统安全等级测评报告结论，识别安全风险并制定整改措施，执行整改计划，完成后进行验证，确保系统满足安全等级要求。</w:t>
            </w:r>
          </w:p>
          <w:p>
            <w:pPr>
              <w:spacing w:line="560" w:lineRule="exact"/>
              <w:ind w:firstLine="560" w:firstLineChars="200"/>
              <w:rPr>
                <w:rFonts w:hint="eastAsia" w:ascii="楷体" w:hAnsi="楷体" w:eastAsia="楷体" w:cs="楷体"/>
                <w:bCs/>
                <w:color w:val="auto"/>
                <w:sz w:val="28"/>
                <w:szCs w:val="28"/>
                <w:highlight w:val="none"/>
              </w:rPr>
            </w:pPr>
            <w:r>
              <w:rPr>
                <w:rFonts w:ascii="楷体" w:hAnsi="楷体" w:eastAsia="楷体" w:cs="楷体"/>
                <w:bCs/>
                <w:color w:val="auto"/>
                <w:sz w:val="28"/>
                <w:szCs w:val="28"/>
                <w:highlight w:val="none"/>
              </w:rPr>
              <w:t>（五）数据统计与处理</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提供系统数据资产统计与数据预处理服务，确保系统主题应用场景的数据准确，工作内容涉及以下几个方面：</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数据收集与梳理：根据主题场景数据展示要素内容，收集各项数据要素数据，并进行梳理对照，明确展示方式及展示规则逻辑。</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数据分析处理：根据主题场景需要，对收集的数据进行格式化处理，形成主题库表数据，并根据展示逻辑建立索引规则。</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3</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可视化展示：利用主题可视化大屏进行展示数据，确保数据准备及交互显示效果，便于理解和决策。</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4</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优化建议与实施：根据数据分析结果，提出可视化展示建议，并实施改进措施。</w:t>
            </w:r>
          </w:p>
          <w:p>
            <w:pPr>
              <w:spacing w:line="560" w:lineRule="exact"/>
              <w:ind w:firstLine="560" w:firstLineChars="200"/>
              <w:rPr>
                <w:rFonts w:hint="eastAsia" w:ascii="楷体" w:hAnsi="楷体" w:eastAsia="楷体" w:cs="楷体"/>
                <w:bCs/>
                <w:color w:val="auto"/>
                <w:sz w:val="28"/>
                <w:szCs w:val="28"/>
                <w:highlight w:val="none"/>
              </w:rPr>
            </w:pPr>
            <w:r>
              <w:rPr>
                <w:rFonts w:ascii="楷体" w:hAnsi="楷体" w:eastAsia="楷体" w:cs="楷体"/>
                <w:bCs/>
                <w:color w:val="auto"/>
                <w:sz w:val="28"/>
                <w:szCs w:val="28"/>
                <w:highlight w:val="none"/>
              </w:rPr>
              <w:t>（六）应用程序优化</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应用程序优化旨在提升应用的性能和用户体验。主要工作内容包括：</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性能分析：通过性能分析工具找出应用的性能瓶颈。</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代码优化：优化应用代码，提升其运行效率和资源利用率。</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3</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资源优化：合理分配和调整服务器资源，如CPU、内存、磁盘空间等。</w:t>
            </w:r>
          </w:p>
          <w:p>
            <w:pPr>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4</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用户体验优化：根据用户反馈和使用数据，优化应用平台的界面设计和交互流程，及菜单结构排版。</w:t>
            </w:r>
          </w:p>
          <w:p>
            <w:pPr>
              <w:spacing w:line="560" w:lineRule="exact"/>
              <w:ind w:firstLine="560" w:firstLineChars="200"/>
              <w:rPr>
                <w:rFonts w:ascii="Times New Roman" w:hAnsi="Times New Roman" w:cs="Times New Roman"/>
                <w:color w:val="auto"/>
                <w:sz w:val="20"/>
                <w:szCs w:val="21"/>
                <w:highlight w:val="none"/>
              </w:rPr>
            </w:pPr>
            <w:r>
              <w:rPr>
                <w:rFonts w:ascii="Times New Roman" w:hAnsi="Times New Roman" w:eastAsia="仿宋_GB2312" w:cs="Times New Roman"/>
                <w:color w:val="auto"/>
                <w:sz w:val="28"/>
                <w:szCs w:val="28"/>
                <w:highlight w:val="none"/>
              </w:rPr>
              <w:t>5</w:t>
            </w: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可视化页面优化：根据用户反馈和使用需求，优化改版可视化主题页面，涉及开发、数据处理及技术调测等工作。</w:t>
            </w:r>
          </w:p>
          <w:p>
            <w:pPr>
              <w:pStyle w:val="2"/>
              <w:jc w:val="left"/>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544" w:type="dxa"/>
            <w:gridSpan w:val="6"/>
            <w:tcBorders>
              <w:top w:val="single" w:color="auto" w:sz="4" w:space="0"/>
              <w:left w:val="single" w:color="auto" w:sz="4" w:space="0"/>
              <w:bottom w:val="single" w:color="auto" w:sz="4" w:space="0"/>
              <w:right w:val="single" w:color="auto" w:sz="4" w:space="0"/>
            </w:tcBorders>
            <w:vAlign w:val="center"/>
          </w:tcPr>
          <w:p>
            <w:pPr>
              <w:spacing w:line="390" w:lineRule="exact"/>
              <w:rPr>
                <w:rFonts w:hint="eastAsia" w:ascii="宋体" w:hAnsi="宋体" w:cs="宋体"/>
                <w:b/>
                <w:color w:val="auto"/>
                <w:sz w:val="24"/>
                <w:highlight w:val="none"/>
              </w:rPr>
            </w:pPr>
            <w:r>
              <w:rPr>
                <w:rFonts w:hint="eastAsia" w:ascii="宋体" w:hAnsi="宋体" w:cs="宋体"/>
                <w:color w:val="auto"/>
                <w:sz w:val="24"/>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4"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rPr>
                <w:rFonts w:hint="eastAsia" w:ascii="宋体" w:hAnsi="宋体" w:cs="宋体"/>
                <w:color w:val="auto"/>
                <w:kern w:val="0"/>
                <w:sz w:val="24"/>
                <w:highlight w:val="none"/>
              </w:rPr>
            </w:pPr>
            <w:r>
              <w:rPr>
                <w:rFonts w:ascii="宋体" w:hAnsi="宋体" w:cs="宋体"/>
                <w:color w:val="auto"/>
                <w:sz w:val="24"/>
                <w:szCs w:val="24"/>
                <w:highlight w:val="none"/>
              </w:rPr>
              <w:t>▲</w:t>
            </w:r>
            <w:r>
              <w:rPr>
                <w:rFonts w:hint="eastAsia" w:ascii="宋体" w:hAnsi="宋体" w:cs="宋体"/>
                <w:color w:val="auto"/>
                <w:kern w:val="0"/>
                <w:sz w:val="24"/>
                <w:highlight w:val="none"/>
              </w:rPr>
              <w:t>报价要求</w:t>
            </w:r>
          </w:p>
        </w:tc>
        <w:tc>
          <w:tcPr>
            <w:tcW w:w="9370"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rPr>
                <w:rFonts w:hint="eastAsia" w:ascii="宋体" w:hAnsi="宋体" w:cs="宋体"/>
                <w:color w:val="auto"/>
                <w:sz w:val="24"/>
                <w:highlight w:val="none"/>
              </w:rPr>
            </w:pPr>
            <w:r>
              <w:rPr>
                <w:rFonts w:hint="eastAsia" w:ascii="宋体" w:hAnsi="宋体" w:cs="宋体"/>
                <w:color w:val="auto"/>
                <w:sz w:val="24"/>
                <w:highlight w:val="none"/>
              </w:rPr>
              <w:t>本报价为完成采购人指定内容的整体包干价，包括：</w:t>
            </w:r>
          </w:p>
          <w:p>
            <w:pPr>
              <w:spacing w:line="390" w:lineRule="exact"/>
              <w:rPr>
                <w:rFonts w:hint="eastAsia" w:ascii="宋体" w:hAnsi="宋体" w:cs="宋体"/>
                <w:color w:val="auto"/>
                <w:sz w:val="24"/>
                <w:highlight w:val="none"/>
              </w:rPr>
            </w:pPr>
            <w:r>
              <w:rPr>
                <w:rFonts w:hint="eastAsia" w:ascii="宋体" w:hAnsi="宋体" w:cs="宋体"/>
                <w:color w:val="auto"/>
                <w:sz w:val="24"/>
                <w:highlight w:val="none"/>
              </w:rPr>
              <w:t>（1）维保服务中所产生的所有材料费、人工服务费、交通费、备件、维修费用等。</w:t>
            </w:r>
          </w:p>
          <w:p>
            <w:pPr>
              <w:spacing w:line="390" w:lineRule="exact"/>
              <w:rPr>
                <w:rFonts w:hint="eastAsia" w:ascii="宋体" w:hAnsi="宋体" w:cs="宋体"/>
                <w:color w:val="auto"/>
                <w:sz w:val="24"/>
                <w:highlight w:val="none"/>
              </w:rPr>
            </w:pPr>
            <w:r>
              <w:rPr>
                <w:rFonts w:hint="eastAsia" w:ascii="宋体" w:hAnsi="宋体" w:cs="宋体"/>
                <w:color w:val="auto"/>
                <w:sz w:val="24"/>
                <w:highlight w:val="none"/>
              </w:rPr>
              <w:t>（2）远端支持服务、现场支持服务、紧急恢复支持服务、巡检服务、技术培训和技术交流等相关服务费用。</w:t>
            </w:r>
          </w:p>
          <w:p>
            <w:pPr>
              <w:spacing w:line="39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注：</w:t>
            </w:r>
          </w:p>
          <w:p>
            <w:pPr>
              <w:spacing w:line="39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1.本项目为整体服务包干项目，报价中应包含所有服务内容，成交后采购人服务期内不再另行支付额外费用。</w:t>
            </w:r>
          </w:p>
          <w:p>
            <w:pPr>
              <w:spacing w:line="39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2.供应商的报价≤采购预算（人民币20.87万元）。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4"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rPr>
                <w:rFonts w:hint="eastAsia" w:ascii="宋体" w:hAnsi="宋体" w:cs="宋体"/>
                <w:color w:val="auto"/>
                <w:kern w:val="0"/>
                <w:sz w:val="24"/>
                <w:highlight w:val="none"/>
              </w:rPr>
            </w:pPr>
            <w:r>
              <w:rPr>
                <w:rFonts w:hint="eastAsia" w:ascii="宋体" w:hAnsi="宋体" w:eastAsia="仿宋_GB2312" w:cs="宋体"/>
                <w:b/>
                <w:color w:val="auto"/>
                <w:sz w:val="24"/>
                <w:highlight w:val="none"/>
              </w:rPr>
              <w:t>▲</w:t>
            </w:r>
            <w:r>
              <w:rPr>
                <w:rFonts w:hint="eastAsia" w:ascii="宋体" w:hAnsi="宋体" w:eastAsia="仿宋_GB2312" w:cs="宋体"/>
                <w:color w:val="auto"/>
                <w:sz w:val="24"/>
                <w:highlight w:val="none"/>
              </w:rPr>
              <w:t>服务期</w:t>
            </w:r>
          </w:p>
        </w:tc>
        <w:tc>
          <w:tcPr>
            <w:tcW w:w="9370"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rPr>
                <w:rFonts w:hint="eastAsia" w:ascii="宋体" w:hAnsi="宋体" w:cs="宋体"/>
                <w:color w:val="auto"/>
                <w:kern w:val="0"/>
                <w:sz w:val="24"/>
                <w:highlight w:val="none"/>
              </w:rPr>
            </w:pPr>
            <w:r>
              <w:rPr>
                <w:rFonts w:hint="eastAsia" w:ascii="宋体" w:hAnsi="宋体" w:cs="宋体"/>
                <w:color w:val="auto"/>
                <w:kern w:val="0"/>
                <w:sz w:val="24"/>
                <w:szCs w:val="24"/>
                <w:highlight w:val="none"/>
              </w:rPr>
              <w:t>维保服务期为1年</w:t>
            </w:r>
            <w:r>
              <w:rPr>
                <w:rFonts w:hint="eastAsia" w:ascii="宋体" w:hAnsi="宋体" w:cs="宋体"/>
                <w:color w:val="auto"/>
                <w:sz w:val="24"/>
                <w:highlight w:val="none"/>
              </w:rPr>
              <w:t>，以所列系统维保时间为准</w:t>
            </w:r>
            <w:r>
              <w:rPr>
                <w:rFonts w:hint="eastAsia" w:ascii="宋体" w:hAnsi="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4"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rPr>
                <w:rFonts w:hint="eastAsia" w:ascii="宋体" w:hAnsi="宋体" w:cs="宋体"/>
                <w:color w:val="auto"/>
                <w:kern w:val="0"/>
                <w:sz w:val="24"/>
                <w:highlight w:val="none"/>
              </w:rPr>
            </w:pPr>
            <w:r>
              <w:rPr>
                <w:rFonts w:hint="eastAsia" w:ascii="宋体" w:hAnsi="宋体" w:eastAsia="仿宋_GB2312" w:cs="宋体"/>
                <w:b/>
                <w:color w:val="auto"/>
                <w:sz w:val="24"/>
                <w:highlight w:val="none"/>
              </w:rPr>
              <w:t>▲</w:t>
            </w:r>
            <w:r>
              <w:rPr>
                <w:rFonts w:hint="eastAsia" w:ascii="宋体" w:hAnsi="宋体" w:cs="宋体"/>
                <w:color w:val="auto"/>
                <w:kern w:val="0"/>
                <w:sz w:val="24"/>
                <w:highlight w:val="none"/>
              </w:rPr>
              <w:t>处理问题响应时间</w:t>
            </w:r>
          </w:p>
        </w:tc>
        <w:tc>
          <w:tcPr>
            <w:tcW w:w="9370"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接到采购人处理问题通知后</w:t>
            </w:r>
            <w:r>
              <w:rPr>
                <w:rFonts w:ascii="宋体" w:hAnsi="宋体" w:cs="宋体"/>
                <w:color w:val="auto"/>
                <w:kern w:val="0"/>
                <w:sz w:val="24"/>
                <w:highlight w:val="none"/>
              </w:rPr>
              <w:t>1</w:t>
            </w:r>
            <w:r>
              <w:rPr>
                <w:rFonts w:hint="eastAsia" w:ascii="宋体" w:hAnsi="宋体" w:cs="宋体"/>
                <w:color w:val="auto"/>
                <w:kern w:val="0"/>
                <w:sz w:val="24"/>
                <w:highlight w:val="none"/>
              </w:rPr>
              <w:t>小时内回应并处理问题。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4"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eastAsia="宋体" w:cs="宋体"/>
                <w:color w:val="auto"/>
                <w:sz w:val="24"/>
                <w:highlight w:val="none"/>
              </w:rPr>
              <w:t>验收条件</w:t>
            </w:r>
          </w:p>
        </w:tc>
        <w:tc>
          <w:tcPr>
            <w:tcW w:w="9370"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完成系统运维1年，编制系统运维报告1份；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74"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rPr>
                <w:rFonts w:hint="eastAsia" w:ascii="宋体" w:hAnsi="宋体" w:eastAsia="仿宋_GB2312" w:cs="宋体"/>
                <w:b/>
                <w:color w:val="auto"/>
                <w:sz w:val="24"/>
                <w:highlight w:val="none"/>
              </w:rPr>
            </w:pPr>
            <w:r>
              <w:rPr>
                <w:rFonts w:hint="eastAsia" w:ascii="宋体" w:hAnsi="宋体" w:cs="宋体"/>
                <w:color w:val="auto"/>
                <w:kern w:val="0"/>
                <w:sz w:val="24"/>
                <w:szCs w:val="32"/>
                <w:highlight w:val="none"/>
              </w:rPr>
              <w:t>▲</w:t>
            </w:r>
            <w:r>
              <w:rPr>
                <w:rFonts w:hint="eastAsia" w:ascii="宋体" w:hAnsi="宋体" w:eastAsia="仿宋_GB2312" w:cs="宋体"/>
                <w:bCs/>
                <w:color w:val="auto"/>
                <w:kern w:val="0"/>
                <w:sz w:val="24"/>
                <w:highlight w:val="none"/>
              </w:rPr>
              <w:t>交付时间</w:t>
            </w:r>
          </w:p>
        </w:tc>
        <w:tc>
          <w:tcPr>
            <w:tcW w:w="9370"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rPr>
                <w:rFonts w:hint="eastAsia" w:ascii="宋体" w:hAnsi="宋体" w:cs="宋体"/>
                <w:color w:val="auto"/>
                <w:kern w:val="0"/>
                <w:sz w:val="24"/>
                <w:highlight w:val="none"/>
              </w:rPr>
            </w:pPr>
            <w:r>
              <w:rPr>
                <w:rFonts w:hint="eastAsia" w:ascii="宋体" w:hAnsi="宋体" w:cs="宋体"/>
                <w:color w:val="auto"/>
                <w:sz w:val="24"/>
                <w:szCs w:val="24"/>
                <w:highlight w:val="none"/>
              </w:rPr>
              <w:t>合同签订生效之日起1年内系统运维服务。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74"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付款条件</w:t>
            </w:r>
          </w:p>
        </w:tc>
        <w:tc>
          <w:tcPr>
            <w:tcW w:w="9370" w:type="dxa"/>
            <w:gridSpan w:val="4"/>
            <w:tcBorders>
              <w:top w:val="single" w:color="auto" w:sz="4" w:space="0"/>
              <w:left w:val="single" w:color="auto" w:sz="4" w:space="0"/>
              <w:bottom w:val="single" w:color="auto" w:sz="4" w:space="0"/>
              <w:right w:val="single" w:color="auto" w:sz="4" w:space="0"/>
            </w:tcBorders>
            <w:vAlign w:val="center"/>
          </w:tcPr>
          <w:p>
            <w:pPr>
              <w:pStyle w:val="17"/>
              <w:spacing w:line="400" w:lineRule="exact"/>
              <w:ind w:firstLine="0" w:firstLineChars="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签订合同后10个工作日内，采购人向成交人支付成交金额的50%；成交人完成项目验收后，采购人向成交人支付成交金额的50%。每次付款前，成交供应商需向采购人提供请款函和对应金额的合法发票。</w:t>
            </w:r>
          </w:p>
        </w:tc>
      </w:tr>
    </w:tbl>
    <w:p>
      <w:pPr>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spacing w:line="500" w:lineRule="exact"/>
        <w:jc w:val="center"/>
        <w:rPr>
          <w:rFonts w:hint="eastAsia" w:ascii="宋体" w:hAnsi="宋体"/>
          <w:b/>
          <w:color w:val="auto"/>
          <w:sz w:val="32"/>
          <w:szCs w:val="32"/>
          <w:highlight w:val="none"/>
        </w:rPr>
      </w:pPr>
      <w:r>
        <w:rPr>
          <w:rFonts w:hint="eastAsia" w:ascii="宋体" w:hAnsi="宋体"/>
          <w:b/>
          <w:color w:val="auto"/>
          <w:sz w:val="28"/>
          <w:szCs w:val="32"/>
          <w:highlight w:val="none"/>
        </w:rPr>
        <w:t>第四章 评审办法及成交标准</w:t>
      </w:r>
    </w:p>
    <w:p>
      <w:pPr>
        <w:pStyle w:val="7"/>
        <w:spacing w:before="72" w:beforeLines="30" w:after="72" w:afterLines="30"/>
        <w:ind w:firstLine="482" w:firstLineChars="200"/>
        <w:jc w:val="center"/>
        <w:rPr>
          <w:b/>
          <w:color w:val="auto"/>
          <w:sz w:val="24"/>
          <w:szCs w:val="24"/>
          <w:highlight w:val="none"/>
        </w:rPr>
      </w:pPr>
      <w:r>
        <w:rPr>
          <w:rFonts w:hint="eastAsia"/>
          <w:b/>
          <w:color w:val="auto"/>
          <w:sz w:val="24"/>
          <w:szCs w:val="24"/>
          <w:highlight w:val="none"/>
        </w:rPr>
        <w:t>综合评分法</w:t>
      </w:r>
    </w:p>
    <w:p>
      <w:pPr>
        <w:pStyle w:val="7"/>
        <w:spacing w:line="400" w:lineRule="exact"/>
        <w:ind w:firstLine="482" w:firstLineChars="200"/>
        <w:rPr>
          <w:rFonts w:hint="eastAsia" w:hAnsi="宋体"/>
          <w:b/>
          <w:bCs/>
          <w:color w:val="auto"/>
          <w:sz w:val="24"/>
          <w:szCs w:val="24"/>
          <w:highlight w:val="none"/>
        </w:rPr>
      </w:pPr>
      <w:r>
        <w:rPr>
          <w:rFonts w:hint="eastAsia" w:hAnsi="宋体"/>
          <w:b/>
          <w:bCs/>
          <w:color w:val="auto"/>
          <w:sz w:val="24"/>
          <w:szCs w:val="24"/>
          <w:highlight w:val="none"/>
        </w:rPr>
        <w:t>一、评审原则</w:t>
      </w:r>
    </w:p>
    <w:p>
      <w:pPr>
        <w:pStyle w:val="7"/>
        <w:spacing w:line="400" w:lineRule="exact"/>
        <w:ind w:firstLine="480" w:firstLineChars="200"/>
        <w:rPr>
          <w:rFonts w:hint="eastAsia" w:hAnsi="宋体"/>
          <w:color w:val="auto"/>
          <w:sz w:val="24"/>
          <w:szCs w:val="24"/>
          <w:highlight w:val="none"/>
        </w:rPr>
      </w:pPr>
      <w:r>
        <w:rPr>
          <w:rFonts w:hint="eastAsia" w:hAnsi="宋体"/>
          <w:color w:val="auto"/>
          <w:sz w:val="24"/>
          <w:szCs w:val="24"/>
          <w:highlight w:val="none"/>
        </w:rPr>
        <w:t>(一)评审小组构成：本项目的评审小组由采购人单位采购小组成员组成，成员人数应当为三人以上（含三人）单数。</w:t>
      </w:r>
    </w:p>
    <w:p>
      <w:pPr>
        <w:pStyle w:val="7"/>
        <w:spacing w:line="400" w:lineRule="exact"/>
        <w:ind w:firstLine="480" w:firstLineChars="200"/>
        <w:rPr>
          <w:rFonts w:hint="eastAsia" w:hAnsi="宋体"/>
          <w:color w:val="auto"/>
          <w:sz w:val="24"/>
          <w:szCs w:val="24"/>
          <w:highlight w:val="none"/>
        </w:rPr>
      </w:pPr>
      <w:r>
        <w:rPr>
          <w:rFonts w:hint="eastAsia" w:hAnsi="宋体"/>
          <w:color w:val="auto"/>
          <w:sz w:val="24"/>
          <w:szCs w:val="24"/>
          <w:highlight w:val="none"/>
        </w:rPr>
        <w:t>(二)评审依据：评审小组将以采购文件和响应文件为评定依据进行评审。</w:t>
      </w:r>
    </w:p>
    <w:p>
      <w:pPr>
        <w:pStyle w:val="7"/>
        <w:spacing w:line="400" w:lineRule="exact"/>
        <w:ind w:firstLine="480" w:firstLineChars="200"/>
        <w:rPr>
          <w:rFonts w:hint="eastAsia" w:hAnsi="宋体"/>
          <w:color w:val="auto"/>
          <w:sz w:val="24"/>
          <w:szCs w:val="24"/>
          <w:highlight w:val="none"/>
        </w:rPr>
      </w:pPr>
      <w:r>
        <w:rPr>
          <w:rFonts w:hint="eastAsia" w:hAnsi="宋体"/>
          <w:color w:val="auto"/>
          <w:sz w:val="24"/>
          <w:szCs w:val="24"/>
          <w:highlight w:val="none"/>
        </w:rPr>
        <w:t>(三)评审办法：采用百分制综合评分法。</w:t>
      </w:r>
    </w:p>
    <w:p>
      <w:pPr>
        <w:pStyle w:val="7"/>
        <w:spacing w:line="400" w:lineRule="exact"/>
        <w:ind w:firstLine="482" w:firstLineChars="200"/>
        <w:rPr>
          <w:rFonts w:hint="eastAsia" w:hAnsi="宋体"/>
          <w:b/>
          <w:bCs/>
          <w:color w:val="auto"/>
          <w:sz w:val="24"/>
          <w:szCs w:val="24"/>
          <w:highlight w:val="none"/>
        </w:rPr>
      </w:pPr>
      <w:r>
        <w:rPr>
          <w:rFonts w:hint="eastAsia" w:hAnsi="宋体"/>
          <w:b/>
          <w:bCs/>
          <w:color w:val="auto"/>
          <w:sz w:val="24"/>
          <w:szCs w:val="24"/>
          <w:highlight w:val="none"/>
        </w:rPr>
        <w:t>二、评审方法</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评审小组会对报价人的响应文件资格性和符合性进行检查，对合格的响应文件，采用百分制综合评分法进行评审。</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评审小组将以采购文件、响应文件为评审依据，提出最后总得分最高的报价人作为成交人。</w:t>
      </w:r>
    </w:p>
    <w:p>
      <w:pPr>
        <w:pStyle w:val="7"/>
        <w:ind w:firstLine="482" w:firstLineChars="200"/>
        <w:rPr>
          <w:rFonts w:hint="eastAsia" w:hAnsi="宋体"/>
          <w:color w:val="auto"/>
          <w:sz w:val="24"/>
          <w:szCs w:val="24"/>
          <w:highlight w:val="none"/>
        </w:rPr>
      </w:pPr>
      <w:r>
        <w:rPr>
          <w:rFonts w:hint="eastAsia" w:hAnsi="宋体"/>
          <w:b/>
          <w:bCs/>
          <w:color w:val="auto"/>
          <w:sz w:val="24"/>
          <w:szCs w:val="24"/>
          <w:highlight w:val="none"/>
        </w:rPr>
        <w:t>三、评分细则</w:t>
      </w:r>
      <w:r>
        <w:rPr>
          <w:rFonts w:hint="eastAsia" w:hAnsi="宋体" w:cs="宋体"/>
          <w:color w:val="auto"/>
          <w:kern w:val="2"/>
          <w:sz w:val="24"/>
          <w:szCs w:val="24"/>
          <w:highlight w:val="none"/>
        </w:rPr>
        <w:t>（按四舍五入取至百分位）</w:t>
      </w:r>
    </w:p>
    <w:p>
      <w:pPr>
        <w:pStyle w:val="4"/>
        <w:spacing w:line="400" w:lineRule="exact"/>
        <w:ind w:firstLine="482" w:firstLineChars="200"/>
        <w:rPr>
          <w:rFonts w:hint="eastAsia" w:ascii="宋体" w:hAnsi="宋体"/>
          <w:b/>
          <w:bCs/>
          <w:color w:val="auto"/>
          <w:kern w:val="0"/>
          <w:sz w:val="24"/>
          <w:highlight w:val="none"/>
        </w:rPr>
      </w:pPr>
      <w:r>
        <w:rPr>
          <w:rFonts w:hint="eastAsia" w:ascii="宋体" w:hAnsi="宋体"/>
          <w:b/>
          <w:bCs/>
          <w:color w:val="auto"/>
          <w:kern w:val="0"/>
          <w:sz w:val="24"/>
          <w:highlight w:val="none"/>
        </w:rPr>
        <w:t>1.价格分……………………………………………………………10分</w:t>
      </w:r>
    </w:p>
    <w:p>
      <w:pPr>
        <w:pStyle w:val="11"/>
        <w:widowControl w:val="0"/>
        <w:spacing w:before="0" w:beforeAutospacing="0" w:after="0" w:afterAutospacing="0" w:line="400" w:lineRule="exact"/>
        <w:ind w:firstLine="420"/>
        <w:jc w:val="both"/>
        <w:rPr>
          <w:rFonts w:hint="eastAsia" w:cs="宋体"/>
          <w:bCs/>
          <w:color w:val="auto"/>
          <w:highlight w:val="none"/>
        </w:rPr>
      </w:pPr>
      <w:r>
        <w:rPr>
          <w:rFonts w:hint="eastAsia" w:cs="宋体"/>
          <w:bCs/>
          <w:color w:val="auto"/>
          <w:highlight w:val="none"/>
        </w:rPr>
        <w:t>(1) 按照</w:t>
      </w:r>
      <w:r>
        <w:rPr>
          <w:rFonts w:hint="eastAsia" w:hAnsi="宋体" w:cs="宋体"/>
          <w:color w:val="auto"/>
          <w:kern w:val="2"/>
          <w:sz w:val="24"/>
          <w:szCs w:val="24"/>
          <w:highlight w:val="none"/>
          <w:lang w:val="zh-TW" w:eastAsia="zh-TW"/>
        </w:rPr>
        <w:t>《政府采购促进中小企业发展管理办法》（财库〔2020〕46号）及《广西壮族自治区财政厅关于贯彻落实政府采购支持中小企业发展政策的通知》（桂财采〔2022〕31号）规定条件且按该办法中规定的格式提供了《中小企业声明函》的小型和微型企业参与投标，对其最后报价给予20%的扣除，扣除后的价格为评标价，即评标价=最后报价×（1-20%）</w:t>
      </w:r>
      <w:r>
        <w:rPr>
          <w:rFonts w:hint="eastAsia" w:cs="宋体"/>
          <w:bCs/>
          <w:color w:val="auto"/>
          <w:highlight w:val="none"/>
        </w:rPr>
        <w:t>；除上述情况外，评标报价=投标价。</w:t>
      </w:r>
    </w:p>
    <w:p>
      <w:pPr>
        <w:pStyle w:val="4"/>
        <w:spacing w:line="400" w:lineRule="exact"/>
        <w:ind w:firstLine="480" w:firstLineChars="200"/>
        <w:jc w:val="both"/>
        <w:rPr>
          <w:rFonts w:hint="eastAsia" w:ascii="宋体" w:hAnsi="宋体" w:cs="宋体"/>
          <w:bCs w:val="0"/>
          <w:color w:val="auto"/>
          <w:sz w:val="24"/>
          <w:szCs w:val="24"/>
          <w:highlight w:val="none"/>
          <w:lang w:val="zh-TW" w:eastAsia="zh-CN"/>
        </w:rPr>
      </w:pPr>
      <w:r>
        <w:rPr>
          <w:rFonts w:hint="eastAsia" w:ascii="宋体" w:hAnsi="宋体" w:cs="宋体"/>
          <w:bCs w:val="0"/>
          <w:color w:val="auto"/>
          <w:sz w:val="24"/>
          <w:szCs w:val="24"/>
          <w:highlight w:val="none"/>
          <w:lang w:val="zh-TW" w:eastAsia="zh-TW"/>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r>
        <w:rPr>
          <w:rFonts w:hint="eastAsia" w:ascii="宋体" w:hAnsi="宋体" w:cs="宋体"/>
          <w:bCs w:val="0"/>
          <w:color w:val="auto"/>
          <w:sz w:val="24"/>
          <w:szCs w:val="24"/>
          <w:highlight w:val="none"/>
          <w:lang w:val="zh-TW" w:eastAsia="zh-CN"/>
        </w:rPr>
        <w:t>。</w:t>
      </w:r>
    </w:p>
    <w:p>
      <w:pPr>
        <w:pStyle w:val="4"/>
        <w:spacing w:line="40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（2）其他的价格分统一按照下列公式计算：</w:t>
      </w:r>
    </w:p>
    <w:p>
      <w:pPr>
        <w:pStyle w:val="4"/>
        <w:spacing w:line="40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 xml:space="preserve">                          评标基准价</w:t>
      </w:r>
    </w:p>
    <w:p>
      <w:pPr>
        <w:pStyle w:val="4"/>
        <w:spacing w:line="40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某有效价格分 =  ------------------------- × 10分</w:t>
      </w:r>
    </w:p>
    <w:p>
      <w:pPr>
        <w:pStyle w:val="4"/>
        <w:spacing w:line="40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 xml:space="preserve">                         某有效评标价</w:t>
      </w:r>
    </w:p>
    <w:p>
      <w:pPr>
        <w:pStyle w:val="4"/>
        <w:spacing w:line="400" w:lineRule="exact"/>
        <w:ind w:firstLine="482" w:firstLineChars="200"/>
        <w:rPr>
          <w:rFonts w:hint="eastAsia" w:ascii="宋体" w:hAnsi="宋体"/>
          <w:b/>
          <w:bCs/>
          <w:color w:val="auto"/>
          <w:kern w:val="0"/>
          <w:sz w:val="24"/>
          <w:highlight w:val="none"/>
        </w:rPr>
      </w:pPr>
      <w:r>
        <w:rPr>
          <w:rFonts w:hint="eastAsia" w:ascii="宋体" w:hAnsi="宋体"/>
          <w:b/>
          <w:bCs/>
          <w:color w:val="auto"/>
          <w:kern w:val="0"/>
          <w:sz w:val="24"/>
          <w:highlight w:val="none"/>
        </w:rPr>
        <w:t>2.技术分…………………………………………………………………60分</w:t>
      </w:r>
    </w:p>
    <w:p>
      <w:pPr>
        <w:pStyle w:val="4"/>
        <w:spacing w:line="400" w:lineRule="exact"/>
        <w:ind w:firstLine="482"/>
        <w:rPr>
          <w:rFonts w:hint="eastAsia" w:ascii="宋体" w:hAnsi="宋体"/>
          <w:color w:val="auto"/>
          <w:kern w:val="0"/>
          <w:sz w:val="24"/>
          <w:highlight w:val="none"/>
        </w:rPr>
      </w:pPr>
      <w:r>
        <w:rPr>
          <w:rFonts w:hint="eastAsia" w:ascii="宋体" w:hAnsi="宋体"/>
          <w:b/>
          <w:bCs/>
          <w:color w:val="auto"/>
          <w:kern w:val="0"/>
          <w:sz w:val="24"/>
          <w:highlight w:val="none"/>
        </w:rPr>
        <w:t>（1）组织实施方案分（满分30分）</w:t>
      </w:r>
    </w:p>
    <w:p>
      <w:pPr>
        <w:pStyle w:val="4"/>
        <w:spacing w:line="400" w:lineRule="exact"/>
        <w:ind w:firstLine="482"/>
        <w:rPr>
          <w:rFonts w:hint="eastAsia" w:ascii="宋体" w:hAnsi="宋体"/>
          <w:bCs/>
          <w:color w:val="auto"/>
          <w:kern w:val="0"/>
          <w:sz w:val="24"/>
          <w:highlight w:val="none"/>
        </w:rPr>
      </w:pPr>
      <w:r>
        <w:rPr>
          <w:rFonts w:hint="eastAsia" w:ascii="宋体" w:hAnsi="宋体"/>
          <w:bCs/>
          <w:color w:val="auto"/>
          <w:kern w:val="0"/>
          <w:sz w:val="24"/>
          <w:highlight w:val="none"/>
        </w:rPr>
        <w:t>由评审小组在打分前根据采购需求的目标及要求，依据提供的实施方案设计的合理性及完整性确定各所属档次并打分，不提供实施方案或不满足一档本项不得分。</w:t>
      </w:r>
    </w:p>
    <w:p>
      <w:pPr>
        <w:pStyle w:val="4"/>
        <w:spacing w:line="400" w:lineRule="exact"/>
        <w:ind w:firstLine="482"/>
        <w:rPr>
          <w:rFonts w:hint="eastAsia" w:ascii="宋体" w:hAnsi="宋体"/>
          <w:bCs/>
          <w:color w:val="auto"/>
          <w:kern w:val="0"/>
          <w:sz w:val="24"/>
          <w:highlight w:val="none"/>
        </w:rPr>
      </w:pPr>
      <w:r>
        <w:rPr>
          <w:rFonts w:hint="eastAsia" w:ascii="宋体" w:hAnsi="宋体"/>
          <w:bCs/>
          <w:color w:val="auto"/>
          <w:kern w:val="0"/>
          <w:sz w:val="24"/>
          <w:highlight w:val="none"/>
        </w:rPr>
        <w:t>一档（10分）：供应商提供的方案基本符合采购文件要求，与采购需求（非实质条款）有负偏离或漏项的，运维保障能力能基本满足项目要求。</w:t>
      </w:r>
    </w:p>
    <w:p>
      <w:pPr>
        <w:pStyle w:val="4"/>
        <w:spacing w:line="400" w:lineRule="exact"/>
        <w:ind w:firstLine="482"/>
        <w:rPr>
          <w:rFonts w:hint="eastAsia" w:ascii="宋体" w:hAnsi="宋体"/>
          <w:bCs/>
          <w:color w:val="auto"/>
          <w:kern w:val="0"/>
          <w:sz w:val="24"/>
          <w:highlight w:val="none"/>
        </w:rPr>
      </w:pPr>
      <w:r>
        <w:rPr>
          <w:rFonts w:hint="eastAsia" w:ascii="宋体" w:hAnsi="宋体"/>
          <w:bCs/>
          <w:color w:val="auto"/>
          <w:kern w:val="0"/>
          <w:sz w:val="24"/>
          <w:highlight w:val="none"/>
        </w:rPr>
        <w:t xml:space="preserve">二档（20分）：供应商在第一档的基础上，提供的方案符合采购文件要求，较详细描述了项目组织实施方案的主要内容及投入本项目服务的主要内容。人员结构、任务分配，进度安排比较合理，能提供比较具体的质量保证措施。 </w:t>
      </w:r>
    </w:p>
    <w:p>
      <w:pPr>
        <w:pStyle w:val="4"/>
        <w:spacing w:line="400" w:lineRule="exact"/>
        <w:ind w:firstLine="482"/>
        <w:rPr>
          <w:rFonts w:hint="eastAsia" w:ascii="宋体" w:hAnsi="宋体"/>
          <w:color w:val="auto"/>
          <w:kern w:val="0"/>
          <w:sz w:val="24"/>
          <w:highlight w:val="none"/>
        </w:rPr>
      </w:pPr>
      <w:r>
        <w:rPr>
          <w:rFonts w:hint="eastAsia" w:ascii="宋体" w:hAnsi="宋体"/>
          <w:bCs/>
          <w:color w:val="auto"/>
          <w:kern w:val="0"/>
          <w:sz w:val="24"/>
          <w:highlight w:val="none"/>
        </w:rPr>
        <w:t>三档（3</w:t>
      </w:r>
      <w:r>
        <w:rPr>
          <w:rFonts w:hint="eastAsia" w:ascii="宋体" w:hAnsi="宋体"/>
          <w:bCs/>
          <w:color w:val="auto"/>
          <w:kern w:val="0"/>
          <w:sz w:val="24"/>
          <w:highlight w:val="none"/>
          <w:lang w:val="en-US" w:eastAsia="zh-CN"/>
        </w:rPr>
        <w:t>0</w:t>
      </w:r>
      <w:r>
        <w:rPr>
          <w:rFonts w:hint="eastAsia" w:ascii="宋体" w:hAnsi="宋体"/>
          <w:bCs/>
          <w:color w:val="auto"/>
          <w:kern w:val="0"/>
          <w:sz w:val="24"/>
          <w:highlight w:val="none"/>
        </w:rPr>
        <w:t>分）：供应商在第二档的基础上，提供的方案能详细描述项目运维保障内容、优化升级内容、保障方法等。人员结构科学，任务分配妥当，进度安排合理，能提供具体质量保证措施的，且措施合理、操作性强的。</w:t>
      </w:r>
    </w:p>
    <w:p>
      <w:pPr>
        <w:pStyle w:val="4"/>
        <w:spacing w:line="400" w:lineRule="exact"/>
        <w:ind w:firstLine="482"/>
        <w:rPr>
          <w:rFonts w:hint="eastAsia" w:ascii="宋体" w:hAnsi="宋体"/>
          <w:b/>
          <w:color w:val="auto"/>
          <w:kern w:val="0"/>
          <w:sz w:val="24"/>
          <w:highlight w:val="none"/>
        </w:rPr>
      </w:pPr>
      <w:r>
        <w:rPr>
          <w:rFonts w:hint="eastAsia" w:ascii="宋体" w:hAnsi="宋体"/>
          <w:b/>
          <w:color w:val="auto"/>
          <w:kern w:val="0"/>
          <w:sz w:val="24"/>
          <w:highlight w:val="none"/>
        </w:rPr>
        <w:t>（2）运维服务方案分（满分30分）</w:t>
      </w:r>
    </w:p>
    <w:p>
      <w:pPr>
        <w:pStyle w:val="4"/>
        <w:spacing w:line="400" w:lineRule="exact"/>
        <w:ind w:firstLine="482"/>
        <w:rPr>
          <w:rFonts w:hint="eastAsia" w:ascii="宋体" w:hAnsi="宋体"/>
          <w:color w:val="auto"/>
          <w:kern w:val="0"/>
          <w:sz w:val="24"/>
          <w:highlight w:val="none"/>
        </w:rPr>
      </w:pPr>
      <w:r>
        <w:rPr>
          <w:rFonts w:hint="eastAsia" w:ascii="宋体" w:hAnsi="宋体"/>
          <w:color w:val="auto"/>
          <w:kern w:val="0"/>
          <w:sz w:val="24"/>
          <w:highlight w:val="none"/>
        </w:rPr>
        <w:t>由评审小组在打分前根据采购需求的目标及要求，依据提供的服务方案设计的合理性及完整性确定所属档次并打分，不提供服务方案或不满足一档本项不得分。</w:t>
      </w:r>
    </w:p>
    <w:p>
      <w:pPr>
        <w:pStyle w:val="4"/>
        <w:spacing w:line="400" w:lineRule="exact"/>
        <w:ind w:firstLine="482"/>
        <w:rPr>
          <w:rFonts w:hint="eastAsia" w:ascii="宋体" w:hAnsi="宋体"/>
          <w:color w:val="auto"/>
          <w:kern w:val="0"/>
          <w:sz w:val="24"/>
          <w:highlight w:val="none"/>
        </w:rPr>
      </w:pPr>
      <w:r>
        <w:rPr>
          <w:rFonts w:hint="eastAsia" w:ascii="宋体" w:hAnsi="宋体"/>
          <w:color w:val="auto"/>
          <w:kern w:val="0"/>
          <w:sz w:val="24"/>
          <w:highlight w:val="none"/>
        </w:rPr>
        <w:t>一档（10分）：供应商提供的方案有承诺的响应时间、故障咨询服务、应急响应服务等内容描述。</w:t>
      </w:r>
    </w:p>
    <w:p>
      <w:pPr>
        <w:pStyle w:val="4"/>
        <w:spacing w:line="400" w:lineRule="exact"/>
        <w:ind w:firstLine="482"/>
        <w:rPr>
          <w:rFonts w:hint="eastAsia" w:ascii="宋体" w:hAnsi="宋体"/>
          <w:color w:val="auto"/>
          <w:kern w:val="0"/>
          <w:sz w:val="24"/>
          <w:highlight w:val="none"/>
        </w:rPr>
      </w:pPr>
      <w:r>
        <w:rPr>
          <w:rFonts w:hint="eastAsia" w:ascii="宋体" w:hAnsi="宋体"/>
          <w:color w:val="auto"/>
          <w:kern w:val="0"/>
          <w:sz w:val="24"/>
          <w:highlight w:val="none"/>
        </w:rPr>
        <w:t>二档（20分）：</w:t>
      </w:r>
      <w:r>
        <w:rPr>
          <w:rFonts w:hint="eastAsia" w:ascii="宋体" w:hAnsi="宋体"/>
          <w:bCs/>
          <w:color w:val="auto"/>
          <w:kern w:val="0"/>
          <w:sz w:val="24"/>
          <w:highlight w:val="none"/>
        </w:rPr>
        <w:t>供应商在第一档的基础上，</w:t>
      </w:r>
      <w:r>
        <w:rPr>
          <w:rFonts w:hint="eastAsia" w:ascii="宋体" w:hAnsi="宋体"/>
          <w:color w:val="auto"/>
          <w:kern w:val="0"/>
          <w:sz w:val="24"/>
          <w:highlight w:val="none"/>
        </w:rPr>
        <w:t>承诺的响应时间、故障咨询服务、应急响应服务比较完整、详细，故障处理咨询措施可操作性较强，应急响应服务方案比较细致、全面。</w:t>
      </w:r>
      <w:r>
        <w:rPr>
          <w:rFonts w:hint="eastAsia" w:ascii="宋体" w:hAnsi="宋体" w:cs="宋体"/>
          <w:color w:val="auto"/>
          <w:sz w:val="24"/>
          <w:highlight w:val="none"/>
        </w:rPr>
        <w:t>报价人</w:t>
      </w:r>
      <w:r>
        <w:rPr>
          <w:rFonts w:hint="eastAsia" w:ascii="宋体" w:hAnsi="宋体" w:eastAsia="宋体" w:cs="宋体"/>
          <w:color w:val="auto"/>
          <w:sz w:val="24"/>
          <w:szCs w:val="24"/>
          <w:highlight w:val="none"/>
        </w:rPr>
        <w:t>承诺为本项目投入3人以上（含3人）的技术服务队伍。</w:t>
      </w:r>
    </w:p>
    <w:p>
      <w:pPr>
        <w:pStyle w:val="4"/>
        <w:spacing w:line="400" w:lineRule="exact"/>
        <w:ind w:firstLine="482"/>
        <w:rPr>
          <w:rFonts w:hint="eastAsia" w:ascii="宋体" w:hAnsi="宋体"/>
          <w:color w:val="auto"/>
          <w:kern w:val="0"/>
          <w:sz w:val="24"/>
          <w:highlight w:val="none"/>
        </w:rPr>
      </w:pPr>
      <w:r>
        <w:rPr>
          <w:rFonts w:hint="eastAsia" w:ascii="宋体" w:hAnsi="宋体"/>
          <w:color w:val="auto"/>
          <w:kern w:val="0"/>
          <w:sz w:val="24"/>
          <w:highlight w:val="none"/>
        </w:rPr>
        <w:t>三档（3</w:t>
      </w:r>
      <w:r>
        <w:rPr>
          <w:rFonts w:hint="eastAsia" w:ascii="宋体" w:hAnsi="宋体"/>
          <w:color w:val="auto"/>
          <w:kern w:val="0"/>
          <w:sz w:val="24"/>
          <w:highlight w:val="none"/>
          <w:lang w:val="en-US" w:eastAsia="zh-CN"/>
        </w:rPr>
        <w:t>0</w:t>
      </w:r>
      <w:r>
        <w:rPr>
          <w:rFonts w:hint="eastAsia" w:ascii="宋体" w:hAnsi="宋体"/>
          <w:color w:val="auto"/>
          <w:kern w:val="0"/>
          <w:sz w:val="24"/>
          <w:highlight w:val="none"/>
        </w:rPr>
        <w:t>分）：</w:t>
      </w:r>
      <w:r>
        <w:rPr>
          <w:rFonts w:hint="eastAsia" w:ascii="宋体" w:hAnsi="宋体"/>
          <w:bCs/>
          <w:color w:val="auto"/>
          <w:kern w:val="0"/>
          <w:sz w:val="24"/>
          <w:highlight w:val="none"/>
        </w:rPr>
        <w:t>供应商在第二档的基础上，</w:t>
      </w:r>
      <w:r>
        <w:rPr>
          <w:rFonts w:hint="eastAsia" w:ascii="宋体" w:hAnsi="宋体"/>
          <w:color w:val="auto"/>
          <w:kern w:val="0"/>
          <w:sz w:val="24"/>
          <w:highlight w:val="none"/>
        </w:rPr>
        <w:t>承诺的响应时间、故障咨询服务、应急响应服务、数据治理服务方案非常完整、详细，故障处理咨询措施可行性、及时性、可操作性强，应急响应服务方案非常细致、全面，有非常详细的数据治理服务方案。</w:t>
      </w:r>
      <w:r>
        <w:rPr>
          <w:rFonts w:hint="eastAsia" w:ascii="宋体" w:hAnsi="宋体" w:cs="宋体"/>
          <w:color w:val="auto"/>
          <w:sz w:val="24"/>
          <w:highlight w:val="none"/>
        </w:rPr>
        <w:t>报价人</w:t>
      </w:r>
      <w:r>
        <w:rPr>
          <w:rFonts w:hint="eastAsia" w:ascii="宋体" w:hAnsi="宋体" w:eastAsia="宋体" w:cs="宋体"/>
          <w:color w:val="auto"/>
          <w:sz w:val="24"/>
          <w:szCs w:val="24"/>
          <w:highlight w:val="none"/>
        </w:rPr>
        <w:t>承诺为本项目投入5人以上（含5人）的技术服务队伍。</w:t>
      </w:r>
    </w:p>
    <w:p>
      <w:pPr>
        <w:pStyle w:val="4"/>
        <w:spacing w:line="400" w:lineRule="exact"/>
        <w:ind w:firstLine="482" w:firstLineChars="200"/>
        <w:rPr>
          <w:rFonts w:hint="eastAsia" w:ascii="宋体" w:hAnsi="宋体"/>
          <w:b/>
          <w:bCs/>
          <w:color w:val="auto"/>
          <w:kern w:val="0"/>
          <w:sz w:val="24"/>
          <w:highlight w:val="none"/>
        </w:rPr>
      </w:pPr>
      <w:r>
        <w:rPr>
          <w:rFonts w:hint="eastAsia" w:ascii="宋体" w:hAnsi="宋体"/>
          <w:b/>
          <w:bCs/>
          <w:color w:val="auto"/>
          <w:kern w:val="0"/>
          <w:sz w:val="24"/>
          <w:highlight w:val="none"/>
        </w:rPr>
        <w:t>3.</w:t>
      </w:r>
      <w:r>
        <w:rPr>
          <w:rFonts w:hint="eastAsia" w:ascii="宋体" w:hAnsi="宋体" w:cs="宋体"/>
          <w:b/>
          <w:bCs/>
          <w:color w:val="auto"/>
          <w:sz w:val="24"/>
          <w:highlight w:val="none"/>
        </w:rPr>
        <w:t xml:space="preserve"> 商务分</w:t>
      </w:r>
      <w:r>
        <w:rPr>
          <w:rFonts w:hint="eastAsia" w:ascii="宋体" w:hAnsi="宋体"/>
          <w:b/>
          <w:bCs/>
          <w:color w:val="auto"/>
          <w:kern w:val="0"/>
          <w:sz w:val="24"/>
          <w:highlight w:val="none"/>
        </w:rPr>
        <w:t>……………………………………………………………30分</w:t>
      </w:r>
    </w:p>
    <w:p>
      <w:pPr>
        <w:pStyle w:val="4"/>
        <w:spacing w:line="400" w:lineRule="exact"/>
        <w:ind w:firstLine="482"/>
        <w:rPr>
          <w:rFonts w:hint="eastAsia" w:ascii="宋体" w:hAnsi="宋体"/>
          <w:bCs/>
          <w:color w:val="auto"/>
          <w:kern w:val="0"/>
          <w:sz w:val="24"/>
          <w:highlight w:val="none"/>
        </w:rPr>
      </w:pPr>
      <w:r>
        <w:rPr>
          <w:rFonts w:hint="eastAsia" w:ascii="宋体" w:hAnsi="宋体"/>
          <w:bCs/>
          <w:color w:val="auto"/>
          <w:kern w:val="0"/>
          <w:sz w:val="24"/>
          <w:highlight w:val="none"/>
        </w:rPr>
        <w:t>（1）供应商提供自2020年1月1日（以合同签订时间为准）以来，具有类似项目业绩的项目合同复印件。（响应文件中提供合同复印件，应包含封面页、内容页、合同金额页、盖章页并加盖供应商公章），每提供一项业绩得2分，满分10分，未按要求提供不得分。</w:t>
      </w:r>
    </w:p>
    <w:p>
      <w:pPr>
        <w:pStyle w:val="4"/>
        <w:spacing w:line="400" w:lineRule="exact"/>
        <w:ind w:firstLine="482"/>
        <w:rPr>
          <w:rFonts w:ascii="宋体" w:hAnsi="宋体"/>
          <w:bCs/>
          <w:color w:val="auto"/>
          <w:kern w:val="0"/>
          <w:sz w:val="24"/>
          <w:highlight w:val="none"/>
        </w:rPr>
      </w:pPr>
      <w:r>
        <w:rPr>
          <w:rFonts w:hint="eastAsia" w:ascii="宋体" w:hAnsi="宋体"/>
          <w:bCs/>
          <w:color w:val="auto"/>
          <w:kern w:val="0"/>
          <w:sz w:val="24"/>
          <w:highlight w:val="none"/>
        </w:rPr>
        <w:t>（2）供应商具有CCRC信息安全服务资质（信息系统安全运维）二级及以上证书，得5分。（满分5分）</w:t>
      </w:r>
    </w:p>
    <w:p>
      <w:pPr>
        <w:pStyle w:val="4"/>
        <w:spacing w:line="400" w:lineRule="exact"/>
        <w:ind w:firstLine="482"/>
        <w:rPr>
          <w:rFonts w:hint="eastAsia" w:ascii="宋体" w:hAnsi="宋体"/>
          <w:bCs/>
          <w:color w:val="auto"/>
          <w:kern w:val="0"/>
          <w:sz w:val="24"/>
          <w:highlight w:val="none"/>
        </w:rPr>
      </w:pPr>
      <w:r>
        <w:rPr>
          <w:rFonts w:hint="eastAsia" w:ascii="宋体" w:hAnsi="宋体"/>
          <w:bCs/>
          <w:color w:val="auto"/>
          <w:kern w:val="0"/>
          <w:sz w:val="24"/>
          <w:highlight w:val="none"/>
        </w:rPr>
        <w:t>（3）供应商具有DCMM数据管理能力成熟度3级及以上证书，得5分。（满分5分）</w:t>
      </w:r>
    </w:p>
    <w:p>
      <w:pPr>
        <w:pStyle w:val="4"/>
        <w:spacing w:line="400" w:lineRule="exact"/>
        <w:ind w:firstLine="482"/>
        <w:rPr>
          <w:rFonts w:hint="eastAsia" w:ascii="宋体" w:hAnsi="宋体"/>
          <w:bCs/>
          <w:color w:val="auto"/>
          <w:kern w:val="0"/>
          <w:sz w:val="24"/>
          <w:highlight w:val="none"/>
        </w:rPr>
      </w:pPr>
      <w:r>
        <w:rPr>
          <w:rFonts w:hint="eastAsia" w:ascii="宋体" w:hAnsi="宋体"/>
          <w:bCs/>
          <w:color w:val="auto"/>
          <w:kern w:val="0"/>
          <w:sz w:val="24"/>
          <w:highlight w:val="none"/>
        </w:rPr>
        <w:t>（4）供应商具有ISO20000信息技术服务管理体系认证证书，得5分。（满分5分）</w:t>
      </w:r>
    </w:p>
    <w:p>
      <w:pPr>
        <w:pStyle w:val="4"/>
        <w:spacing w:line="400" w:lineRule="exact"/>
        <w:ind w:firstLine="482"/>
        <w:rPr>
          <w:rFonts w:hint="eastAsia" w:ascii="宋体" w:hAnsi="宋体"/>
          <w:bCs/>
          <w:color w:val="auto"/>
          <w:kern w:val="0"/>
          <w:sz w:val="24"/>
          <w:highlight w:val="none"/>
        </w:rPr>
      </w:pPr>
      <w:r>
        <w:rPr>
          <w:rFonts w:hint="eastAsia" w:ascii="宋体" w:hAnsi="宋体"/>
          <w:bCs/>
          <w:color w:val="auto"/>
          <w:kern w:val="0"/>
          <w:sz w:val="24"/>
          <w:highlight w:val="none"/>
        </w:rPr>
        <w:t>（5）供应商具有ISO27001信息安全管理体系认证证书，得5分。（满分5分）</w:t>
      </w:r>
    </w:p>
    <w:p>
      <w:pPr>
        <w:pStyle w:val="4"/>
        <w:spacing w:line="400" w:lineRule="exact"/>
        <w:ind w:firstLine="482"/>
        <w:rPr>
          <w:rFonts w:hint="eastAsia" w:ascii="宋体" w:hAnsi="宋体"/>
          <w:bCs/>
          <w:color w:val="auto"/>
          <w:kern w:val="0"/>
          <w:sz w:val="24"/>
          <w:highlight w:val="none"/>
        </w:rPr>
      </w:pPr>
      <w:r>
        <w:rPr>
          <w:rFonts w:hint="eastAsia" w:ascii="宋体" w:hAnsi="宋体"/>
          <w:bCs/>
          <w:color w:val="auto"/>
          <w:kern w:val="0"/>
          <w:sz w:val="24"/>
          <w:highlight w:val="none"/>
        </w:rPr>
        <w:t>注：响应文件中提供拟投入人员的资格证书、奖项证书复印件，并提供任意1个月为其缴纳社保的证明复印件，否则不计分。</w:t>
      </w:r>
    </w:p>
    <w:p>
      <w:pPr>
        <w:pStyle w:val="4"/>
        <w:spacing w:line="400" w:lineRule="exact"/>
        <w:ind w:firstLine="482" w:firstLineChars="200"/>
        <w:rPr>
          <w:rFonts w:hint="eastAsia" w:ascii="宋体" w:hAnsi="宋体"/>
          <w:b/>
          <w:bCs/>
          <w:color w:val="auto"/>
          <w:kern w:val="0"/>
          <w:sz w:val="24"/>
          <w:highlight w:val="none"/>
        </w:rPr>
      </w:pPr>
      <w:r>
        <w:rPr>
          <w:rFonts w:hint="eastAsia" w:ascii="宋体" w:hAnsi="宋体"/>
          <w:b/>
          <w:bCs/>
          <w:color w:val="auto"/>
          <w:kern w:val="0"/>
          <w:sz w:val="24"/>
          <w:highlight w:val="none"/>
        </w:rPr>
        <w:t>4.总得分＝1＋2＋3</w:t>
      </w:r>
    </w:p>
    <w:p>
      <w:pPr>
        <w:pStyle w:val="4"/>
        <w:spacing w:line="400" w:lineRule="exact"/>
        <w:ind w:firstLine="482" w:firstLineChars="200"/>
        <w:rPr>
          <w:rFonts w:hint="eastAsia" w:ascii="宋体" w:hAnsi="宋体"/>
          <w:b/>
          <w:bCs/>
          <w:color w:val="auto"/>
          <w:kern w:val="0"/>
          <w:sz w:val="24"/>
          <w:highlight w:val="none"/>
        </w:rPr>
      </w:pPr>
      <w:r>
        <w:rPr>
          <w:rFonts w:hint="eastAsia" w:ascii="宋体" w:hAnsi="宋体"/>
          <w:b/>
          <w:bCs/>
          <w:color w:val="auto"/>
          <w:kern w:val="0"/>
          <w:sz w:val="24"/>
          <w:highlight w:val="none"/>
        </w:rPr>
        <w:t>四、成交候选供应商推荐原则</w:t>
      </w:r>
    </w:p>
    <w:p>
      <w:pPr>
        <w:pStyle w:val="4"/>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一）评审小组按报价人的总得分由高到低排列成交候选人顺序（总得分相同的，由全体评审小组人员记名投票确定），并依照次序确定成交候选人。采购人应当确定评审小组推荐排名第一的成交候选人为成交人。排名第一的成交候选人拒绝签订采购合同的，采购人可以确定排名第二的成交候选人为成交人。排名第二的成交候选人因前款规定的同样原因不能签订合同的，采购人可以确定排名第三的成交候选人为成交人，其余以此类推。</w:t>
      </w:r>
    </w:p>
    <w:p>
      <w:pPr>
        <w:pStyle w:val="7"/>
        <w:spacing w:line="400" w:lineRule="exact"/>
        <w:ind w:firstLine="480" w:firstLineChars="200"/>
        <w:rPr>
          <w:rFonts w:hint="eastAsia" w:hAnsi="宋体" w:cs="宋体"/>
          <w:color w:val="auto"/>
          <w:sz w:val="24"/>
          <w:szCs w:val="24"/>
          <w:highlight w:val="none"/>
        </w:rPr>
      </w:pPr>
      <w:r>
        <w:rPr>
          <w:rFonts w:hint="eastAsia" w:hAnsi="宋体"/>
          <w:color w:val="auto"/>
          <w:sz w:val="24"/>
          <w:highlight w:val="none"/>
        </w:rPr>
        <w:t>（二）评审小组认为，某报价人的有效报价或者某些分项报价明显不合理或者低于成本，有可能影响商品质量和不能诚信履约的，应要求其在规定的期限内提供书面文件予以解释说明，并提交相关证明材料，否则，评审小组可以取消该报价人的成交候选人资格，按顺序由排在后面的成交候选人递补，以此类推。</w:t>
      </w:r>
    </w:p>
    <w:p>
      <w:pPr>
        <w:spacing w:line="400" w:lineRule="exact"/>
        <w:jc w:val="left"/>
        <w:rPr>
          <w:rFonts w:hint="eastAsia" w:ascii="宋体" w:hAnsi="宋体"/>
          <w:bCs/>
          <w:color w:val="auto"/>
          <w:highlight w:val="none"/>
        </w:rPr>
      </w:pPr>
      <w:r>
        <w:rPr>
          <w:rFonts w:hint="eastAsia" w:ascii="宋体" w:hAnsi="宋体" w:cs="宋体"/>
          <w:bCs/>
          <w:color w:val="auto"/>
          <w:sz w:val="24"/>
          <w:highlight w:val="none"/>
        </w:rPr>
        <w:br w:type="page"/>
      </w:r>
    </w:p>
    <w:p>
      <w:pPr>
        <w:spacing w:line="500" w:lineRule="exact"/>
        <w:ind w:firstLine="3534" w:firstLineChars="1100"/>
        <w:rPr>
          <w:rFonts w:hint="eastAsia" w:ascii="宋体" w:hAnsi="宋体"/>
          <w:b/>
          <w:color w:val="auto"/>
          <w:sz w:val="28"/>
          <w:szCs w:val="32"/>
          <w:highlight w:val="none"/>
        </w:rPr>
      </w:pPr>
      <w:r>
        <w:rPr>
          <w:rFonts w:hint="eastAsia" w:ascii="宋体" w:hAnsi="宋体"/>
          <w:b/>
          <w:color w:val="auto"/>
          <w:sz w:val="32"/>
          <w:szCs w:val="32"/>
          <w:highlight w:val="none"/>
        </w:rPr>
        <w:t xml:space="preserve">第五章 </w:t>
      </w:r>
      <w:r>
        <w:rPr>
          <w:rFonts w:hint="eastAsia" w:ascii="宋体" w:hAnsi="宋体"/>
          <w:b/>
          <w:color w:val="auto"/>
          <w:sz w:val="28"/>
          <w:szCs w:val="32"/>
          <w:highlight w:val="none"/>
        </w:rPr>
        <w:t>响应文件格式</w:t>
      </w:r>
    </w:p>
    <w:p>
      <w:pPr>
        <w:spacing w:line="500" w:lineRule="exact"/>
        <w:jc w:val="center"/>
        <w:rPr>
          <w:rFonts w:hint="eastAsia" w:ascii="宋体" w:hAnsi="宋体"/>
          <w:b/>
          <w:color w:val="auto"/>
          <w:sz w:val="28"/>
          <w:szCs w:val="32"/>
          <w:highlight w:val="none"/>
        </w:rPr>
      </w:pPr>
    </w:p>
    <w:p>
      <w:pPr>
        <w:pStyle w:val="7"/>
        <w:snapToGrid w:val="0"/>
        <w:spacing w:before="120" w:after="120"/>
        <w:outlineLvl w:val="0"/>
        <w:rPr>
          <w:rFonts w:ascii="Times New Roman" w:hAnsi="Times New Roman" w:eastAsia="仿宋"/>
          <w:b/>
          <w:color w:val="auto"/>
          <w:sz w:val="24"/>
          <w:szCs w:val="24"/>
          <w:highlight w:val="none"/>
        </w:rPr>
      </w:pPr>
      <w:bookmarkStart w:id="3" w:name="_Toc301424939"/>
      <w:bookmarkStart w:id="4" w:name="_Toc293863331"/>
      <w:bookmarkStart w:id="5" w:name="_Toc326217565"/>
      <w:bookmarkStart w:id="6" w:name="_Toc293863061"/>
      <w:r>
        <w:rPr>
          <w:rFonts w:ascii="Times New Roman" w:hAnsi="Times New Roman" w:eastAsia="仿宋"/>
          <w:b/>
          <w:color w:val="auto"/>
          <w:sz w:val="24"/>
          <w:szCs w:val="24"/>
          <w:highlight w:val="none"/>
        </w:rPr>
        <w:t>一、响应文件外层包装封面及响应文件外封面格式</w:t>
      </w:r>
      <w:bookmarkEnd w:id="3"/>
      <w:bookmarkEnd w:id="4"/>
      <w:bookmarkEnd w:id="5"/>
      <w:bookmarkEnd w:id="6"/>
    </w:p>
    <w:p>
      <w:pPr>
        <w:snapToGrid w:val="0"/>
        <w:spacing w:before="120" w:beforeLines="50" w:after="50"/>
        <w:rPr>
          <w:rFonts w:eastAsia="仿宋"/>
          <w:b/>
          <w:color w:val="auto"/>
          <w:sz w:val="24"/>
          <w:highlight w:val="none"/>
        </w:rPr>
      </w:pPr>
      <w:bookmarkStart w:id="7" w:name="_Toc293863062"/>
      <w:bookmarkStart w:id="8" w:name="_Toc293863332"/>
    </w:p>
    <w:p>
      <w:pPr>
        <w:pStyle w:val="7"/>
        <w:snapToGrid w:val="0"/>
        <w:spacing w:before="120" w:after="120"/>
        <w:outlineLvl w:val="0"/>
        <w:rPr>
          <w:rFonts w:ascii="Times New Roman" w:hAnsi="Times New Roman" w:eastAsia="仿宋"/>
          <w:b/>
          <w:color w:val="auto"/>
          <w:sz w:val="24"/>
          <w:szCs w:val="24"/>
          <w:highlight w:val="none"/>
        </w:rPr>
      </w:pPr>
      <w:bookmarkStart w:id="9" w:name="_Toc326217566"/>
      <w:bookmarkStart w:id="10" w:name="_Toc301424940"/>
      <w:r>
        <w:rPr>
          <w:rFonts w:ascii="Times New Roman" w:hAnsi="Times New Roman" w:eastAsia="仿宋"/>
          <w:b/>
          <w:color w:val="auto"/>
          <w:sz w:val="24"/>
          <w:szCs w:val="24"/>
          <w:highlight w:val="none"/>
        </w:rPr>
        <w:t>1.所有响应文件的外包装封面格式（格式可自拟）：</w:t>
      </w:r>
      <w:bookmarkEnd w:id="7"/>
      <w:bookmarkEnd w:id="8"/>
      <w:bookmarkEnd w:id="9"/>
      <w:bookmarkEnd w:id="10"/>
    </w:p>
    <w:p>
      <w:pPr>
        <w:snapToGrid w:val="0"/>
        <w:spacing w:before="120" w:beforeLines="50" w:after="50"/>
        <w:rPr>
          <w:rFonts w:eastAsia="仿宋"/>
          <w:color w:val="auto"/>
          <w:sz w:val="24"/>
          <w:szCs w:val="20"/>
          <w:highlight w:val="none"/>
        </w:rPr>
      </w:pPr>
    </w:p>
    <w:p>
      <w:pPr>
        <w:snapToGrid w:val="0"/>
        <w:spacing w:before="120" w:beforeLines="50" w:after="50"/>
        <w:jc w:val="center"/>
        <w:rPr>
          <w:rFonts w:eastAsia="仿宋"/>
          <w:bCs/>
          <w:color w:val="auto"/>
          <w:sz w:val="24"/>
          <w:szCs w:val="20"/>
          <w:highlight w:val="none"/>
        </w:rPr>
      </w:pPr>
    </w:p>
    <w:p>
      <w:pPr>
        <w:snapToGrid w:val="0"/>
        <w:spacing w:before="120" w:beforeLines="50" w:after="50"/>
        <w:jc w:val="center"/>
        <w:rPr>
          <w:rFonts w:eastAsia="仿宋"/>
          <w:b/>
          <w:bCs/>
          <w:color w:val="auto"/>
          <w:sz w:val="52"/>
          <w:szCs w:val="52"/>
          <w:highlight w:val="none"/>
        </w:rPr>
      </w:pPr>
      <w:r>
        <w:rPr>
          <w:rFonts w:eastAsia="仿宋"/>
          <w:b/>
          <w:bCs/>
          <w:color w:val="auto"/>
          <w:sz w:val="52"/>
          <w:szCs w:val="52"/>
          <w:highlight w:val="none"/>
        </w:rPr>
        <w:t>响应文件</w:t>
      </w:r>
    </w:p>
    <w:p>
      <w:pPr>
        <w:snapToGrid w:val="0"/>
        <w:spacing w:before="120" w:beforeLines="50" w:after="50"/>
        <w:rPr>
          <w:rFonts w:eastAsia="仿宋"/>
          <w:bCs/>
          <w:color w:val="auto"/>
          <w:sz w:val="24"/>
          <w:szCs w:val="20"/>
          <w:highlight w:val="none"/>
        </w:rPr>
      </w:pPr>
    </w:p>
    <w:p>
      <w:pPr>
        <w:snapToGrid w:val="0"/>
        <w:spacing w:before="120" w:beforeLines="50" w:after="50"/>
        <w:ind w:firstLine="1100" w:firstLineChars="393"/>
        <w:rPr>
          <w:rFonts w:eastAsia="仿宋"/>
          <w:bCs/>
          <w:color w:val="auto"/>
          <w:sz w:val="28"/>
          <w:szCs w:val="28"/>
          <w:highlight w:val="none"/>
        </w:rPr>
      </w:pPr>
      <w:r>
        <w:rPr>
          <w:rFonts w:eastAsia="仿宋"/>
          <w:bCs/>
          <w:color w:val="auto"/>
          <w:sz w:val="28"/>
          <w:szCs w:val="28"/>
          <w:highlight w:val="none"/>
        </w:rPr>
        <w:t xml:space="preserve">项目名称： </w:t>
      </w:r>
    </w:p>
    <w:p>
      <w:pPr>
        <w:snapToGrid w:val="0"/>
        <w:spacing w:before="120" w:beforeLines="50" w:after="50"/>
        <w:ind w:firstLine="1100" w:firstLineChars="393"/>
        <w:rPr>
          <w:rFonts w:eastAsia="仿宋"/>
          <w:bCs/>
          <w:color w:val="auto"/>
          <w:sz w:val="28"/>
          <w:szCs w:val="28"/>
          <w:highlight w:val="none"/>
        </w:rPr>
      </w:pPr>
      <w:r>
        <w:rPr>
          <w:rFonts w:eastAsia="仿宋"/>
          <w:bCs/>
          <w:color w:val="auto"/>
          <w:sz w:val="28"/>
          <w:szCs w:val="28"/>
          <w:highlight w:val="none"/>
        </w:rPr>
        <w:t xml:space="preserve">     </w:t>
      </w:r>
    </w:p>
    <w:p>
      <w:pPr>
        <w:pStyle w:val="3"/>
        <w:snapToGrid w:val="0"/>
        <w:spacing w:before="50" w:after="50"/>
        <w:ind w:firstLine="1164" w:firstLineChars="416"/>
        <w:rPr>
          <w:rFonts w:eastAsia="仿宋"/>
          <w:bCs/>
          <w:color w:val="auto"/>
          <w:sz w:val="28"/>
          <w:szCs w:val="28"/>
          <w:highlight w:val="none"/>
        </w:rPr>
      </w:pPr>
      <w:r>
        <w:rPr>
          <w:rFonts w:hint="eastAsia" w:eastAsia="仿宋"/>
          <w:bCs/>
          <w:color w:val="auto"/>
          <w:sz w:val="28"/>
          <w:szCs w:val="28"/>
          <w:highlight w:val="none"/>
        </w:rPr>
        <w:t>供应商</w:t>
      </w:r>
      <w:r>
        <w:rPr>
          <w:rFonts w:eastAsia="仿宋"/>
          <w:bCs/>
          <w:color w:val="auto"/>
          <w:sz w:val="28"/>
          <w:szCs w:val="28"/>
          <w:highlight w:val="none"/>
        </w:rPr>
        <w:t>名称：盖章</w:t>
      </w:r>
    </w:p>
    <w:p>
      <w:pPr>
        <w:pStyle w:val="3"/>
        <w:snapToGrid w:val="0"/>
        <w:spacing w:before="50" w:after="50"/>
        <w:ind w:firstLine="1164" w:firstLineChars="416"/>
        <w:rPr>
          <w:rFonts w:eastAsia="仿宋"/>
          <w:bCs/>
          <w:color w:val="auto"/>
          <w:sz w:val="28"/>
          <w:szCs w:val="28"/>
          <w:highlight w:val="none"/>
        </w:rPr>
      </w:pPr>
    </w:p>
    <w:p>
      <w:pPr>
        <w:pStyle w:val="3"/>
        <w:snapToGrid w:val="0"/>
        <w:spacing w:before="50" w:after="50"/>
        <w:ind w:firstLine="1164" w:firstLineChars="416"/>
        <w:rPr>
          <w:rFonts w:eastAsia="仿宋"/>
          <w:bCs/>
          <w:color w:val="auto"/>
          <w:sz w:val="28"/>
          <w:szCs w:val="28"/>
          <w:highlight w:val="none"/>
        </w:rPr>
      </w:pPr>
      <w:r>
        <w:rPr>
          <w:rFonts w:hint="eastAsia" w:eastAsia="仿宋"/>
          <w:bCs/>
          <w:color w:val="auto"/>
          <w:sz w:val="28"/>
          <w:szCs w:val="28"/>
          <w:highlight w:val="none"/>
        </w:rPr>
        <w:t>供应商</w:t>
      </w:r>
      <w:r>
        <w:rPr>
          <w:rFonts w:eastAsia="仿宋"/>
          <w:bCs/>
          <w:color w:val="auto"/>
          <w:sz w:val="28"/>
          <w:szCs w:val="28"/>
          <w:highlight w:val="none"/>
        </w:rPr>
        <w:t>地址：</w:t>
      </w:r>
    </w:p>
    <w:p>
      <w:pPr>
        <w:pStyle w:val="3"/>
        <w:snapToGrid w:val="0"/>
        <w:spacing w:before="50" w:after="50"/>
        <w:ind w:firstLine="1120" w:firstLineChars="400"/>
        <w:rPr>
          <w:rFonts w:eastAsia="仿宋"/>
          <w:bCs/>
          <w:color w:val="auto"/>
          <w:sz w:val="28"/>
          <w:szCs w:val="28"/>
          <w:highlight w:val="none"/>
        </w:rPr>
      </w:pPr>
    </w:p>
    <w:p>
      <w:pPr>
        <w:snapToGrid w:val="0"/>
        <w:spacing w:before="120" w:beforeLines="50" w:after="50"/>
        <w:ind w:firstLine="4760" w:firstLineChars="1700"/>
        <w:rPr>
          <w:rFonts w:eastAsia="仿宋"/>
          <w:bCs/>
          <w:color w:val="auto"/>
          <w:sz w:val="28"/>
          <w:szCs w:val="28"/>
          <w:highlight w:val="none"/>
        </w:rPr>
      </w:pPr>
    </w:p>
    <w:p>
      <w:pPr>
        <w:snapToGrid w:val="0"/>
        <w:spacing w:before="120" w:beforeLines="50" w:after="50"/>
        <w:ind w:firstLine="645"/>
        <w:jc w:val="center"/>
        <w:rPr>
          <w:rFonts w:eastAsia="仿宋"/>
          <w:bCs/>
          <w:color w:val="auto"/>
          <w:sz w:val="28"/>
          <w:szCs w:val="28"/>
          <w:highlight w:val="none"/>
        </w:rPr>
      </w:pPr>
      <w:r>
        <w:rPr>
          <w:rFonts w:eastAsia="仿宋"/>
          <w:bCs/>
          <w:color w:val="auto"/>
          <w:sz w:val="28"/>
          <w:szCs w:val="28"/>
          <w:highlight w:val="none"/>
        </w:rPr>
        <w:t xml:space="preserve">                        年  月  日</w:t>
      </w:r>
    </w:p>
    <w:p>
      <w:pPr>
        <w:snapToGrid w:val="0"/>
        <w:spacing w:before="120" w:beforeLines="50" w:after="50"/>
        <w:ind w:firstLine="645"/>
        <w:rPr>
          <w:rFonts w:eastAsia="仿宋"/>
          <w:bCs/>
          <w:color w:val="auto"/>
          <w:sz w:val="24"/>
          <w:highlight w:val="none"/>
        </w:rPr>
      </w:pPr>
    </w:p>
    <w:p>
      <w:pPr>
        <w:pStyle w:val="7"/>
        <w:snapToGrid w:val="0"/>
        <w:spacing w:before="120" w:after="120"/>
        <w:outlineLvl w:val="0"/>
        <w:rPr>
          <w:rFonts w:ascii="Times New Roman" w:hAnsi="Times New Roman" w:eastAsia="仿宋"/>
          <w:b/>
          <w:color w:val="auto"/>
          <w:sz w:val="24"/>
          <w:szCs w:val="24"/>
          <w:highlight w:val="none"/>
        </w:rPr>
      </w:pPr>
      <w:r>
        <w:rPr>
          <w:rFonts w:ascii="Times New Roman" w:hAnsi="Times New Roman" w:eastAsia="仿宋"/>
          <w:b/>
          <w:color w:val="auto"/>
          <w:highlight w:val="none"/>
        </w:rPr>
        <w:br w:type="page"/>
      </w:r>
      <w:bookmarkStart w:id="11" w:name="_Toc326217567"/>
      <w:bookmarkStart w:id="12" w:name="_Toc301424941"/>
      <w:r>
        <w:rPr>
          <w:rFonts w:ascii="Times New Roman" w:hAnsi="Times New Roman" w:eastAsia="仿宋"/>
          <w:b/>
          <w:color w:val="auto"/>
          <w:sz w:val="24"/>
          <w:szCs w:val="24"/>
          <w:highlight w:val="none"/>
        </w:rPr>
        <w:t>2.响应文件外封面格式（格式可自拟）：</w:t>
      </w:r>
      <w:bookmarkEnd w:id="11"/>
      <w:bookmarkEnd w:id="12"/>
    </w:p>
    <w:p>
      <w:pPr>
        <w:snapToGrid w:val="0"/>
        <w:spacing w:before="120" w:beforeLines="50" w:after="50"/>
        <w:ind w:firstLine="8160" w:firstLineChars="3400"/>
        <w:rPr>
          <w:rFonts w:eastAsia="仿宋"/>
          <w:bCs/>
          <w:color w:val="auto"/>
          <w:sz w:val="24"/>
          <w:highlight w:val="none"/>
        </w:rPr>
      </w:pPr>
      <w:r>
        <w:rPr>
          <w:rFonts w:eastAsia="仿宋"/>
          <w:bCs/>
          <w:color w:val="auto"/>
          <w:sz w:val="24"/>
          <w:highlight w:val="none"/>
        </w:rPr>
        <w:t>正本/或副本</w:t>
      </w:r>
    </w:p>
    <w:p>
      <w:pPr>
        <w:snapToGrid w:val="0"/>
        <w:spacing w:before="120" w:beforeLines="50" w:after="50"/>
        <w:rPr>
          <w:rFonts w:eastAsia="仿宋"/>
          <w:color w:val="auto"/>
          <w:sz w:val="24"/>
          <w:szCs w:val="20"/>
          <w:highlight w:val="none"/>
        </w:rPr>
      </w:pPr>
    </w:p>
    <w:p>
      <w:pPr>
        <w:snapToGrid w:val="0"/>
        <w:spacing w:before="120" w:beforeLines="50" w:after="50"/>
        <w:jc w:val="center"/>
        <w:rPr>
          <w:rFonts w:eastAsia="仿宋"/>
          <w:bCs/>
          <w:color w:val="auto"/>
          <w:sz w:val="24"/>
          <w:szCs w:val="20"/>
          <w:highlight w:val="none"/>
        </w:rPr>
      </w:pPr>
    </w:p>
    <w:p>
      <w:pPr>
        <w:snapToGrid w:val="0"/>
        <w:spacing w:before="120" w:beforeLines="50" w:after="50"/>
        <w:jc w:val="center"/>
        <w:rPr>
          <w:rFonts w:eastAsia="仿宋"/>
          <w:bCs/>
          <w:color w:val="auto"/>
          <w:sz w:val="24"/>
          <w:szCs w:val="20"/>
          <w:highlight w:val="none"/>
        </w:rPr>
      </w:pPr>
      <w:r>
        <w:rPr>
          <w:rFonts w:eastAsia="仿宋"/>
          <w:b/>
          <w:bCs/>
          <w:color w:val="auto"/>
          <w:sz w:val="52"/>
          <w:szCs w:val="52"/>
          <w:highlight w:val="none"/>
        </w:rPr>
        <w:t>响应文件</w:t>
      </w:r>
    </w:p>
    <w:p>
      <w:pPr>
        <w:snapToGrid w:val="0"/>
        <w:spacing w:before="120" w:beforeLines="50" w:after="50"/>
        <w:ind w:firstLine="943" w:firstLineChars="393"/>
        <w:rPr>
          <w:rFonts w:eastAsia="仿宋"/>
          <w:bCs/>
          <w:color w:val="auto"/>
          <w:sz w:val="24"/>
          <w:highlight w:val="none"/>
        </w:rPr>
      </w:pPr>
    </w:p>
    <w:p>
      <w:pPr>
        <w:snapToGrid w:val="0"/>
        <w:spacing w:before="120" w:beforeLines="50" w:after="50"/>
        <w:ind w:firstLine="943" w:firstLineChars="393"/>
        <w:rPr>
          <w:rFonts w:eastAsia="仿宋"/>
          <w:bCs/>
          <w:color w:val="auto"/>
          <w:sz w:val="24"/>
          <w:szCs w:val="20"/>
          <w:highlight w:val="none"/>
        </w:rPr>
      </w:pPr>
      <w:r>
        <w:rPr>
          <w:rFonts w:eastAsia="仿宋"/>
          <w:bCs/>
          <w:color w:val="auto"/>
          <w:sz w:val="24"/>
          <w:highlight w:val="none"/>
        </w:rPr>
        <w:t>项目名称：</w:t>
      </w:r>
      <w:r>
        <w:rPr>
          <w:rFonts w:eastAsia="仿宋"/>
          <w:bCs/>
          <w:color w:val="auto"/>
          <w:sz w:val="24"/>
          <w:szCs w:val="20"/>
          <w:highlight w:val="none"/>
        </w:rPr>
        <w:t xml:space="preserve"> </w:t>
      </w:r>
    </w:p>
    <w:p>
      <w:pPr>
        <w:snapToGrid w:val="0"/>
        <w:spacing w:before="120" w:beforeLines="50" w:after="50"/>
        <w:ind w:firstLine="943" w:firstLineChars="393"/>
        <w:rPr>
          <w:rFonts w:eastAsia="仿宋"/>
          <w:bCs/>
          <w:color w:val="auto"/>
          <w:sz w:val="24"/>
          <w:highlight w:val="none"/>
        </w:rPr>
      </w:pPr>
      <w:r>
        <w:rPr>
          <w:rFonts w:eastAsia="仿宋"/>
          <w:bCs/>
          <w:color w:val="auto"/>
          <w:sz w:val="24"/>
          <w:highlight w:val="none"/>
        </w:rPr>
        <w:t xml:space="preserve">     </w:t>
      </w:r>
    </w:p>
    <w:p>
      <w:pPr>
        <w:pStyle w:val="3"/>
        <w:snapToGrid w:val="0"/>
        <w:spacing w:before="50" w:after="50"/>
        <w:ind w:firstLine="998" w:firstLineChars="416"/>
        <w:rPr>
          <w:rFonts w:eastAsia="仿宋"/>
          <w:bCs/>
          <w:color w:val="auto"/>
          <w:sz w:val="24"/>
          <w:highlight w:val="none"/>
        </w:rPr>
      </w:pPr>
      <w:r>
        <w:rPr>
          <w:rFonts w:hint="eastAsia" w:eastAsia="仿宋"/>
          <w:bCs/>
          <w:color w:val="auto"/>
          <w:sz w:val="24"/>
          <w:highlight w:val="none"/>
        </w:rPr>
        <w:t>供应商</w:t>
      </w:r>
      <w:r>
        <w:rPr>
          <w:rFonts w:eastAsia="仿宋"/>
          <w:bCs/>
          <w:color w:val="auto"/>
          <w:sz w:val="24"/>
          <w:highlight w:val="none"/>
        </w:rPr>
        <w:t>名称：盖章</w:t>
      </w:r>
    </w:p>
    <w:p>
      <w:pPr>
        <w:pStyle w:val="3"/>
        <w:snapToGrid w:val="0"/>
        <w:spacing w:before="50" w:after="50"/>
        <w:ind w:firstLine="998" w:firstLineChars="416"/>
        <w:rPr>
          <w:rFonts w:eastAsia="仿宋"/>
          <w:bCs/>
          <w:color w:val="auto"/>
          <w:sz w:val="24"/>
          <w:highlight w:val="none"/>
        </w:rPr>
      </w:pPr>
    </w:p>
    <w:p>
      <w:pPr>
        <w:pStyle w:val="3"/>
        <w:snapToGrid w:val="0"/>
        <w:spacing w:before="50" w:after="50"/>
        <w:ind w:firstLine="998" w:firstLineChars="416"/>
        <w:rPr>
          <w:rFonts w:eastAsia="仿宋"/>
          <w:bCs/>
          <w:color w:val="auto"/>
          <w:sz w:val="24"/>
          <w:highlight w:val="none"/>
        </w:rPr>
      </w:pPr>
      <w:r>
        <w:rPr>
          <w:rFonts w:eastAsia="仿宋"/>
          <w:bCs/>
          <w:color w:val="auto"/>
          <w:sz w:val="24"/>
          <w:highlight w:val="none"/>
        </w:rPr>
        <w:t>法定代表人</w:t>
      </w:r>
      <w:r>
        <w:rPr>
          <w:rFonts w:eastAsia="仿宋"/>
          <w:color w:val="auto"/>
          <w:sz w:val="24"/>
          <w:highlight w:val="none"/>
        </w:rPr>
        <w:t>（负责人）</w:t>
      </w:r>
      <w:r>
        <w:rPr>
          <w:rFonts w:eastAsia="仿宋"/>
          <w:bCs/>
          <w:color w:val="auto"/>
          <w:sz w:val="24"/>
          <w:highlight w:val="none"/>
        </w:rPr>
        <w:t>或委托代理人签字：</w:t>
      </w:r>
    </w:p>
    <w:p>
      <w:pPr>
        <w:pStyle w:val="3"/>
        <w:snapToGrid w:val="0"/>
        <w:spacing w:before="50" w:after="50"/>
        <w:ind w:firstLine="960" w:firstLineChars="400"/>
        <w:rPr>
          <w:rFonts w:eastAsia="仿宋"/>
          <w:bCs/>
          <w:color w:val="auto"/>
          <w:sz w:val="24"/>
          <w:highlight w:val="none"/>
        </w:rPr>
      </w:pPr>
    </w:p>
    <w:p>
      <w:pPr>
        <w:pStyle w:val="3"/>
        <w:snapToGrid w:val="0"/>
        <w:spacing w:before="50" w:after="50"/>
        <w:ind w:firstLine="960" w:firstLineChars="400"/>
        <w:rPr>
          <w:rFonts w:eastAsia="仿宋"/>
          <w:bCs/>
          <w:color w:val="auto"/>
          <w:sz w:val="24"/>
          <w:highlight w:val="none"/>
        </w:rPr>
      </w:pPr>
    </w:p>
    <w:p>
      <w:pPr>
        <w:snapToGrid w:val="0"/>
        <w:spacing w:before="120" w:beforeLines="50" w:after="50"/>
        <w:ind w:firstLine="4080" w:firstLineChars="1700"/>
        <w:rPr>
          <w:rFonts w:eastAsia="仿宋"/>
          <w:bCs/>
          <w:color w:val="auto"/>
          <w:sz w:val="24"/>
          <w:szCs w:val="20"/>
          <w:highlight w:val="none"/>
        </w:rPr>
      </w:pPr>
    </w:p>
    <w:p>
      <w:pPr>
        <w:snapToGrid w:val="0"/>
        <w:spacing w:before="120" w:beforeLines="50" w:after="50"/>
        <w:ind w:firstLine="645"/>
        <w:jc w:val="center"/>
        <w:rPr>
          <w:rFonts w:eastAsia="仿宋"/>
          <w:bCs/>
          <w:color w:val="auto"/>
          <w:sz w:val="24"/>
          <w:highlight w:val="none"/>
        </w:rPr>
      </w:pPr>
      <w:r>
        <w:rPr>
          <w:rFonts w:eastAsia="仿宋"/>
          <w:bCs/>
          <w:color w:val="auto"/>
          <w:sz w:val="24"/>
          <w:highlight w:val="none"/>
        </w:rPr>
        <w:t xml:space="preserve">                        年  月  日</w:t>
      </w:r>
    </w:p>
    <w:p>
      <w:pPr>
        <w:snapToGrid w:val="0"/>
        <w:spacing w:before="120" w:beforeLines="50" w:after="50"/>
        <w:ind w:firstLine="645"/>
        <w:rPr>
          <w:rFonts w:eastAsia="仿宋"/>
          <w:bCs/>
          <w:color w:val="auto"/>
          <w:sz w:val="24"/>
          <w:highlight w:val="none"/>
        </w:rPr>
      </w:pPr>
    </w:p>
    <w:p>
      <w:pPr>
        <w:snapToGrid w:val="0"/>
        <w:spacing w:before="120" w:beforeLines="50" w:after="50"/>
        <w:ind w:firstLine="645"/>
        <w:rPr>
          <w:rFonts w:eastAsia="仿宋"/>
          <w:bCs/>
          <w:color w:val="auto"/>
          <w:sz w:val="24"/>
          <w:highlight w:val="none"/>
        </w:rPr>
      </w:pPr>
    </w:p>
    <w:p>
      <w:pPr>
        <w:snapToGrid w:val="0"/>
        <w:spacing w:before="120" w:beforeLines="50" w:after="50"/>
        <w:outlineLvl w:val="1"/>
        <w:rPr>
          <w:rFonts w:eastAsia="仿宋"/>
          <w:b/>
          <w:bCs/>
          <w:color w:val="auto"/>
          <w:sz w:val="24"/>
          <w:highlight w:val="none"/>
        </w:rPr>
      </w:pPr>
      <w:r>
        <w:rPr>
          <w:rFonts w:eastAsia="仿宋"/>
          <w:bCs/>
          <w:color w:val="auto"/>
          <w:sz w:val="24"/>
          <w:highlight w:val="none"/>
        </w:rPr>
        <w:br w:type="page"/>
      </w:r>
      <w:bookmarkStart w:id="13" w:name="_Toc293863063"/>
      <w:bookmarkStart w:id="14" w:name="_Toc293863333"/>
      <w:bookmarkStart w:id="15" w:name="_Toc254970698"/>
      <w:bookmarkStart w:id="16" w:name="_Toc301424942"/>
      <w:bookmarkStart w:id="17" w:name="_Toc254970557"/>
      <w:bookmarkStart w:id="18" w:name="_Toc326217568"/>
      <w:r>
        <w:rPr>
          <w:rFonts w:eastAsia="仿宋"/>
          <w:b/>
          <w:bCs/>
          <w:color w:val="auto"/>
          <w:sz w:val="24"/>
          <w:highlight w:val="none"/>
        </w:rPr>
        <w:t>二、资信/商务文件格式</w:t>
      </w:r>
      <w:bookmarkEnd w:id="13"/>
      <w:bookmarkEnd w:id="14"/>
      <w:bookmarkEnd w:id="15"/>
      <w:bookmarkEnd w:id="16"/>
      <w:bookmarkEnd w:id="17"/>
      <w:bookmarkEnd w:id="18"/>
    </w:p>
    <w:p>
      <w:pPr>
        <w:snapToGrid w:val="0"/>
        <w:spacing w:before="50" w:after="50"/>
        <w:rPr>
          <w:rFonts w:eastAsia="仿宋"/>
          <w:b/>
          <w:color w:val="auto"/>
          <w:sz w:val="24"/>
          <w:highlight w:val="none"/>
        </w:rPr>
      </w:pPr>
    </w:p>
    <w:p>
      <w:pPr>
        <w:snapToGrid w:val="0"/>
        <w:spacing w:before="50" w:after="50"/>
        <w:rPr>
          <w:rFonts w:eastAsia="仿宋"/>
          <w:b/>
          <w:color w:val="auto"/>
          <w:szCs w:val="21"/>
          <w:highlight w:val="none"/>
        </w:rPr>
      </w:pPr>
      <w:r>
        <w:rPr>
          <w:rFonts w:eastAsia="仿宋"/>
          <w:b/>
          <w:color w:val="auto"/>
          <w:sz w:val="24"/>
          <w:highlight w:val="none"/>
        </w:rPr>
        <w:t>1.</w:t>
      </w:r>
      <w:r>
        <w:rPr>
          <w:rFonts w:eastAsia="仿宋"/>
          <w:b/>
          <w:bCs/>
          <w:color w:val="auto"/>
          <w:sz w:val="24"/>
          <w:highlight w:val="none"/>
        </w:rPr>
        <w:t>资信/</w:t>
      </w:r>
      <w:r>
        <w:rPr>
          <w:rFonts w:eastAsia="仿宋"/>
          <w:b/>
          <w:color w:val="auto"/>
          <w:sz w:val="24"/>
          <w:highlight w:val="none"/>
        </w:rPr>
        <w:t>商务文件内封面格式（格式可自拟）：</w:t>
      </w:r>
      <w:r>
        <w:rPr>
          <w:rFonts w:eastAsia="仿宋"/>
          <w:b/>
          <w:color w:val="auto"/>
          <w:szCs w:val="21"/>
          <w:highlight w:val="none"/>
        </w:rPr>
        <w:t xml:space="preserve"> </w:t>
      </w:r>
    </w:p>
    <w:p>
      <w:pPr>
        <w:snapToGrid w:val="0"/>
        <w:spacing w:before="120" w:beforeLines="50" w:after="50"/>
        <w:ind w:firstLine="645"/>
        <w:jc w:val="center"/>
        <w:rPr>
          <w:rFonts w:eastAsia="仿宋"/>
          <w:b/>
          <w:bCs/>
          <w:color w:val="auto"/>
          <w:sz w:val="52"/>
          <w:szCs w:val="52"/>
          <w:highlight w:val="none"/>
        </w:rPr>
      </w:pPr>
      <w:r>
        <w:rPr>
          <w:rFonts w:eastAsia="仿宋"/>
          <w:b/>
          <w:bCs/>
          <w:color w:val="auto"/>
          <w:sz w:val="52"/>
          <w:szCs w:val="52"/>
          <w:highlight w:val="none"/>
        </w:rPr>
        <w:t>资信/商务文件</w:t>
      </w:r>
    </w:p>
    <w:p>
      <w:pPr>
        <w:snapToGrid w:val="0"/>
        <w:spacing w:line="400" w:lineRule="exact"/>
        <w:ind w:firstLine="943" w:firstLineChars="393"/>
        <w:rPr>
          <w:rFonts w:eastAsia="仿宋"/>
          <w:bCs/>
          <w:color w:val="auto"/>
          <w:sz w:val="24"/>
          <w:szCs w:val="20"/>
          <w:highlight w:val="none"/>
        </w:rPr>
      </w:pPr>
      <w:r>
        <w:rPr>
          <w:rFonts w:eastAsia="仿宋"/>
          <w:bCs/>
          <w:color w:val="auto"/>
          <w:sz w:val="24"/>
          <w:highlight w:val="none"/>
        </w:rPr>
        <w:t>项目名称：</w:t>
      </w:r>
      <w:r>
        <w:rPr>
          <w:rFonts w:eastAsia="仿宋"/>
          <w:bCs/>
          <w:color w:val="auto"/>
          <w:sz w:val="24"/>
          <w:szCs w:val="20"/>
          <w:highlight w:val="none"/>
        </w:rPr>
        <w:t xml:space="preserve"> </w:t>
      </w:r>
    </w:p>
    <w:p>
      <w:pPr>
        <w:snapToGrid w:val="0"/>
        <w:spacing w:line="400" w:lineRule="exact"/>
        <w:ind w:firstLine="943" w:firstLineChars="393"/>
        <w:rPr>
          <w:rFonts w:eastAsia="仿宋"/>
          <w:bCs/>
          <w:color w:val="auto"/>
          <w:sz w:val="24"/>
          <w:highlight w:val="none"/>
        </w:rPr>
      </w:pPr>
      <w:r>
        <w:rPr>
          <w:rFonts w:eastAsia="仿宋"/>
          <w:bCs/>
          <w:color w:val="auto"/>
          <w:sz w:val="24"/>
          <w:highlight w:val="none"/>
        </w:rPr>
        <w:t xml:space="preserve">     </w:t>
      </w:r>
    </w:p>
    <w:p>
      <w:pPr>
        <w:pStyle w:val="3"/>
        <w:snapToGrid w:val="0"/>
        <w:spacing w:line="400" w:lineRule="exact"/>
        <w:ind w:firstLine="998" w:firstLineChars="416"/>
        <w:rPr>
          <w:rFonts w:eastAsia="仿宋"/>
          <w:bCs/>
          <w:color w:val="auto"/>
          <w:sz w:val="24"/>
          <w:highlight w:val="none"/>
        </w:rPr>
      </w:pPr>
      <w:r>
        <w:rPr>
          <w:rFonts w:hint="eastAsia" w:eastAsia="仿宋"/>
          <w:bCs/>
          <w:color w:val="auto"/>
          <w:sz w:val="24"/>
          <w:highlight w:val="none"/>
        </w:rPr>
        <w:t>供应商</w:t>
      </w:r>
      <w:r>
        <w:rPr>
          <w:rFonts w:eastAsia="仿宋"/>
          <w:bCs/>
          <w:color w:val="auto"/>
          <w:sz w:val="24"/>
          <w:highlight w:val="none"/>
        </w:rPr>
        <w:t>名称：盖章</w:t>
      </w:r>
    </w:p>
    <w:p>
      <w:pPr>
        <w:pStyle w:val="3"/>
        <w:snapToGrid w:val="0"/>
        <w:spacing w:line="400" w:lineRule="exact"/>
        <w:ind w:firstLine="998" w:firstLineChars="416"/>
        <w:rPr>
          <w:rFonts w:eastAsia="仿宋"/>
          <w:bCs/>
          <w:color w:val="auto"/>
          <w:sz w:val="24"/>
          <w:highlight w:val="none"/>
        </w:rPr>
      </w:pPr>
    </w:p>
    <w:p>
      <w:pPr>
        <w:pStyle w:val="3"/>
        <w:snapToGrid w:val="0"/>
        <w:spacing w:line="400" w:lineRule="exact"/>
        <w:ind w:firstLine="998" w:firstLineChars="416"/>
        <w:rPr>
          <w:rFonts w:eastAsia="仿宋"/>
          <w:bCs/>
          <w:color w:val="auto"/>
          <w:sz w:val="24"/>
          <w:highlight w:val="none"/>
        </w:rPr>
      </w:pPr>
      <w:r>
        <w:rPr>
          <w:rFonts w:eastAsia="仿宋"/>
          <w:bCs/>
          <w:color w:val="auto"/>
          <w:sz w:val="24"/>
          <w:highlight w:val="none"/>
        </w:rPr>
        <w:t>法定代表人</w:t>
      </w:r>
      <w:r>
        <w:rPr>
          <w:rFonts w:eastAsia="仿宋"/>
          <w:color w:val="auto"/>
          <w:sz w:val="24"/>
          <w:highlight w:val="none"/>
        </w:rPr>
        <w:t>（负责人）</w:t>
      </w:r>
      <w:r>
        <w:rPr>
          <w:rFonts w:eastAsia="仿宋"/>
          <w:bCs/>
          <w:color w:val="auto"/>
          <w:sz w:val="24"/>
          <w:highlight w:val="none"/>
        </w:rPr>
        <w:t>或委托代理人签字：</w:t>
      </w:r>
    </w:p>
    <w:p>
      <w:pPr>
        <w:snapToGrid w:val="0"/>
        <w:spacing w:before="120" w:beforeLines="50" w:after="50"/>
        <w:ind w:firstLine="960" w:firstLineChars="400"/>
        <w:rPr>
          <w:rFonts w:eastAsia="仿宋"/>
          <w:bCs/>
          <w:color w:val="auto"/>
          <w:sz w:val="24"/>
          <w:szCs w:val="20"/>
          <w:highlight w:val="none"/>
        </w:rPr>
      </w:pPr>
    </w:p>
    <w:p>
      <w:pPr>
        <w:snapToGrid w:val="0"/>
        <w:spacing w:before="120" w:beforeLines="50" w:after="50"/>
        <w:rPr>
          <w:rFonts w:eastAsia="仿宋"/>
          <w:color w:val="auto"/>
          <w:sz w:val="24"/>
          <w:szCs w:val="20"/>
          <w:highlight w:val="none"/>
        </w:rPr>
      </w:pPr>
    </w:p>
    <w:p>
      <w:pPr>
        <w:snapToGrid w:val="0"/>
        <w:spacing w:line="400" w:lineRule="exact"/>
        <w:rPr>
          <w:rFonts w:eastAsia="仿宋"/>
          <w:b/>
          <w:bCs/>
          <w:color w:val="auto"/>
          <w:sz w:val="24"/>
          <w:highlight w:val="none"/>
        </w:rPr>
      </w:pPr>
      <w:r>
        <w:rPr>
          <w:rFonts w:eastAsia="仿宋"/>
          <w:b/>
          <w:color w:val="auto"/>
          <w:sz w:val="24"/>
          <w:highlight w:val="none"/>
        </w:rPr>
        <w:br w:type="page"/>
      </w:r>
      <w:r>
        <w:rPr>
          <w:rFonts w:eastAsia="仿宋"/>
          <w:b/>
          <w:color w:val="auto"/>
          <w:sz w:val="24"/>
          <w:highlight w:val="none"/>
        </w:rPr>
        <w:t>2.</w:t>
      </w:r>
      <w:r>
        <w:rPr>
          <w:rFonts w:eastAsia="仿宋"/>
          <w:b/>
          <w:bCs/>
          <w:color w:val="auto"/>
          <w:sz w:val="24"/>
          <w:highlight w:val="none"/>
        </w:rPr>
        <w:t>资信/商务文件目录</w:t>
      </w:r>
    </w:p>
    <w:p>
      <w:pPr>
        <w:snapToGrid w:val="0"/>
        <w:spacing w:line="400" w:lineRule="exact"/>
        <w:ind w:firstLine="480" w:firstLineChars="200"/>
        <w:jc w:val="left"/>
        <w:rPr>
          <w:rFonts w:eastAsia="仿宋"/>
          <w:color w:val="auto"/>
          <w:sz w:val="24"/>
          <w:highlight w:val="none"/>
        </w:rPr>
      </w:pPr>
      <w:r>
        <w:rPr>
          <w:rFonts w:eastAsia="仿宋"/>
          <w:color w:val="auto"/>
          <w:sz w:val="24"/>
          <w:highlight w:val="none"/>
        </w:rPr>
        <w:t>（1）</w:t>
      </w:r>
      <w:r>
        <w:rPr>
          <w:rFonts w:hint="eastAsia" w:eastAsia="仿宋"/>
          <w:color w:val="auto"/>
          <w:sz w:val="24"/>
          <w:highlight w:val="none"/>
        </w:rPr>
        <w:t>报价</w:t>
      </w:r>
      <w:r>
        <w:rPr>
          <w:rFonts w:eastAsia="仿宋"/>
          <w:color w:val="auto"/>
          <w:sz w:val="24"/>
          <w:highlight w:val="none"/>
        </w:rPr>
        <w:t>声明书</w:t>
      </w:r>
    </w:p>
    <w:p>
      <w:pPr>
        <w:snapToGrid w:val="0"/>
        <w:spacing w:line="400" w:lineRule="exact"/>
        <w:ind w:firstLine="480" w:firstLineChars="200"/>
        <w:jc w:val="left"/>
        <w:rPr>
          <w:rFonts w:eastAsia="仿宋"/>
          <w:color w:val="auto"/>
          <w:sz w:val="24"/>
          <w:highlight w:val="none"/>
        </w:rPr>
      </w:pPr>
      <w:r>
        <w:rPr>
          <w:rFonts w:eastAsia="仿宋"/>
          <w:color w:val="auto"/>
          <w:sz w:val="24"/>
          <w:highlight w:val="none"/>
        </w:rPr>
        <w:t>（</w:t>
      </w:r>
      <w:r>
        <w:rPr>
          <w:rFonts w:hint="eastAsia" w:eastAsia="仿宋"/>
          <w:color w:val="auto"/>
          <w:sz w:val="24"/>
          <w:highlight w:val="none"/>
        </w:rPr>
        <w:t>2</w:t>
      </w:r>
      <w:r>
        <w:rPr>
          <w:rFonts w:eastAsia="仿宋"/>
          <w:color w:val="auto"/>
          <w:sz w:val="24"/>
          <w:highlight w:val="none"/>
        </w:rPr>
        <w:t>）有效的营业执照副本复印件（对于有经营资质要求的，</w:t>
      </w:r>
      <w:r>
        <w:rPr>
          <w:rFonts w:hint="eastAsia" w:eastAsia="仿宋"/>
          <w:color w:val="auto"/>
          <w:sz w:val="24"/>
          <w:highlight w:val="none"/>
        </w:rPr>
        <w:t>供应商</w:t>
      </w:r>
      <w:r>
        <w:rPr>
          <w:rFonts w:eastAsia="仿宋"/>
          <w:color w:val="auto"/>
          <w:sz w:val="24"/>
          <w:highlight w:val="none"/>
        </w:rPr>
        <w:t>必须提供有效的经营资质证书副本内页复印件；如</w:t>
      </w:r>
      <w:r>
        <w:rPr>
          <w:rFonts w:hint="eastAsia" w:eastAsia="仿宋"/>
          <w:color w:val="auto"/>
          <w:sz w:val="24"/>
          <w:highlight w:val="none"/>
        </w:rPr>
        <w:t>供应商</w:t>
      </w:r>
      <w:r>
        <w:rPr>
          <w:rFonts w:eastAsia="仿宋"/>
          <w:color w:val="auto"/>
          <w:sz w:val="24"/>
          <w:highlight w:val="none"/>
        </w:rPr>
        <w:t>提供其他服务机构的服务时，还须提供其他服务机构的有效授权书原件）；</w:t>
      </w:r>
    </w:p>
    <w:p>
      <w:pPr>
        <w:snapToGrid w:val="0"/>
        <w:spacing w:line="400" w:lineRule="exact"/>
        <w:ind w:firstLine="480" w:firstLineChars="200"/>
        <w:jc w:val="left"/>
        <w:rPr>
          <w:rFonts w:eastAsia="仿宋"/>
          <w:color w:val="auto"/>
          <w:sz w:val="24"/>
          <w:highlight w:val="none"/>
        </w:rPr>
      </w:pPr>
      <w:r>
        <w:rPr>
          <w:rFonts w:eastAsia="仿宋"/>
          <w:color w:val="auto"/>
          <w:sz w:val="24"/>
          <w:highlight w:val="none"/>
        </w:rPr>
        <w:t>（</w:t>
      </w:r>
      <w:r>
        <w:rPr>
          <w:rFonts w:hint="eastAsia" w:eastAsia="仿宋"/>
          <w:color w:val="auto"/>
          <w:sz w:val="24"/>
          <w:highlight w:val="none"/>
        </w:rPr>
        <w:t>3</w:t>
      </w:r>
      <w:r>
        <w:rPr>
          <w:rFonts w:eastAsia="仿宋"/>
          <w:color w:val="auto"/>
          <w:sz w:val="24"/>
          <w:highlight w:val="none"/>
        </w:rPr>
        <w:t>）有效的法定代表人（负责人）身份证正反面复印件</w:t>
      </w:r>
    </w:p>
    <w:p>
      <w:pPr>
        <w:snapToGrid w:val="0"/>
        <w:spacing w:line="400" w:lineRule="exact"/>
        <w:ind w:firstLine="480" w:firstLineChars="200"/>
        <w:jc w:val="left"/>
        <w:rPr>
          <w:rFonts w:eastAsia="仿宋"/>
          <w:color w:val="auto"/>
          <w:sz w:val="24"/>
          <w:highlight w:val="none"/>
        </w:rPr>
      </w:pPr>
      <w:r>
        <w:rPr>
          <w:rFonts w:eastAsia="仿宋"/>
          <w:color w:val="auto"/>
          <w:sz w:val="24"/>
          <w:highlight w:val="none"/>
        </w:rPr>
        <w:t>（</w:t>
      </w:r>
      <w:r>
        <w:rPr>
          <w:rFonts w:hint="eastAsia" w:eastAsia="仿宋"/>
          <w:color w:val="auto"/>
          <w:sz w:val="24"/>
          <w:highlight w:val="none"/>
        </w:rPr>
        <w:t>4</w:t>
      </w:r>
      <w:r>
        <w:rPr>
          <w:rFonts w:eastAsia="仿宋"/>
          <w:color w:val="auto"/>
          <w:sz w:val="24"/>
          <w:highlight w:val="none"/>
        </w:rPr>
        <w:t>）法定代表人（负责人）授权委托书</w:t>
      </w:r>
    </w:p>
    <w:p>
      <w:pPr>
        <w:snapToGrid w:val="0"/>
        <w:spacing w:line="400" w:lineRule="exact"/>
        <w:ind w:firstLine="480" w:firstLineChars="200"/>
        <w:jc w:val="left"/>
        <w:rPr>
          <w:rFonts w:eastAsia="仿宋"/>
          <w:color w:val="auto"/>
          <w:sz w:val="24"/>
          <w:highlight w:val="none"/>
        </w:rPr>
      </w:pPr>
      <w:r>
        <w:rPr>
          <w:rFonts w:eastAsia="仿宋"/>
          <w:color w:val="auto"/>
          <w:sz w:val="24"/>
          <w:highlight w:val="none"/>
        </w:rPr>
        <w:t>（</w:t>
      </w:r>
      <w:r>
        <w:rPr>
          <w:rFonts w:hint="eastAsia" w:eastAsia="仿宋"/>
          <w:color w:val="auto"/>
          <w:sz w:val="24"/>
          <w:highlight w:val="none"/>
        </w:rPr>
        <w:t>5</w:t>
      </w:r>
      <w:r>
        <w:rPr>
          <w:rFonts w:eastAsia="仿宋"/>
          <w:color w:val="auto"/>
          <w:sz w:val="24"/>
          <w:highlight w:val="none"/>
        </w:rPr>
        <w:t>）有效的委托代理人身份证正反面复印件</w:t>
      </w:r>
    </w:p>
    <w:p>
      <w:pPr>
        <w:snapToGrid w:val="0"/>
        <w:spacing w:line="400" w:lineRule="exact"/>
        <w:ind w:firstLine="480" w:firstLineChars="200"/>
        <w:jc w:val="left"/>
        <w:rPr>
          <w:rFonts w:eastAsia="仿宋"/>
          <w:color w:val="auto"/>
          <w:sz w:val="24"/>
          <w:highlight w:val="none"/>
        </w:rPr>
      </w:pPr>
      <w:r>
        <w:rPr>
          <w:rFonts w:eastAsia="仿宋"/>
          <w:color w:val="auto"/>
          <w:sz w:val="24"/>
          <w:highlight w:val="none"/>
        </w:rPr>
        <w:t>（</w:t>
      </w:r>
      <w:r>
        <w:rPr>
          <w:rFonts w:hint="eastAsia" w:eastAsia="仿宋"/>
          <w:color w:val="auto"/>
          <w:sz w:val="24"/>
          <w:highlight w:val="none"/>
        </w:rPr>
        <w:t>6</w:t>
      </w:r>
      <w:r>
        <w:rPr>
          <w:rFonts w:eastAsia="仿宋"/>
          <w:color w:val="auto"/>
          <w:sz w:val="24"/>
          <w:highlight w:val="none"/>
        </w:rPr>
        <w:t>）响应文件递交截止之日前半年内</w:t>
      </w:r>
      <w:r>
        <w:rPr>
          <w:rFonts w:hint="eastAsia" w:eastAsia="仿宋"/>
          <w:color w:val="auto"/>
          <w:sz w:val="24"/>
          <w:highlight w:val="none"/>
        </w:rPr>
        <w:t>供应商</w:t>
      </w:r>
      <w:r>
        <w:rPr>
          <w:rFonts w:eastAsia="仿宋"/>
          <w:color w:val="auto"/>
          <w:sz w:val="24"/>
          <w:highlight w:val="none"/>
        </w:rPr>
        <w:t>任意连续3个月的有效依法缴纳税费或依法免缴税费的证明</w:t>
      </w:r>
    </w:p>
    <w:p>
      <w:pPr>
        <w:snapToGrid w:val="0"/>
        <w:spacing w:line="400" w:lineRule="exact"/>
        <w:ind w:firstLine="480" w:firstLineChars="200"/>
        <w:jc w:val="left"/>
        <w:rPr>
          <w:rFonts w:eastAsia="仿宋"/>
          <w:color w:val="auto"/>
          <w:sz w:val="24"/>
          <w:highlight w:val="none"/>
        </w:rPr>
      </w:pPr>
      <w:r>
        <w:rPr>
          <w:rFonts w:eastAsia="仿宋"/>
          <w:color w:val="auto"/>
          <w:sz w:val="24"/>
          <w:highlight w:val="none"/>
        </w:rPr>
        <w:t>（</w:t>
      </w:r>
      <w:r>
        <w:rPr>
          <w:rFonts w:hint="eastAsia" w:eastAsia="仿宋"/>
          <w:color w:val="auto"/>
          <w:sz w:val="24"/>
          <w:highlight w:val="none"/>
        </w:rPr>
        <w:t>7</w:t>
      </w:r>
      <w:r>
        <w:rPr>
          <w:rFonts w:eastAsia="仿宋"/>
          <w:color w:val="auto"/>
          <w:sz w:val="24"/>
          <w:highlight w:val="none"/>
        </w:rPr>
        <w:t>）响应文件递交截止之日前半年内</w:t>
      </w:r>
      <w:r>
        <w:rPr>
          <w:rFonts w:hint="eastAsia" w:eastAsia="仿宋"/>
          <w:color w:val="auto"/>
          <w:sz w:val="24"/>
          <w:highlight w:val="none"/>
        </w:rPr>
        <w:t>供应商</w:t>
      </w:r>
      <w:r>
        <w:rPr>
          <w:rFonts w:eastAsia="仿宋"/>
          <w:color w:val="auto"/>
          <w:sz w:val="24"/>
          <w:highlight w:val="none"/>
        </w:rPr>
        <w:t>任意连续3个月的有效依法缴纳社保费的缴费凭证</w:t>
      </w:r>
    </w:p>
    <w:p>
      <w:pPr>
        <w:snapToGrid w:val="0"/>
        <w:spacing w:line="400" w:lineRule="exact"/>
        <w:ind w:firstLine="480" w:firstLineChars="200"/>
        <w:jc w:val="left"/>
        <w:rPr>
          <w:rFonts w:eastAsia="仿宋"/>
          <w:color w:val="auto"/>
          <w:sz w:val="24"/>
          <w:highlight w:val="none"/>
        </w:rPr>
      </w:pPr>
      <w:r>
        <w:rPr>
          <w:rFonts w:eastAsia="仿宋"/>
          <w:color w:val="auto"/>
          <w:sz w:val="24"/>
          <w:highlight w:val="none"/>
        </w:rPr>
        <w:t>（</w:t>
      </w:r>
      <w:r>
        <w:rPr>
          <w:rFonts w:hint="eastAsia" w:eastAsia="仿宋"/>
          <w:color w:val="auto"/>
          <w:sz w:val="24"/>
          <w:highlight w:val="none"/>
        </w:rPr>
        <w:t>8</w:t>
      </w:r>
      <w:r>
        <w:rPr>
          <w:rFonts w:eastAsia="仿宋"/>
          <w:color w:val="auto"/>
          <w:sz w:val="24"/>
          <w:highlight w:val="none"/>
        </w:rPr>
        <w:t>）</w:t>
      </w:r>
      <w:r>
        <w:rPr>
          <w:rFonts w:hint="eastAsia" w:eastAsia="仿宋"/>
          <w:color w:val="auto"/>
          <w:sz w:val="24"/>
          <w:highlight w:val="none"/>
        </w:rPr>
        <w:t>响应文件递交截止之日前半年内任意1个月供应商为项目实施人员缴纳的社保证明</w:t>
      </w:r>
    </w:p>
    <w:p>
      <w:pPr>
        <w:numPr>
          <w:ilvl w:val="0"/>
          <w:numId w:val="3"/>
        </w:numPr>
        <w:snapToGrid w:val="0"/>
        <w:spacing w:line="400" w:lineRule="exact"/>
        <w:ind w:firstLine="480" w:firstLineChars="200"/>
        <w:jc w:val="left"/>
        <w:rPr>
          <w:rFonts w:eastAsia="仿宋"/>
          <w:color w:val="auto"/>
          <w:sz w:val="24"/>
          <w:highlight w:val="none"/>
        </w:rPr>
      </w:pPr>
      <w:r>
        <w:rPr>
          <w:rFonts w:hint="eastAsia" w:eastAsia="仿宋"/>
          <w:color w:val="auto"/>
          <w:sz w:val="24"/>
          <w:highlight w:val="none"/>
        </w:rPr>
        <w:t>供应商参加政府采购活动前3年内在经营活动中没有重大违法记录的书面声明（格式自拟，原件加盖单位公章）</w:t>
      </w:r>
    </w:p>
    <w:p>
      <w:pPr>
        <w:numPr>
          <w:ilvl w:val="0"/>
          <w:numId w:val="3"/>
        </w:numPr>
        <w:snapToGrid w:val="0"/>
        <w:spacing w:line="400" w:lineRule="exact"/>
        <w:ind w:firstLine="480" w:firstLineChars="200"/>
        <w:jc w:val="left"/>
        <w:rPr>
          <w:rFonts w:eastAsia="仿宋"/>
          <w:color w:val="auto"/>
          <w:sz w:val="24"/>
          <w:highlight w:val="none"/>
        </w:rPr>
      </w:pPr>
      <w:r>
        <w:rPr>
          <w:rFonts w:hint="eastAsia" w:eastAsia="仿宋"/>
          <w:color w:val="auto"/>
          <w:sz w:val="24"/>
          <w:highlight w:val="none"/>
        </w:rPr>
        <w:t>供应商主体信用记录查询结果截图</w:t>
      </w:r>
    </w:p>
    <w:p>
      <w:pPr>
        <w:numPr>
          <w:ilvl w:val="0"/>
          <w:numId w:val="3"/>
        </w:numPr>
        <w:snapToGrid w:val="0"/>
        <w:spacing w:line="400" w:lineRule="exact"/>
        <w:ind w:firstLine="480" w:firstLineChars="200"/>
        <w:jc w:val="left"/>
        <w:rPr>
          <w:rFonts w:eastAsia="仿宋"/>
          <w:color w:val="auto"/>
          <w:sz w:val="24"/>
          <w:highlight w:val="none"/>
        </w:rPr>
      </w:pPr>
      <w:r>
        <w:rPr>
          <w:rFonts w:eastAsia="仿宋"/>
          <w:color w:val="auto"/>
          <w:sz w:val="24"/>
          <w:highlight w:val="none"/>
        </w:rPr>
        <w:t>商务响应表</w:t>
      </w:r>
    </w:p>
    <w:p>
      <w:pPr>
        <w:snapToGrid w:val="0"/>
        <w:spacing w:line="400" w:lineRule="exact"/>
        <w:ind w:firstLine="480" w:firstLineChars="200"/>
        <w:jc w:val="left"/>
        <w:rPr>
          <w:rFonts w:eastAsia="仿宋"/>
          <w:color w:val="auto"/>
          <w:sz w:val="24"/>
          <w:highlight w:val="none"/>
        </w:rPr>
      </w:pPr>
      <w:r>
        <w:rPr>
          <w:rFonts w:eastAsia="仿宋"/>
          <w:color w:val="auto"/>
          <w:sz w:val="24"/>
          <w:highlight w:val="none"/>
        </w:rPr>
        <w:t>（</w:t>
      </w:r>
      <w:r>
        <w:rPr>
          <w:rFonts w:hint="eastAsia" w:eastAsia="仿宋"/>
          <w:color w:val="auto"/>
          <w:sz w:val="24"/>
          <w:highlight w:val="none"/>
        </w:rPr>
        <w:t>12</w:t>
      </w:r>
      <w:r>
        <w:rPr>
          <w:rFonts w:eastAsia="仿宋"/>
          <w:color w:val="auto"/>
          <w:sz w:val="24"/>
          <w:highlight w:val="none"/>
        </w:rPr>
        <w:t>）服务承诺书</w:t>
      </w:r>
    </w:p>
    <w:p>
      <w:pPr>
        <w:snapToGrid w:val="0"/>
        <w:spacing w:line="400" w:lineRule="exact"/>
        <w:ind w:firstLine="713" w:firstLineChars="296"/>
        <w:jc w:val="left"/>
        <w:rPr>
          <w:rFonts w:eastAsia="仿宋"/>
          <w:color w:val="auto"/>
          <w:sz w:val="24"/>
          <w:highlight w:val="none"/>
        </w:rPr>
      </w:pPr>
      <w:r>
        <w:rPr>
          <w:rFonts w:eastAsia="仿宋"/>
          <w:b/>
          <w:color w:val="auto"/>
          <w:sz w:val="24"/>
          <w:highlight w:val="none"/>
        </w:rPr>
        <w:t>可作为</w:t>
      </w:r>
      <w:r>
        <w:rPr>
          <w:rFonts w:hint="eastAsia" w:eastAsia="仿宋"/>
          <w:b/>
          <w:bCs/>
          <w:color w:val="auto"/>
          <w:sz w:val="24"/>
          <w:highlight w:val="none"/>
        </w:rPr>
        <w:t>供应商</w:t>
      </w:r>
      <w:r>
        <w:rPr>
          <w:rFonts w:eastAsia="仿宋"/>
          <w:b/>
          <w:bCs/>
          <w:color w:val="auto"/>
          <w:sz w:val="24"/>
          <w:highlight w:val="none"/>
        </w:rPr>
        <w:t>资信评分的资质证明材料</w:t>
      </w:r>
      <w:r>
        <w:rPr>
          <w:rFonts w:eastAsia="仿宋"/>
          <w:b/>
          <w:color w:val="auto"/>
          <w:sz w:val="24"/>
          <w:highlight w:val="none"/>
        </w:rPr>
        <w:t>（如有）</w:t>
      </w:r>
      <w:r>
        <w:rPr>
          <w:rFonts w:eastAsia="仿宋"/>
          <w:color w:val="auto"/>
          <w:sz w:val="24"/>
          <w:highlight w:val="none"/>
        </w:rPr>
        <w:t>：</w:t>
      </w:r>
    </w:p>
    <w:p>
      <w:pPr>
        <w:snapToGrid w:val="0"/>
        <w:spacing w:line="400" w:lineRule="exact"/>
        <w:ind w:firstLine="480" w:firstLineChars="200"/>
        <w:jc w:val="left"/>
        <w:rPr>
          <w:rFonts w:eastAsia="仿宋"/>
          <w:color w:val="auto"/>
          <w:sz w:val="24"/>
          <w:highlight w:val="none"/>
        </w:rPr>
      </w:pPr>
      <w:r>
        <w:rPr>
          <w:rFonts w:hint="eastAsia" w:eastAsia="仿宋"/>
          <w:color w:val="auto"/>
          <w:sz w:val="24"/>
          <w:highlight w:val="none"/>
        </w:rPr>
        <w:t>（13）供应商的类似成功案例的业绩证明文件</w:t>
      </w:r>
    </w:p>
    <w:p>
      <w:pPr>
        <w:snapToGrid w:val="0"/>
        <w:spacing w:line="400" w:lineRule="exact"/>
        <w:jc w:val="left"/>
        <w:rPr>
          <w:rFonts w:eastAsia="仿宋"/>
          <w:b/>
          <w:color w:val="auto"/>
          <w:sz w:val="24"/>
          <w:highlight w:val="none"/>
        </w:rPr>
      </w:pPr>
      <w:r>
        <w:rPr>
          <w:rFonts w:eastAsia="仿宋"/>
          <w:b/>
          <w:color w:val="auto"/>
          <w:sz w:val="24"/>
          <w:highlight w:val="none"/>
        </w:rPr>
        <w:br w:type="page"/>
      </w:r>
      <w:r>
        <w:rPr>
          <w:rFonts w:eastAsia="仿宋"/>
          <w:b/>
          <w:color w:val="auto"/>
          <w:sz w:val="24"/>
          <w:highlight w:val="none"/>
        </w:rPr>
        <w:t>（1）</w:t>
      </w:r>
      <w:r>
        <w:rPr>
          <w:rFonts w:hint="eastAsia" w:eastAsia="仿宋"/>
          <w:b/>
          <w:color w:val="auto"/>
          <w:sz w:val="24"/>
          <w:highlight w:val="none"/>
        </w:rPr>
        <w:t>报价</w:t>
      </w:r>
      <w:r>
        <w:rPr>
          <w:rFonts w:eastAsia="仿宋"/>
          <w:b/>
          <w:color w:val="auto"/>
          <w:sz w:val="24"/>
          <w:highlight w:val="none"/>
        </w:rPr>
        <w:t>声明书格式：</w:t>
      </w:r>
    </w:p>
    <w:p>
      <w:pPr>
        <w:spacing w:line="400" w:lineRule="exact"/>
        <w:jc w:val="center"/>
        <w:rPr>
          <w:rFonts w:eastAsia="仿宋"/>
          <w:b/>
          <w:color w:val="auto"/>
          <w:spacing w:val="6"/>
          <w:sz w:val="32"/>
          <w:szCs w:val="32"/>
          <w:highlight w:val="none"/>
        </w:rPr>
      </w:pPr>
    </w:p>
    <w:p>
      <w:pPr>
        <w:spacing w:line="400" w:lineRule="exact"/>
        <w:jc w:val="center"/>
        <w:rPr>
          <w:rFonts w:eastAsia="仿宋"/>
          <w:b/>
          <w:color w:val="auto"/>
          <w:spacing w:val="6"/>
          <w:sz w:val="32"/>
          <w:szCs w:val="32"/>
          <w:highlight w:val="none"/>
        </w:rPr>
      </w:pPr>
      <w:r>
        <w:rPr>
          <w:rFonts w:hint="eastAsia" w:eastAsia="仿宋"/>
          <w:b/>
          <w:color w:val="auto"/>
          <w:spacing w:val="6"/>
          <w:sz w:val="32"/>
          <w:szCs w:val="32"/>
          <w:highlight w:val="none"/>
        </w:rPr>
        <w:t>报价</w:t>
      </w:r>
      <w:r>
        <w:rPr>
          <w:rFonts w:eastAsia="仿宋"/>
          <w:b/>
          <w:color w:val="auto"/>
          <w:spacing w:val="6"/>
          <w:sz w:val="32"/>
          <w:szCs w:val="32"/>
          <w:highlight w:val="none"/>
        </w:rPr>
        <w:t>声明书</w:t>
      </w:r>
    </w:p>
    <w:p>
      <w:pPr>
        <w:spacing w:line="400" w:lineRule="exact"/>
        <w:jc w:val="center"/>
        <w:rPr>
          <w:rFonts w:eastAsia="仿宋"/>
          <w:b/>
          <w:color w:val="auto"/>
          <w:spacing w:val="6"/>
          <w:sz w:val="32"/>
          <w:szCs w:val="32"/>
          <w:highlight w:val="none"/>
        </w:rPr>
      </w:pPr>
    </w:p>
    <w:p>
      <w:pPr>
        <w:snapToGrid w:val="0"/>
        <w:spacing w:line="400" w:lineRule="exact"/>
        <w:rPr>
          <w:rFonts w:eastAsia="仿宋"/>
          <w:color w:val="auto"/>
          <w:sz w:val="24"/>
          <w:highlight w:val="none"/>
        </w:rPr>
      </w:pPr>
      <w:r>
        <w:rPr>
          <w:rFonts w:eastAsia="仿宋"/>
          <w:color w:val="auto"/>
          <w:sz w:val="24"/>
          <w:highlight w:val="none"/>
        </w:rPr>
        <w:t>致：</w:t>
      </w:r>
      <w:r>
        <w:rPr>
          <w:rFonts w:eastAsia="仿宋"/>
          <w:color w:val="auto"/>
          <w:sz w:val="24"/>
          <w:highlight w:val="none"/>
          <w:u w:val="single"/>
        </w:rPr>
        <w:t>广西壮族自治区信息中心</w:t>
      </w:r>
      <w:r>
        <w:rPr>
          <w:rFonts w:eastAsia="仿宋"/>
          <w:color w:val="auto"/>
          <w:sz w:val="24"/>
          <w:highlight w:val="none"/>
        </w:rPr>
        <w:t>：</w:t>
      </w:r>
    </w:p>
    <w:p>
      <w:pPr>
        <w:snapToGrid w:val="0"/>
        <w:spacing w:line="400" w:lineRule="exact"/>
        <w:ind w:firstLine="720" w:firstLineChars="300"/>
        <w:rPr>
          <w:rFonts w:eastAsia="仿宋"/>
          <w:color w:val="auto"/>
          <w:sz w:val="24"/>
          <w:highlight w:val="none"/>
        </w:rPr>
      </w:pPr>
      <w:r>
        <w:rPr>
          <w:rFonts w:eastAsia="仿宋"/>
          <w:color w:val="auto"/>
          <w:sz w:val="24"/>
          <w:highlight w:val="none"/>
          <w:u w:val="single"/>
        </w:rPr>
        <w:t xml:space="preserve">                               </w:t>
      </w:r>
      <w:r>
        <w:rPr>
          <w:rFonts w:eastAsia="仿宋"/>
          <w:color w:val="auto"/>
          <w:sz w:val="24"/>
          <w:highlight w:val="none"/>
        </w:rPr>
        <w:t>（</w:t>
      </w:r>
      <w:r>
        <w:rPr>
          <w:rFonts w:hint="eastAsia" w:eastAsia="仿宋"/>
          <w:color w:val="auto"/>
          <w:sz w:val="24"/>
          <w:highlight w:val="none"/>
        </w:rPr>
        <w:t>供应商</w:t>
      </w:r>
      <w:r>
        <w:rPr>
          <w:rFonts w:eastAsia="仿宋"/>
          <w:color w:val="auto"/>
          <w:sz w:val="24"/>
          <w:highlight w:val="none"/>
        </w:rPr>
        <w:t>名称）系中华人民共和国合法企业，经营地址</w:t>
      </w:r>
      <w:r>
        <w:rPr>
          <w:rFonts w:eastAsia="仿宋"/>
          <w:color w:val="auto"/>
          <w:sz w:val="24"/>
          <w:highlight w:val="none"/>
          <w:u w:val="single"/>
        </w:rPr>
        <w:t xml:space="preserve">                               </w:t>
      </w:r>
      <w:r>
        <w:rPr>
          <w:rFonts w:eastAsia="仿宋"/>
          <w:color w:val="auto"/>
          <w:sz w:val="24"/>
          <w:highlight w:val="none"/>
        </w:rPr>
        <w:t>。</w:t>
      </w:r>
    </w:p>
    <w:p>
      <w:pPr>
        <w:snapToGrid w:val="0"/>
        <w:spacing w:line="400" w:lineRule="exact"/>
        <w:ind w:firstLine="645"/>
        <w:rPr>
          <w:rFonts w:eastAsia="仿宋"/>
          <w:color w:val="auto"/>
          <w:sz w:val="24"/>
          <w:highlight w:val="none"/>
        </w:rPr>
      </w:pPr>
      <w:r>
        <w:rPr>
          <w:rFonts w:eastAsia="仿宋"/>
          <w:color w:val="auto"/>
          <w:sz w:val="24"/>
          <w:highlight w:val="none"/>
        </w:rPr>
        <w:t>我</w:t>
      </w:r>
      <w:r>
        <w:rPr>
          <w:rFonts w:eastAsia="仿宋"/>
          <w:color w:val="auto"/>
          <w:sz w:val="24"/>
          <w:highlight w:val="none"/>
          <w:u w:val="single"/>
        </w:rPr>
        <w:t xml:space="preserve">            </w:t>
      </w:r>
      <w:r>
        <w:rPr>
          <w:rFonts w:eastAsia="仿宋"/>
          <w:color w:val="auto"/>
          <w:sz w:val="24"/>
          <w:highlight w:val="none"/>
        </w:rPr>
        <w:t>（姓名）系</w:t>
      </w:r>
      <w:r>
        <w:rPr>
          <w:rFonts w:eastAsia="仿宋"/>
          <w:color w:val="auto"/>
          <w:sz w:val="24"/>
          <w:highlight w:val="none"/>
          <w:u w:val="single"/>
        </w:rPr>
        <w:t xml:space="preserve">                    </w:t>
      </w:r>
      <w:r>
        <w:rPr>
          <w:rFonts w:eastAsia="仿宋"/>
          <w:color w:val="auto"/>
          <w:sz w:val="24"/>
          <w:highlight w:val="none"/>
        </w:rPr>
        <w:t>（</w:t>
      </w:r>
      <w:r>
        <w:rPr>
          <w:rFonts w:hint="eastAsia" w:eastAsia="仿宋"/>
          <w:color w:val="auto"/>
          <w:sz w:val="24"/>
          <w:highlight w:val="none"/>
        </w:rPr>
        <w:t>供应商</w:t>
      </w:r>
      <w:r>
        <w:rPr>
          <w:rFonts w:eastAsia="仿宋"/>
          <w:color w:val="auto"/>
          <w:sz w:val="24"/>
          <w:highlight w:val="none"/>
        </w:rPr>
        <w:t>名称）的法定代表人（负责人），我方愿意参加贵方组织的</w:t>
      </w:r>
      <w:r>
        <w:rPr>
          <w:rFonts w:hint="eastAsia" w:eastAsia="仿宋"/>
          <w:color w:val="auto"/>
          <w:sz w:val="24"/>
          <w:highlight w:val="none"/>
          <w:u w:val="single"/>
        </w:rPr>
        <w:t>2025年广西大数据分析应用公共服务平台运维服务</w:t>
      </w:r>
      <w:r>
        <w:rPr>
          <w:rFonts w:hint="eastAsia" w:eastAsia="仿宋"/>
          <w:color w:val="auto"/>
          <w:sz w:val="24"/>
          <w:highlight w:val="none"/>
        </w:rPr>
        <w:t>项目</w:t>
      </w:r>
      <w:r>
        <w:rPr>
          <w:rFonts w:eastAsia="仿宋"/>
          <w:color w:val="auto"/>
          <w:sz w:val="24"/>
          <w:highlight w:val="none"/>
        </w:rPr>
        <w:t>的</w:t>
      </w:r>
      <w:r>
        <w:rPr>
          <w:rFonts w:hint="eastAsia" w:eastAsia="仿宋"/>
          <w:color w:val="auto"/>
          <w:sz w:val="24"/>
          <w:highlight w:val="none"/>
        </w:rPr>
        <w:t>报价</w:t>
      </w:r>
      <w:r>
        <w:rPr>
          <w:rFonts w:eastAsia="仿宋"/>
          <w:color w:val="auto"/>
          <w:sz w:val="24"/>
          <w:highlight w:val="none"/>
        </w:rPr>
        <w:t>，为便于贵方公正、择优地确定成交人及其产品和服务，我方就本次</w:t>
      </w:r>
      <w:r>
        <w:rPr>
          <w:rFonts w:hint="eastAsia" w:eastAsia="仿宋"/>
          <w:color w:val="auto"/>
          <w:sz w:val="24"/>
          <w:highlight w:val="none"/>
        </w:rPr>
        <w:t>报价</w:t>
      </w:r>
      <w:r>
        <w:rPr>
          <w:rFonts w:eastAsia="仿宋"/>
          <w:color w:val="auto"/>
          <w:sz w:val="24"/>
          <w:highlight w:val="none"/>
        </w:rPr>
        <w:t>有关事项郑重声明如下：</w:t>
      </w:r>
    </w:p>
    <w:p>
      <w:pPr>
        <w:snapToGrid w:val="0"/>
        <w:spacing w:line="400" w:lineRule="exact"/>
        <w:ind w:firstLine="480" w:firstLineChars="200"/>
        <w:rPr>
          <w:rFonts w:eastAsia="仿宋"/>
          <w:color w:val="auto"/>
          <w:sz w:val="24"/>
          <w:highlight w:val="none"/>
        </w:rPr>
      </w:pPr>
      <w:r>
        <w:rPr>
          <w:rFonts w:eastAsia="仿宋"/>
          <w:color w:val="auto"/>
          <w:sz w:val="24"/>
          <w:highlight w:val="none"/>
        </w:rPr>
        <w:t>1.我方向贵方提交的所有响应文件、资料都是准确的和真实的。</w:t>
      </w:r>
    </w:p>
    <w:p>
      <w:pPr>
        <w:snapToGrid w:val="0"/>
        <w:spacing w:line="400" w:lineRule="exact"/>
        <w:ind w:firstLine="480" w:firstLineChars="200"/>
        <w:rPr>
          <w:rFonts w:eastAsia="仿宋"/>
          <w:color w:val="auto"/>
          <w:sz w:val="24"/>
          <w:highlight w:val="none"/>
        </w:rPr>
      </w:pPr>
      <w:r>
        <w:rPr>
          <w:rFonts w:eastAsia="仿宋"/>
          <w:color w:val="auto"/>
          <w:sz w:val="24"/>
          <w:highlight w:val="none"/>
        </w:rPr>
        <w:t>2.我方不是采购人的附属机构。</w:t>
      </w:r>
    </w:p>
    <w:p>
      <w:pPr>
        <w:snapToGrid w:val="0"/>
        <w:spacing w:line="400" w:lineRule="exact"/>
        <w:ind w:firstLine="480" w:firstLineChars="200"/>
        <w:rPr>
          <w:rFonts w:eastAsia="仿宋"/>
          <w:color w:val="auto"/>
          <w:sz w:val="24"/>
          <w:highlight w:val="none"/>
        </w:rPr>
      </w:pPr>
      <w:r>
        <w:rPr>
          <w:rFonts w:eastAsia="仿宋"/>
          <w:color w:val="auto"/>
          <w:sz w:val="24"/>
          <w:highlight w:val="none"/>
        </w:rPr>
        <w:t>3.我方诚意提请贵方关注：近期有关该型号产品的生产、供货、售后服务以及性能等方面的重大决策和事项有：</w:t>
      </w:r>
    </w:p>
    <w:p>
      <w:pPr>
        <w:wordWrap w:val="0"/>
        <w:topLinePunct/>
        <w:snapToGrid w:val="0"/>
        <w:spacing w:line="400" w:lineRule="exact"/>
        <w:ind w:firstLine="480" w:firstLineChars="200"/>
        <w:rPr>
          <w:rFonts w:eastAsia="仿宋"/>
          <w:color w:val="auto"/>
          <w:sz w:val="24"/>
          <w:highlight w:val="none"/>
          <w:u w:val="single"/>
        </w:rPr>
      </w:pPr>
      <w:r>
        <w:rPr>
          <w:rFonts w:eastAsia="仿宋"/>
          <w:color w:val="auto"/>
          <w:sz w:val="24"/>
          <w:highlight w:val="none"/>
          <w:u w:val="single"/>
        </w:rPr>
        <w:t xml:space="preserve">                                                      </w:t>
      </w:r>
    </w:p>
    <w:p>
      <w:pPr>
        <w:wordWrap w:val="0"/>
        <w:topLinePunct/>
        <w:snapToGrid w:val="0"/>
        <w:spacing w:line="400" w:lineRule="exact"/>
        <w:ind w:firstLine="480" w:firstLineChars="200"/>
        <w:rPr>
          <w:rFonts w:eastAsia="仿宋"/>
          <w:color w:val="auto"/>
          <w:sz w:val="24"/>
          <w:highlight w:val="none"/>
          <w:u w:val="single"/>
        </w:rPr>
      </w:pPr>
      <w:r>
        <w:rPr>
          <w:rFonts w:eastAsia="仿宋"/>
          <w:color w:val="auto"/>
          <w:sz w:val="24"/>
          <w:highlight w:val="none"/>
          <w:u w:val="single"/>
        </w:rPr>
        <w:t xml:space="preserve">                                                      </w:t>
      </w:r>
    </w:p>
    <w:p>
      <w:pPr>
        <w:pStyle w:val="6"/>
        <w:snapToGrid w:val="0"/>
        <w:spacing w:line="400" w:lineRule="exact"/>
        <w:ind w:firstLine="480" w:firstLineChars="200"/>
        <w:rPr>
          <w:rFonts w:ascii="Times New Roman" w:eastAsia="仿宋"/>
          <w:color w:val="auto"/>
          <w:sz w:val="24"/>
          <w:szCs w:val="24"/>
          <w:highlight w:val="none"/>
        </w:rPr>
      </w:pPr>
      <w:r>
        <w:rPr>
          <w:rFonts w:ascii="Times New Roman" w:eastAsia="仿宋"/>
          <w:color w:val="auto"/>
          <w:sz w:val="24"/>
          <w:szCs w:val="24"/>
          <w:highlight w:val="none"/>
        </w:rPr>
        <w:t>4.我方及由本人担任法定代表人</w:t>
      </w:r>
      <w:r>
        <w:rPr>
          <w:rFonts w:ascii="Times New Roman" w:eastAsia="仿宋"/>
          <w:color w:val="auto"/>
          <w:sz w:val="24"/>
          <w:highlight w:val="none"/>
        </w:rPr>
        <w:t>（负责人）</w:t>
      </w:r>
      <w:r>
        <w:rPr>
          <w:rFonts w:ascii="Times New Roman" w:eastAsia="仿宋"/>
          <w:color w:val="auto"/>
          <w:sz w:val="24"/>
          <w:szCs w:val="24"/>
          <w:highlight w:val="none"/>
        </w:rPr>
        <w:t>的其他机构最近三年内被通报或者被处罚的违法行为有：</w:t>
      </w:r>
    </w:p>
    <w:p>
      <w:pPr>
        <w:wordWrap w:val="0"/>
        <w:snapToGrid w:val="0"/>
        <w:spacing w:line="400" w:lineRule="exact"/>
        <w:ind w:firstLine="480" w:firstLineChars="200"/>
        <w:rPr>
          <w:rFonts w:eastAsia="仿宋"/>
          <w:color w:val="auto"/>
          <w:sz w:val="24"/>
          <w:highlight w:val="none"/>
          <w:u w:val="single"/>
        </w:rPr>
      </w:pPr>
      <w:r>
        <w:rPr>
          <w:rFonts w:eastAsia="仿宋"/>
          <w:color w:val="auto"/>
          <w:sz w:val="24"/>
          <w:highlight w:val="none"/>
          <w:u w:val="single"/>
        </w:rPr>
        <w:t xml:space="preserve">                                                      </w:t>
      </w:r>
    </w:p>
    <w:p>
      <w:pPr>
        <w:wordWrap w:val="0"/>
        <w:snapToGrid w:val="0"/>
        <w:spacing w:line="400" w:lineRule="exact"/>
        <w:ind w:firstLine="480" w:firstLineChars="200"/>
        <w:rPr>
          <w:rFonts w:eastAsia="仿宋"/>
          <w:color w:val="auto"/>
          <w:sz w:val="24"/>
          <w:highlight w:val="none"/>
          <w:u w:val="single"/>
        </w:rPr>
      </w:pPr>
      <w:r>
        <w:rPr>
          <w:rFonts w:eastAsia="仿宋"/>
          <w:color w:val="auto"/>
          <w:sz w:val="24"/>
          <w:highlight w:val="none"/>
          <w:u w:val="single"/>
        </w:rPr>
        <w:t xml:space="preserve">                                                      </w:t>
      </w:r>
    </w:p>
    <w:p>
      <w:pPr>
        <w:snapToGrid w:val="0"/>
        <w:spacing w:line="400" w:lineRule="exact"/>
        <w:ind w:firstLine="480" w:firstLineChars="200"/>
        <w:rPr>
          <w:rFonts w:eastAsia="仿宋"/>
          <w:color w:val="auto"/>
          <w:sz w:val="24"/>
          <w:highlight w:val="none"/>
        </w:rPr>
      </w:pPr>
      <w:r>
        <w:rPr>
          <w:rFonts w:eastAsia="仿宋"/>
          <w:color w:val="auto"/>
          <w:sz w:val="24"/>
          <w:highlight w:val="none"/>
        </w:rPr>
        <w:t>5.以上事项如有虚假或隐瞒，我方愿意承担一切后果，并不再寻求任何旨在减轻或免除法律责任的辩解。</w:t>
      </w:r>
    </w:p>
    <w:p>
      <w:pPr>
        <w:wordWrap w:val="0"/>
        <w:snapToGrid w:val="0"/>
        <w:spacing w:line="400" w:lineRule="exact"/>
        <w:ind w:right="120"/>
        <w:jc w:val="right"/>
        <w:rPr>
          <w:rFonts w:eastAsia="仿宋"/>
          <w:color w:val="auto"/>
          <w:sz w:val="24"/>
          <w:highlight w:val="none"/>
          <w:u w:val="single"/>
        </w:rPr>
      </w:pPr>
      <w:r>
        <w:rPr>
          <w:rFonts w:hint="eastAsia" w:eastAsia="仿宋"/>
          <w:color w:val="auto"/>
          <w:sz w:val="24"/>
          <w:highlight w:val="none"/>
        </w:rPr>
        <w:t>供应商（</w:t>
      </w:r>
      <w:r>
        <w:rPr>
          <w:rFonts w:eastAsia="仿宋"/>
          <w:color w:val="auto"/>
          <w:sz w:val="24"/>
          <w:highlight w:val="none"/>
        </w:rPr>
        <w:t>公章</w:t>
      </w:r>
      <w:r>
        <w:rPr>
          <w:rFonts w:hint="eastAsia" w:eastAsia="仿宋"/>
          <w:color w:val="auto"/>
          <w:sz w:val="24"/>
          <w:highlight w:val="none"/>
        </w:rPr>
        <w:t>）</w:t>
      </w:r>
      <w:r>
        <w:rPr>
          <w:rFonts w:eastAsia="仿宋"/>
          <w:color w:val="auto"/>
          <w:sz w:val="24"/>
          <w:highlight w:val="none"/>
        </w:rPr>
        <w:t>：</w:t>
      </w:r>
      <w:r>
        <w:rPr>
          <w:rFonts w:hint="eastAsia" w:eastAsia="仿宋"/>
          <w:color w:val="auto"/>
          <w:sz w:val="24"/>
          <w:highlight w:val="none"/>
          <w:u w:val="single"/>
        </w:rPr>
        <w:t xml:space="preserve">                 </w:t>
      </w:r>
      <w:r>
        <w:rPr>
          <w:rFonts w:eastAsia="仿宋"/>
          <w:color w:val="auto"/>
          <w:sz w:val="24"/>
          <w:highlight w:val="none"/>
          <w:u w:val="single"/>
        </w:rPr>
        <w:t xml:space="preserve">            </w:t>
      </w:r>
    </w:p>
    <w:p>
      <w:pPr>
        <w:wordWrap w:val="0"/>
        <w:snapToGrid w:val="0"/>
        <w:spacing w:line="400" w:lineRule="exact"/>
        <w:ind w:firstLine="4080" w:firstLineChars="1700"/>
        <w:rPr>
          <w:rFonts w:eastAsia="仿宋"/>
          <w:color w:val="auto"/>
          <w:sz w:val="24"/>
          <w:highlight w:val="none"/>
        </w:rPr>
      </w:pPr>
      <w:r>
        <w:rPr>
          <w:rFonts w:eastAsia="仿宋"/>
          <w:color w:val="auto"/>
          <w:sz w:val="24"/>
          <w:highlight w:val="none"/>
        </w:rPr>
        <w:t>法定代表人（负责人）或委托代理人签字：</w:t>
      </w:r>
      <w:r>
        <w:rPr>
          <w:rFonts w:hint="eastAsia" w:eastAsia="仿宋"/>
          <w:color w:val="auto"/>
          <w:sz w:val="24"/>
          <w:highlight w:val="none"/>
        </w:rPr>
        <w:t xml:space="preserve"> </w:t>
      </w:r>
      <w:r>
        <w:rPr>
          <w:rFonts w:hint="eastAsia" w:eastAsia="仿宋"/>
          <w:color w:val="auto"/>
          <w:sz w:val="24"/>
          <w:highlight w:val="none"/>
          <w:u w:val="single"/>
        </w:rPr>
        <w:t xml:space="preserve">     </w:t>
      </w:r>
      <w:r>
        <w:rPr>
          <w:rFonts w:eastAsia="仿宋"/>
          <w:color w:val="auto"/>
          <w:sz w:val="24"/>
          <w:highlight w:val="none"/>
          <w:u w:val="single"/>
        </w:rPr>
        <w:t xml:space="preserve">  </w:t>
      </w:r>
    </w:p>
    <w:p>
      <w:pPr>
        <w:snapToGrid w:val="0"/>
        <w:spacing w:line="400" w:lineRule="exact"/>
        <w:ind w:firstLine="7080" w:firstLineChars="2950"/>
        <w:jc w:val="right"/>
        <w:rPr>
          <w:rFonts w:eastAsia="仿宋"/>
          <w:color w:val="auto"/>
          <w:sz w:val="24"/>
          <w:highlight w:val="none"/>
        </w:rPr>
      </w:pPr>
      <w:r>
        <w:rPr>
          <w:rFonts w:eastAsia="仿宋"/>
          <w:color w:val="auto"/>
          <w:sz w:val="24"/>
          <w:highlight w:val="none"/>
        </w:rPr>
        <w:t xml:space="preserve"> 年    月    日</w:t>
      </w: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r>
        <w:rPr>
          <w:rFonts w:eastAsia="仿宋"/>
          <w:b/>
          <w:color w:val="auto"/>
          <w:sz w:val="24"/>
          <w:highlight w:val="none"/>
        </w:rPr>
        <w:t>（</w:t>
      </w:r>
      <w:r>
        <w:rPr>
          <w:rFonts w:hint="eastAsia" w:eastAsia="仿宋"/>
          <w:b/>
          <w:color w:val="auto"/>
          <w:sz w:val="24"/>
          <w:highlight w:val="none"/>
        </w:rPr>
        <w:t>2</w:t>
      </w:r>
      <w:r>
        <w:rPr>
          <w:rFonts w:eastAsia="仿宋"/>
          <w:b/>
          <w:color w:val="auto"/>
          <w:sz w:val="24"/>
          <w:highlight w:val="none"/>
        </w:rPr>
        <w:t>）</w:t>
      </w:r>
      <w:r>
        <w:rPr>
          <w:rFonts w:hint="eastAsia" w:eastAsia="仿宋"/>
          <w:b/>
          <w:color w:val="auto"/>
          <w:sz w:val="24"/>
          <w:highlight w:val="none"/>
        </w:rPr>
        <w:t>有效的营业执照副本复印件并加盖公章；</w:t>
      </w: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r>
        <w:rPr>
          <w:rFonts w:eastAsia="仿宋"/>
          <w:b/>
          <w:color w:val="auto"/>
          <w:sz w:val="24"/>
          <w:highlight w:val="none"/>
        </w:rPr>
        <w:t>（</w:t>
      </w:r>
      <w:r>
        <w:rPr>
          <w:rFonts w:hint="eastAsia" w:eastAsia="仿宋"/>
          <w:b/>
          <w:color w:val="auto"/>
          <w:sz w:val="24"/>
          <w:highlight w:val="none"/>
        </w:rPr>
        <w:t>3</w:t>
      </w:r>
      <w:r>
        <w:rPr>
          <w:rFonts w:eastAsia="仿宋"/>
          <w:b/>
          <w:color w:val="auto"/>
          <w:sz w:val="24"/>
          <w:highlight w:val="none"/>
        </w:rPr>
        <w:t>）有效的法定代表人（负责人）身份证正反面复印件</w:t>
      </w:r>
      <w:r>
        <w:rPr>
          <w:rFonts w:hint="eastAsia" w:eastAsia="仿宋"/>
          <w:b/>
          <w:color w:val="auto"/>
          <w:sz w:val="24"/>
          <w:highlight w:val="none"/>
        </w:rPr>
        <w:t>并加盖公章</w:t>
      </w:r>
      <w:r>
        <w:rPr>
          <w:rFonts w:eastAsia="仿宋"/>
          <w:b/>
          <w:color w:val="auto"/>
          <w:sz w:val="24"/>
          <w:highlight w:val="none"/>
        </w:rPr>
        <w:t>（如法定代表人（负责人）非中国国籍应提交护照复印件，要求证件有效并与营业执照中的法定代表人（负责人）相符）</w:t>
      </w: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r>
        <w:rPr>
          <w:rFonts w:eastAsia="仿宋"/>
          <w:b/>
          <w:color w:val="auto"/>
          <w:sz w:val="24"/>
          <w:highlight w:val="none"/>
        </w:rPr>
        <w:t>（</w:t>
      </w:r>
      <w:r>
        <w:rPr>
          <w:rFonts w:hint="eastAsia" w:eastAsia="仿宋"/>
          <w:b/>
          <w:color w:val="auto"/>
          <w:sz w:val="24"/>
          <w:highlight w:val="none"/>
        </w:rPr>
        <w:t>4</w:t>
      </w:r>
      <w:r>
        <w:rPr>
          <w:rFonts w:eastAsia="仿宋"/>
          <w:b/>
          <w:color w:val="auto"/>
          <w:sz w:val="24"/>
          <w:highlight w:val="none"/>
        </w:rPr>
        <w:t>）法定代表人（负责人）授权委托书格式（委托代理时提供）：</w:t>
      </w:r>
    </w:p>
    <w:p>
      <w:pPr>
        <w:pStyle w:val="15"/>
        <w:rPr>
          <w:color w:val="auto"/>
          <w:highlight w:val="none"/>
        </w:rPr>
      </w:pPr>
    </w:p>
    <w:p>
      <w:pPr>
        <w:spacing w:line="400" w:lineRule="exact"/>
        <w:jc w:val="center"/>
        <w:rPr>
          <w:rFonts w:eastAsia="仿宋"/>
          <w:b/>
          <w:color w:val="auto"/>
          <w:spacing w:val="6"/>
          <w:sz w:val="32"/>
          <w:szCs w:val="32"/>
          <w:highlight w:val="none"/>
        </w:rPr>
      </w:pPr>
    </w:p>
    <w:p>
      <w:pPr>
        <w:pStyle w:val="15"/>
        <w:rPr>
          <w:color w:val="auto"/>
          <w:highlight w:val="none"/>
        </w:rPr>
      </w:pPr>
    </w:p>
    <w:p>
      <w:pPr>
        <w:spacing w:line="400" w:lineRule="exact"/>
        <w:jc w:val="center"/>
        <w:rPr>
          <w:rFonts w:eastAsia="仿宋"/>
          <w:b/>
          <w:color w:val="auto"/>
          <w:spacing w:val="6"/>
          <w:sz w:val="32"/>
          <w:szCs w:val="32"/>
          <w:highlight w:val="none"/>
        </w:rPr>
      </w:pPr>
      <w:r>
        <w:rPr>
          <w:rFonts w:eastAsia="仿宋"/>
          <w:b/>
          <w:color w:val="auto"/>
          <w:spacing w:val="6"/>
          <w:sz w:val="32"/>
          <w:szCs w:val="32"/>
          <w:highlight w:val="none"/>
        </w:rPr>
        <w:t>法定代表人（负责人）授权委托书</w:t>
      </w:r>
    </w:p>
    <w:p>
      <w:pPr>
        <w:snapToGrid w:val="0"/>
        <w:spacing w:line="400" w:lineRule="exact"/>
        <w:rPr>
          <w:rFonts w:eastAsia="仿宋"/>
          <w:bCs/>
          <w:color w:val="auto"/>
          <w:sz w:val="24"/>
          <w:highlight w:val="none"/>
        </w:rPr>
      </w:pPr>
    </w:p>
    <w:p>
      <w:pPr>
        <w:snapToGrid w:val="0"/>
        <w:spacing w:line="400" w:lineRule="exact"/>
        <w:rPr>
          <w:rFonts w:eastAsia="仿宋"/>
          <w:b/>
          <w:bCs/>
          <w:color w:val="auto"/>
          <w:sz w:val="24"/>
          <w:highlight w:val="none"/>
        </w:rPr>
      </w:pPr>
      <w:r>
        <w:rPr>
          <w:rFonts w:eastAsia="仿宋"/>
          <w:bCs/>
          <w:color w:val="auto"/>
          <w:sz w:val="24"/>
          <w:highlight w:val="none"/>
        </w:rPr>
        <w:t>致：</w:t>
      </w:r>
      <w:r>
        <w:rPr>
          <w:rFonts w:eastAsia="仿宋"/>
          <w:color w:val="auto"/>
          <w:sz w:val="24"/>
          <w:highlight w:val="none"/>
          <w:u w:val="single"/>
        </w:rPr>
        <w:t>广西壮族自治区信息中心</w:t>
      </w:r>
      <w:r>
        <w:rPr>
          <w:rFonts w:eastAsia="仿宋"/>
          <w:color w:val="auto"/>
          <w:sz w:val="24"/>
          <w:highlight w:val="none"/>
        </w:rPr>
        <w:t>：</w:t>
      </w:r>
    </w:p>
    <w:p>
      <w:pPr>
        <w:snapToGrid w:val="0"/>
        <w:spacing w:line="400" w:lineRule="exact"/>
        <w:ind w:firstLine="720" w:firstLineChars="300"/>
        <w:rPr>
          <w:rFonts w:eastAsia="仿宋"/>
          <w:color w:val="auto"/>
          <w:sz w:val="24"/>
          <w:highlight w:val="none"/>
        </w:rPr>
      </w:pPr>
      <w:r>
        <w:rPr>
          <w:rFonts w:eastAsia="仿宋"/>
          <w:color w:val="auto"/>
          <w:sz w:val="24"/>
          <w:highlight w:val="none"/>
        </w:rPr>
        <w:t>我</w:t>
      </w:r>
      <w:r>
        <w:rPr>
          <w:rFonts w:eastAsia="仿宋"/>
          <w:color w:val="auto"/>
          <w:sz w:val="24"/>
          <w:highlight w:val="none"/>
          <w:u w:val="single"/>
        </w:rPr>
        <w:t xml:space="preserve">             </w:t>
      </w:r>
      <w:r>
        <w:rPr>
          <w:rFonts w:eastAsia="仿宋"/>
          <w:color w:val="auto"/>
          <w:sz w:val="24"/>
          <w:highlight w:val="none"/>
        </w:rPr>
        <w:t>（姓名）系</w:t>
      </w:r>
      <w:r>
        <w:rPr>
          <w:rFonts w:eastAsia="仿宋"/>
          <w:color w:val="auto"/>
          <w:sz w:val="24"/>
          <w:highlight w:val="none"/>
          <w:u w:val="single"/>
        </w:rPr>
        <w:t xml:space="preserve">                  </w:t>
      </w:r>
      <w:r>
        <w:rPr>
          <w:rFonts w:eastAsia="仿宋"/>
          <w:color w:val="auto"/>
          <w:sz w:val="24"/>
          <w:highlight w:val="none"/>
        </w:rPr>
        <w:t>（</w:t>
      </w:r>
      <w:r>
        <w:rPr>
          <w:rFonts w:hint="eastAsia" w:eastAsia="仿宋"/>
          <w:color w:val="auto"/>
          <w:sz w:val="24"/>
          <w:highlight w:val="none"/>
        </w:rPr>
        <w:t>供应商</w:t>
      </w:r>
      <w:r>
        <w:rPr>
          <w:rFonts w:eastAsia="仿宋"/>
          <w:color w:val="auto"/>
          <w:sz w:val="24"/>
          <w:highlight w:val="none"/>
        </w:rPr>
        <w:t xml:space="preserve">名称）的法定代表人（负责人），现授权委托本单位在职职工 </w:t>
      </w:r>
      <w:r>
        <w:rPr>
          <w:rFonts w:eastAsia="仿宋"/>
          <w:color w:val="auto"/>
          <w:sz w:val="24"/>
          <w:highlight w:val="none"/>
          <w:u w:val="single"/>
        </w:rPr>
        <w:t xml:space="preserve">              </w:t>
      </w:r>
      <w:r>
        <w:rPr>
          <w:rFonts w:eastAsia="仿宋"/>
          <w:color w:val="auto"/>
          <w:sz w:val="24"/>
          <w:highlight w:val="none"/>
        </w:rPr>
        <w:t>（姓名）以我方的名义参加</w:t>
      </w:r>
      <w:r>
        <w:rPr>
          <w:rFonts w:hint="eastAsia" w:eastAsia="仿宋"/>
          <w:color w:val="auto"/>
          <w:sz w:val="24"/>
          <w:highlight w:val="none"/>
          <w:u w:val="single"/>
        </w:rPr>
        <w:t>2025年广西大数据分析应用公共服务平台运维服务</w:t>
      </w:r>
      <w:r>
        <w:rPr>
          <w:rFonts w:eastAsia="仿宋"/>
          <w:color w:val="auto"/>
          <w:sz w:val="24"/>
          <w:highlight w:val="none"/>
        </w:rPr>
        <w:t>项目的</w:t>
      </w:r>
      <w:r>
        <w:rPr>
          <w:rFonts w:hint="eastAsia" w:eastAsia="仿宋"/>
          <w:color w:val="auto"/>
          <w:sz w:val="24"/>
          <w:highlight w:val="none"/>
        </w:rPr>
        <w:t>采购</w:t>
      </w:r>
      <w:r>
        <w:rPr>
          <w:rFonts w:eastAsia="仿宋"/>
          <w:color w:val="auto"/>
          <w:sz w:val="24"/>
          <w:highlight w:val="none"/>
        </w:rPr>
        <w:t>活动，并代表我方全权办理针对上述项目</w:t>
      </w:r>
      <w:r>
        <w:rPr>
          <w:rFonts w:hint="eastAsia" w:eastAsia="仿宋"/>
          <w:color w:val="auto"/>
          <w:sz w:val="24"/>
          <w:highlight w:val="none"/>
        </w:rPr>
        <w:t>采购活动</w:t>
      </w:r>
      <w:r>
        <w:rPr>
          <w:rFonts w:eastAsia="仿宋"/>
          <w:color w:val="auto"/>
          <w:sz w:val="24"/>
          <w:highlight w:val="none"/>
        </w:rPr>
        <w:t>的具体事务和签署相关文件。</w:t>
      </w:r>
    </w:p>
    <w:p>
      <w:pPr>
        <w:snapToGrid w:val="0"/>
        <w:spacing w:line="400" w:lineRule="exact"/>
        <w:rPr>
          <w:rFonts w:eastAsia="仿宋"/>
          <w:color w:val="auto"/>
          <w:sz w:val="24"/>
          <w:highlight w:val="none"/>
        </w:rPr>
      </w:pPr>
      <w:r>
        <w:rPr>
          <w:rFonts w:eastAsia="仿宋"/>
          <w:color w:val="auto"/>
          <w:sz w:val="24"/>
          <w:highlight w:val="none"/>
        </w:rPr>
        <w:t xml:space="preserve">    我方对被授权人的签名事项负全部责任。</w:t>
      </w:r>
    </w:p>
    <w:p>
      <w:pPr>
        <w:snapToGrid w:val="0"/>
        <w:spacing w:line="400" w:lineRule="exact"/>
        <w:ind w:firstLine="480"/>
        <w:rPr>
          <w:rFonts w:eastAsia="仿宋"/>
          <w:color w:val="auto"/>
          <w:sz w:val="24"/>
          <w:highlight w:val="none"/>
        </w:rPr>
      </w:pPr>
      <w:r>
        <w:rPr>
          <w:rFonts w:eastAsia="仿宋"/>
          <w:color w:val="auto"/>
          <w:sz w:val="24"/>
          <w:highlight w:val="none"/>
          <w:u w:val="single"/>
        </w:rPr>
        <w:t>在撤销授权的书面通知以前，本授权书一直有效。</w:t>
      </w:r>
      <w:r>
        <w:rPr>
          <w:rFonts w:eastAsia="仿宋"/>
          <w:color w:val="auto"/>
          <w:sz w:val="24"/>
          <w:highlight w:val="none"/>
        </w:rPr>
        <w:t>被授权人在授权书有效期内签署的所有文件不因授权的撤销而失效。</w:t>
      </w:r>
    </w:p>
    <w:p>
      <w:pPr>
        <w:snapToGrid w:val="0"/>
        <w:spacing w:line="400" w:lineRule="exact"/>
        <w:ind w:firstLine="480"/>
        <w:rPr>
          <w:rFonts w:eastAsia="仿宋"/>
          <w:color w:val="auto"/>
          <w:sz w:val="24"/>
          <w:highlight w:val="none"/>
        </w:rPr>
      </w:pPr>
      <w:r>
        <w:rPr>
          <w:rFonts w:eastAsia="仿宋"/>
          <w:color w:val="auto"/>
          <w:sz w:val="24"/>
          <w:highlight w:val="none"/>
        </w:rPr>
        <w:t>被授权人无转委托权，特此委托。</w:t>
      </w:r>
    </w:p>
    <w:p>
      <w:pPr>
        <w:wordWrap w:val="0"/>
        <w:snapToGrid w:val="0"/>
        <w:spacing w:line="400" w:lineRule="exact"/>
        <w:rPr>
          <w:rFonts w:eastAsia="仿宋"/>
          <w:color w:val="auto"/>
          <w:sz w:val="24"/>
          <w:highlight w:val="none"/>
          <w:u w:val="single"/>
        </w:rPr>
      </w:pPr>
      <w:r>
        <w:rPr>
          <w:rFonts w:eastAsia="仿宋"/>
          <w:color w:val="auto"/>
          <w:sz w:val="24"/>
          <w:highlight w:val="none"/>
        </w:rPr>
        <w:t>被授权人签名：</w:t>
      </w:r>
      <w:r>
        <w:rPr>
          <w:rFonts w:eastAsia="仿宋"/>
          <w:color w:val="auto"/>
          <w:sz w:val="24"/>
          <w:highlight w:val="none"/>
          <w:u w:val="single"/>
        </w:rPr>
        <w:t xml:space="preserve">             </w:t>
      </w:r>
      <w:r>
        <w:rPr>
          <w:rFonts w:eastAsia="仿宋"/>
          <w:color w:val="auto"/>
          <w:sz w:val="24"/>
          <w:highlight w:val="none"/>
        </w:rPr>
        <w:t xml:space="preserve">       法定代表人（负责人）签名：</w:t>
      </w:r>
      <w:r>
        <w:rPr>
          <w:rFonts w:eastAsia="仿宋"/>
          <w:color w:val="auto"/>
          <w:sz w:val="24"/>
          <w:highlight w:val="none"/>
          <w:u w:val="single"/>
        </w:rPr>
        <w:t xml:space="preserve">              </w:t>
      </w:r>
    </w:p>
    <w:p>
      <w:pPr>
        <w:wordWrap w:val="0"/>
        <w:snapToGrid w:val="0"/>
        <w:spacing w:line="400" w:lineRule="exact"/>
        <w:rPr>
          <w:rFonts w:eastAsia="仿宋"/>
          <w:color w:val="auto"/>
          <w:sz w:val="24"/>
          <w:highlight w:val="none"/>
        </w:rPr>
      </w:pPr>
      <w:r>
        <w:rPr>
          <w:rFonts w:eastAsia="仿宋"/>
          <w:color w:val="auto"/>
          <w:sz w:val="24"/>
          <w:highlight w:val="none"/>
        </w:rPr>
        <w:t>所在部门职务：</w:t>
      </w:r>
      <w:r>
        <w:rPr>
          <w:rFonts w:eastAsia="仿宋"/>
          <w:color w:val="auto"/>
          <w:sz w:val="24"/>
          <w:highlight w:val="none"/>
          <w:u w:val="single"/>
        </w:rPr>
        <w:t xml:space="preserve">             </w:t>
      </w:r>
      <w:r>
        <w:rPr>
          <w:rFonts w:eastAsia="仿宋"/>
          <w:color w:val="auto"/>
          <w:sz w:val="24"/>
          <w:highlight w:val="none"/>
        </w:rPr>
        <w:t xml:space="preserve">       职  务：</w:t>
      </w:r>
      <w:r>
        <w:rPr>
          <w:rFonts w:eastAsia="仿宋"/>
          <w:color w:val="auto"/>
          <w:sz w:val="24"/>
          <w:highlight w:val="none"/>
          <w:u w:val="single"/>
        </w:rPr>
        <w:t xml:space="preserve">              </w:t>
      </w:r>
    </w:p>
    <w:p>
      <w:pPr>
        <w:wordWrap w:val="0"/>
        <w:snapToGrid w:val="0"/>
        <w:spacing w:line="400" w:lineRule="exact"/>
        <w:rPr>
          <w:rFonts w:eastAsia="仿宋"/>
          <w:color w:val="auto"/>
          <w:sz w:val="24"/>
          <w:highlight w:val="none"/>
        </w:rPr>
      </w:pPr>
      <w:r>
        <w:rPr>
          <w:rFonts w:eastAsia="仿宋"/>
          <w:color w:val="auto"/>
          <w:sz w:val="24"/>
          <w:highlight w:val="none"/>
        </w:rPr>
        <w:t>被授权人身份证号码：</w:t>
      </w:r>
      <w:r>
        <w:rPr>
          <w:rFonts w:eastAsia="仿宋"/>
          <w:color w:val="auto"/>
          <w:sz w:val="24"/>
          <w:highlight w:val="none"/>
          <w:u w:val="single"/>
        </w:rPr>
        <w:t xml:space="preserve">                              </w:t>
      </w:r>
    </w:p>
    <w:p>
      <w:pPr>
        <w:wordWrap w:val="0"/>
        <w:snapToGrid w:val="0"/>
        <w:spacing w:line="400" w:lineRule="exact"/>
        <w:ind w:firstLine="6720" w:firstLineChars="2800"/>
        <w:rPr>
          <w:rFonts w:eastAsia="仿宋"/>
          <w:color w:val="auto"/>
          <w:sz w:val="24"/>
          <w:highlight w:val="none"/>
        </w:rPr>
      </w:pPr>
      <w:r>
        <w:rPr>
          <w:rFonts w:eastAsia="仿宋"/>
          <w:color w:val="auto"/>
          <w:sz w:val="24"/>
          <w:highlight w:val="none"/>
        </w:rPr>
        <w:t xml:space="preserve">                                                                               </w:t>
      </w:r>
      <w:r>
        <w:rPr>
          <w:rFonts w:hint="eastAsia" w:eastAsia="仿宋"/>
          <w:color w:val="auto"/>
          <w:sz w:val="24"/>
          <w:highlight w:val="none"/>
        </w:rPr>
        <w:t>供应商</w:t>
      </w:r>
      <w:r>
        <w:rPr>
          <w:rFonts w:eastAsia="仿宋"/>
          <w:color w:val="auto"/>
          <w:sz w:val="24"/>
          <w:highlight w:val="none"/>
        </w:rPr>
        <w:t>公章：</w:t>
      </w:r>
      <w:r>
        <w:rPr>
          <w:rFonts w:eastAsia="仿宋"/>
          <w:color w:val="auto"/>
          <w:sz w:val="24"/>
          <w:highlight w:val="none"/>
          <w:u w:val="single"/>
        </w:rPr>
        <w:t xml:space="preserve">            </w:t>
      </w:r>
    </w:p>
    <w:p>
      <w:pPr>
        <w:snapToGrid w:val="0"/>
        <w:spacing w:line="400" w:lineRule="exact"/>
        <w:jc w:val="right"/>
        <w:rPr>
          <w:rFonts w:eastAsia="仿宋"/>
          <w:color w:val="auto"/>
          <w:sz w:val="24"/>
          <w:highlight w:val="none"/>
        </w:rPr>
      </w:pPr>
      <w:r>
        <w:rPr>
          <w:rFonts w:eastAsia="仿宋"/>
          <w:color w:val="auto"/>
          <w:sz w:val="24"/>
          <w:highlight w:val="none"/>
        </w:rPr>
        <w:t xml:space="preserve"> 年    月    日</w:t>
      </w: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r>
        <w:rPr>
          <w:rFonts w:eastAsia="仿宋"/>
          <w:b/>
          <w:color w:val="auto"/>
          <w:sz w:val="24"/>
          <w:highlight w:val="none"/>
        </w:rPr>
        <w:t>（</w:t>
      </w:r>
      <w:r>
        <w:rPr>
          <w:rFonts w:hint="eastAsia" w:eastAsia="仿宋"/>
          <w:b/>
          <w:color w:val="auto"/>
          <w:sz w:val="24"/>
          <w:highlight w:val="none"/>
        </w:rPr>
        <w:t>5</w:t>
      </w:r>
      <w:r>
        <w:rPr>
          <w:rFonts w:eastAsia="仿宋"/>
          <w:b/>
          <w:color w:val="auto"/>
          <w:sz w:val="24"/>
          <w:highlight w:val="none"/>
        </w:rPr>
        <w:t>）有效的委托代理人身份证正反面复印件</w:t>
      </w:r>
      <w:r>
        <w:rPr>
          <w:rFonts w:hint="eastAsia" w:eastAsia="仿宋"/>
          <w:b/>
          <w:color w:val="auto"/>
          <w:sz w:val="24"/>
          <w:highlight w:val="none"/>
        </w:rPr>
        <w:t>并加盖公章</w:t>
      </w:r>
      <w:r>
        <w:rPr>
          <w:rFonts w:eastAsia="仿宋"/>
          <w:b/>
          <w:color w:val="auto"/>
          <w:sz w:val="24"/>
          <w:highlight w:val="none"/>
        </w:rPr>
        <w:t>（委托代理时提供，如委托代理人非中国国籍应提交护照复印件，要求证件有效并与法定代表人（负责人）授权委托书中的授权人相符）</w:t>
      </w: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r>
        <w:rPr>
          <w:rFonts w:eastAsia="仿宋"/>
          <w:b/>
          <w:color w:val="auto"/>
          <w:sz w:val="24"/>
          <w:highlight w:val="none"/>
        </w:rPr>
        <w:t>（</w:t>
      </w:r>
      <w:r>
        <w:rPr>
          <w:rFonts w:hint="eastAsia" w:eastAsia="仿宋"/>
          <w:b/>
          <w:color w:val="auto"/>
          <w:sz w:val="24"/>
          <w:highlight w:val="none"/>
        </w:rPr>
        <w:t>6</w:t>
      </w:r>
      <w:r>
        <w:rPr>
          <w:rFonts w:eastAsia="仿宋"/>
          <w:b/>
          <w:color w:val="auto"/>
          <w:sz w:val="24"/>
          <w:highlight w:val="none"/>
        </w:rPr>
        <w:t>）响应文件递交截止之日前半年内</w:t>
      </w:r>
      <w:r>
        <w:rPr>
          <w:rFonts w:hint="eastAsia" w:eastAsia="仿宋"/>
          <w:b/>
          <w:color w:val="auto"/>
          <w:sz w:val="24"/>
          <w:highlight w:val="none"/>
        </w:rPr>
        <w:t>供应商</w:t>
      </w:r>
      <w:r>
        <w:rPr>
          <w:rFonts w:eastAsia="仿宋"/>
          <w:b/>
          <w:color w:val="auto"/>
          <w:sz w:val="24"/>
          <w:highlight w:val="none"/>
        </w:rPr>
        <w:t>任意连续3个月的有效依法缴纳税费或依法免缴税费的证明（无纳税记录的，应提供由</w:t>
      </w:r>
      <w:r>
        <w:rPr>
          <w:rFonts w:hint="eastAsia" w:eastAsia="仿宋"/>
          <w:b/>
          <w:color w:val="auto"/>
          <w:sz w:val="24"/>
          <w:highlight w:val="none"/>
        </w:rPr>
        <w:t>供应商</w:t>
      </w:r>
      <w:r>
        <w:rPr>
          <w:rFonts w:eastAsia="仿宋"/>
          <w:b/>
          <w:color w:val="auto"/>
          <w:sz w:val="24"/>
          <w:highlight w:val="none"/>
        </w:rPr>
        <w:t>所在地主管国税、地税部门出具的《依法纳税或依法免税证明》；</w:t>
      </w:r>
      <w:r>
        <w:rPr>
          <w:rFonts w:hint="eastAsia" w:eastAsia="仿宋"/>
          <w:b/>
          <w:color w:val="auto"/>
          <w:sz w:val="24"/>
          <w:highlight w:val="none"/>
        </w:rPr>
        <w:t>注册时间不足6个月的公司（以营业执照上注册时间为准）</w:t>
      </w:r>
      <w:r>
        <w:rPr>
          <w:rFonts w:eastAsia="仿宋"/>
          <w:b/>
          <w:color w:val="auto"/>
          <w:sz w:val="24"/>
          <w:highlight w:val="none"/>
        </w:rPr>
        <w:t>，则提供公司成立后任意一个月的有效依法缴纳税费或依法免缴税费或依法在办缴税的证明（</w:t>
      </w:r>
      <w:r>
        <w:rPr>
          <w:rFonts w:hint="eastAsia" w:eastAsia="仿宋"/>
          <w:b/>
          <w:color w:val="auto"/>
          <w:sz w:val="24"/>
          <w:highlight w:val="none"/>
        </w:rPr>
        <w:t>复印件加盖单位公章</w:t>
      </w:r>
      <w:r>
        <w:rPr>
          <w:rFonts w:eastAsia="仿宋"/>
          <w:b/>
          <w:color w:val="auto"/>
          <w:sz w:val="24"/>
          <w:highlight w:val="none"/>
        </w:rPr>
        <w:t>）</w:t>
      </w: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r>
        <w:rPr>
          <w:rFonts w:eastAsia="仿宋"/>
          <w:b/>
          <w:color w:val="auto"/>
          <w:sz w:val="24"/>
          <w:highlight w:val="none"/>
        </w:rPr>
        <w:t>（</w:t>
      </w:r>
      <w:r>
        <w:rPr>
          <w:rFonts w:hint="eastAsia" w:eastAsia="仿宋"/>
          <w:b/>
          <w:color w:val="auto"/>
          <w:sz w:val="24"/>
          <w:highlight w:val="none"/>
        </w:rPr>
        <w:t>7</w:t>
      </w:r>
      <w:r>
        <w:rPr>
          <w:rFonts w:eastAsia="仿宋"/>
          <w:b/>
          <w:color w:val="auto"/>
          <w:sz w:val="24"/>
          <w:highlight w:val="none"/>
        </w:rPr>
        <w:t>）响应文件递交截止之日前半年内</w:t>
      </w:r>
      <w:r>
        <w:rPr>
          <w:rFonts w:hint="eastAsia" w:eastAsia="仿宋"/>
          <w:b/>
          <w:color w:val="auto"/>
          <w:sz w:val="24"/>
          <w:highlight w:val="none"/>
        </w:rPr>
        <w:t>供应商</w:t>
      </w:r>
      <w:r>
        <w:rPr>
          <w:rFonts w:eastAsia="仿宋"/>
          <w:b/>
          <w:color w:val="auto"/>
          <w:sz w:val="24"/>
          <w:highlight w:val="none"/>
        </w:rPr>
        <w:t>任意连续3个月的有效依法缴纳社保费的缴费凭证（无缴费记录的，应提供由</w:t>
      </w:r>
      <w:r>
        <w:rPr>
          <w:rFonts w:hint="eastAsia" w:eastAsia="仿宋"/>
          <w:b/>
          <w:color w:val="auto"/>
          <w:sz w:val="24"/>
          <w:highlight w:val="none"/>
        </w:rPr>
        <w:t>供应商</w:t>
      </w:r>
      <w:r>
        <w:rPr>
          <w:rFonts w:eastAsia="仿宋"/>
          <w:b/>
          <w:color w:val="auto"/>
          <w:sz w:val="24"/>
          <w:highlight w:val="none"/>
        </w:rPr>
        <w:t>所在地社保部门出具的《依法缴纳或依法免缴社保费证明》；</w:t>
      </w:r>
      <w:r>
        <w:rPr>
          <w:rFonts w:hint="eastAsia" w:eastAsia="仿宋"/>
          <w:b/>
          <w:color w:val="auto"/>
          <w:sz w:val="24"/>
          <w:highlight w:val="none"/>
        </w:rPr>
        <w:t>注册时间不足6个月的公司（以营业执照上注册时间为准）</w:t>
      </w:r>
      <w:r>
        <w:rPr>
          <w:rFonts w:eastAsia="仿宋"/>
          <w:b/>
          <w:color w:val="auto"/>
          <w:sz w:val="24"/>
          <w:highlight w:val="none"/>
        </w:rPr>
        <w:t>，则提供公司成立后任意一个月的有效依法缴纳社保费或依法免缴社保或在办依法缴纳社保的证明（</w:t>
      </w:r>
      <w:r>
        <w:rPr>
          <w:rFonts w:hint="eastAsia" w:eastAsia="仿宋"/>
          <w:b/>
          <w:color w:val="auto"/>
          <w:sz w:val="24"/>
          <w:highlight w:val="none"/>
        </w:rPr>
        <w:t>复印件加盖单位公章</w:t>
      </w:r>
      <w:r>
        <w:rPr>
          <w:rFonts w:eastAsia="仿宋"/>
          <w:b/>
          <w:color w:val="auto"/>
          <w:sz w:val="24"/>
          <w:highlight w:val="none"/>
        </w:rPr>
        <w:t>）</w:t>
      </w: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r>
        <w:rPr>
          <w:rFonts w:hint="eastAsia" w:eastAsia="仿宋"/>
          <w:b/>
          <w:color w:val="auto"/>
          <w:sz w:val="24"/>
          <w:highlight w:val="none"/>
        </w:rPr>
        <w:t>（8）响应文件递交截止之日前半年内任意1个月供应商为项目实施人员缴纳的社保证明（社保证明必须经供应商所在地的社保部门盖章确认，依法不参与社保的人员，应出具相关的证明文件；复印件加盖单位公章；）</w:t>
      </w:r>
    </w:p>
    <w:p>
      <w:pPr>
        <w:pStyle w:val="15"/>
        <w:rPr>
          <w:color w:val="auto"/>
          <w:highlight w:val="none"/>
        </w:rPr>
      </w:pPr>
    </w:p>
    <w:p>
      <w:pPr>
        <w:pStyle w:val="15"/>
        <w:rPr>
          <w:color w:val="auto"/>
          <w:highlight w:val="none"/>
        </w:rPr>
      </w:pPr>
    </w:p>
    <w:p>
      <w:pPr>
        <w:numPr>
          <w:ilvl w:val="0"/>
          <w:numId w:val="4"/>
        </w:numPr>
        <w:snapToGrid w:val="0"/>
        <w:spacing w:line="400" w:lineRule="exact"/>
        <w:jc w:val="left"/>
        <w:rPr>
          <w:rFonts w:eastAsia="仿宋"/>
          <w:b/>
          <w:color w:val="auto"/>
          <w:sz w:val="24"/>
          <w:highlight w:val="none"/>
        </w:rPr>
      </w:pPr>
      <w:r>
        <w:rPr>
          <w:rFonts w:hint="eastAsia" w:eastAsia="仿宋"/>
          <w:b/>
          <w:color w:val="auto"/>
          <w:sz w:val="24"/>
          <w:highlight w:val="none"/>
        </w:rPr>
        <w:t>供应商参加政府采购活动前3年内在经营活动中没有重大违法记录的书面声明（格式自拟，原件加盖单位公章）</w:t>
      </w: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p>
    <w:p>
      <w:pPr>
        <w:numPr>
          <w:ilvl w:val="0"/>
          <w:numId w:val="4"/>
        </w:numPr>
        <w:snapToGrid w:val="0"/>
        <w:spacing w:line="400" w:lineRule="exact"/>
        <w:jc w:val="left"/>
        <w:rPr>
          <w:rFonts w:eastAsia="仿宋"/>
          <w:b/>
          <w:color w:val="auto"/>
          <w:sz w:val="24"/>
          <w:highlight w:val="none"/>
        </w:rPr>
      </w:pPr>
      <w:r>
        <w:rPr>
          <w:rFonts w:hint="eastAsia" w:eastAsia="仿宋"/>
          <w:b/>
          <w:color w:val="auto"/>
          <w:sz w:val="24"/>
          <w:highlight w:val="none"/>
        </w:rPr>
        <w:t>供应商主体信用记录查询结果截图（加盖供应商单位公章）</w:t>
      </w:r>
    </w:p>
    <w:p>
      <w:pPr>
        <w:pStyle w:val="15"/>
        <w:rPr>
          <w:rFonts w:eastAsia="仿宋"/>
          <w:b/>
          <w:color w:val="auto"/>
          <w:highlight w:val="none"/>
        </w:rPr>
      </w:pPr>
    </w:p>
    <w:p>
      <w:pPr>
        <w:pStyle w:val="15"/>
        <w:rPr>
          <w:rFonts w:eastAsia="仿宋"/>
          <w:b/>
          <w:color w:val="auto"/>
          <w:highlight w:val="none"/>
        </w:rPr>
      </w:pPr>
    </w:p>
    <w:p>
      <w:pPr>
        <w:pStyle w:val="15"/>
        <w:rPr>
          <w:rFonts w:eastAsia="仿宋"/>
          <w:b/>
          <w:color w:val="auto"/>
          <w:highlight w:val="none"/>
        </w:rPr>
      </w:pPr>
    </w:p>
    <w:p>
      <w:pPr>
        <w:numPr>
          <w:ilvl w:val="0"/>
          <w:numId w:val="4"/>
        </w:numPr>
        <w:snapToGrid w:val="0"/>
        <w:spacing w:line="400" w:lineRule="exact"/>
        <w:jc w:val="left"/>
        <w:rPr>
          <w:rFonts w:eastAsia="仿宋"/>
          <w:b/>
          <w:color w:val="auto"/>
          <w:sz w:val="24"/>
          <w:highlight w:val="none"/>
        </w:rPr>
      </w:pPr>
      <w:r>
        <w:rPr>
          <w:rFonts w:eastAsia="仿宋"/>
          <w:b/>
          <w:color w:val="auto"/>
          <w:sz w:val="24"/>
          <w:highlight w:val="none"/>
        </w:rPr>
        <w:t>商务响应表格式：</w:t>
      </w:r>
    </w:p>
    <w:tbl>
      <w:tblPr>
        <w:tblStyle w:val="12"/>
        <w:tblW w:w="87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977"/>
        <w:gridCol w:w="1368"/>
        <w:gridCol w:w="2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eastAsia="仿宋"/>
                <w:color w:val="auto"/>
                <w:sz w:val="24"/>
                <w:highlight w:val="none"/>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eastAsia="仿宋"/>
                <w:color w:val="auto"/>
                <w:sz w:val="24"/>
                <w:highlight w:val="none"/>
              </w:rPr>
              <w:t>采购文件要求</w:t>
            </w: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eastAsia="仿宋"/>
                <w:color w:val="auto"/>
                <w:sz w:val="24"/>
                <w:highlight w:val="none"/>
              </w:rPr>
              <w:t>是否响应</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hint="eastAsia" w:eastAsia="仿宋"/>
                <w:color w:val="auto"/>
                <w:sz w:val="24"/>
                <w:highlight w:val="none"/>
              </w:rPr>
              <w:t>报价人</w:t>
            </w:r>
            <w:r>
              <w:rPr>
                <w:rFonts w:eastAsia="仿宋"/>
                <w:color w:val="auto"/>
                <w:sz w:val="24"/>
                <w:highlight w:val="none"/>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6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eastAsia="仿宋"/>
                <w:color w:val="auto"/>
                <w:sz w:val="24"/>
                <w:highlight w:val="none"/>
              </w:rPr>
            </w:pPr>
            <w:r>
              <w:rPr>
                <w:rFonts w:eastAsia="仿宋"/>
                <w:b/>
                <w:color w:val="auto"/>
                <w:sz w:val="24"/>
                <w:highlight w:val="none"/>
              </w:rPr>
              <w:t>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eastAsia="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r>
    </w:tbl>
    <w:p>
      <w:pPr>
        <w:wordWrap w:val="0"/>
        <w:snapToGrid w:val="0"/>
        <w:spacing w:line="400" w:lineRule="exact"/>
        <w:ind w:right="120"/>
        <w:jc w:val="right"/>
        <w:rPr>
          <w:rFonts w:eastAsia="仿宋"/>
          <w:color w:val="auto"/>
          <w:sz w:val="24"/>
          <w:highlight w:val="none"/>
        </w:rPr>
      </w:pPr>
    </w:p>
    <w:p>
      <w:pPr>
        <w:wordWrap w:val="0"/>
        <w:snapToGrid w:val="0"/>
        <w:spacing w:line="400" w:lineRule="exact"/>
        <w:ind w:right="120"/>
        <w:jc w:val="right"/>
        <w:rPr>
          <w:rFonts w:eastAsia="仿宋"/>
          <w:color w:val="auto"/>
          <w:sz w:val="24"/>
          <w:highlight w:val="none"/>
          <w:u w:val="single"/>
        </w:rPr>
      </w:pPr>
      <w:r>
        <w:rPr>
          <w:rFonts w:hint="eastAsia" w:eastAsia="仿宋"/>
          <w:color w:val="auto"/>
          <w:sz w:val="24"/>
          <w:highlight w:val="none"/>
        </w:rPr>
        <w:t>报价人（</w:t>
      </w:r>
      <w:r>
        <w:rPr>
          <w:rFonts w:eastAsia="仿宋"/>
          <w:color w:val="auto"/>
          <w:sz w:val="24"/>
          <w:highlight w:val="none"/>
        </w:rPr>
        <w:t>公章</w:t>
      </w:r>
      <w:r>
        <w:rPr>
          <w:rFonts w:hint="eastAsia" w:eastAsia="仿宋"/>
          <w:color w:val="auto"/>
          <w:sz w:val="24"/>
          <w:highlight w:val="none"/>
        </w:rPr>
        <w:t>）</w:t>
      </w:r>
      <w:r>
        <w:rPr>
          <w:rFonts w:eastAsia="仿宋"/>
          <w:color w:val="auto"/>
          <w:sz w:val="24"/>
          <w:highlight w:val="none"/>
        </w:rPr>
        <w:t>：</w:t>
      </w:r>
      <w:r>
        <w:rPr>
          <w:rFonts w:hint="eastAsia" w:eastAsia="仿宋"/>
          <w:color w:val="auto"/>
          <w:sz w:val="24"/>
          <w:highlight w:val="none"/>
          <w:u w:val="single"/>
        </w:rPr>
        <w:t xml:space="preserve">                 </w:t>
      </w:r>
      <w:r>
        <w:rPr>
          <w:rFonts w:eastAsia="仿宋"/>
          <w:color w:val="auto"/>
          <w:sz w:val="24"/>
          <w:highlight w:val="none"/>
          <w:u w:val="single"/>
        </w:rPr>
        <w:t xml:space="preserve">            </w:t>
      </w:r>
    </w:p>
    <w:p>
      <w:pPr>
        <w:wordWrap w:val="0"/>
        <w:snapToGrid w:val="0"/>
        <w:spacing w:line="400" w:lineRule="exact"/>
        <w:ind w:firstLine="4080" w:firstLineChars="1700"/>
        <w:rPr>
          <w:rFonts w:eastAsia="仿宋"/>
          <w:color w:val="auto"/>
          <w:sz w:val="24"/>
          <w:highlight w:val="none"/>
        </w:rPr>
      </w:pPr>
      <w:r>
        <w:rPr>
          <w:rFonts w:eastAsia="仿宋"/>
          <w:color w:val="auto"/>
          <w:sz w:val="24"/>
          <w:highlight w:val="none"/>
        </w:rPr>
        <w:t>法定代表人（负责人）或委托代理人签字：</w:t>
      </w:r>
      <w:r>
        <w:rPr>
          <w:rFonts w:hint="eastAsia" w:eastAsia="仿宋"/>
          <w:color w:val="auto"/>
          <w:sz w:val="24"/>
          <w:highlight w:val="none"/>
        </w:rPr>
        <w:t xml:space="preserve"> </w:t>
      </w:r>
      <w:r>
        <w:rPr>
          <w:rFonts w:hint="eastAsia" w:eastAsia="仿宋"/>
          <w:color w:val="auto"/>
          <w:sz w:val="24"/>
          <w:highlight w:val="none"/>
          <w:u w:val="single"/>
        </w:rPr>
        <w:t xml:space="preserve">     </w:t>
      </w:r>
      <w:r>
        <w:rPr>
          <w:rFonts w:eastAsia="仿宋"/>
          <w:color w:val="auto"/>
          <w:sz w:val="24"/>
          <w:highlight w:val="none"/>
          <w:u w:val="single"/>
        </w:rPr>
        <w:t xml:space="preserve">  </w:t>
      </w:r>
    </w:p>
    <w:p>
      <w:pPr>
        <w:snapToGrid w:val="0"/>
        <w:spacing w:line="400" w:lineRule="exact"/>
        <w:ind w:firstLine="7800" w:firstLineChars="3250"/>
        <w:jc w:val="left"/>
        <w:rPr>
          <w:rFonts w:eastAsia="仿宋"/>
          <w:b/>
          <w:color w:val="auto"/>
          <w:sz w:val="24"/>
          <w:highlight w:val="none"/>
        </w:rPr>
      </w:pPr>
      <w:r>
        <w:rPr>
          <w:rFonts w:eastAsia="仿宋"/>
          <w:color w:val="auto"/>
          <w:sz w:val="24"/>
          <w:highlight w:val="none"/>
        </w:rPr>
        <w:t xml:space="preserve"> 年    月    日</w:t>
      </w:r>
    </w:p>
    <w:p>
      <w:pPr>
        <w:snapToGrid w:val="0"/>
        <w:spacing w:line="400" w:lineRule="exact"/>
        <w:jc w:val="left"/>
        <w:rPr>
          <w:rFonts w:eastAsia="仿宋"/>
          <w:b/>
          <w:color w:val="auto"/>
          <w:sz w:val="24"/>
          <w:highlight w:val="none"/>
        </w:rPr>
      </w:pPr>
    </w:p>
    <w:p>
      <w:pPr>
        <w:pStyle w:val="15"/>
        <w:rPr>
          <w:rFonts w:eastAsia="仿宋"/>
          <w:b/>
          <w:color w:val="auto"/>
          <w:highlight w:val="none"/>
        </w:rPr>
      </w:pPr>
    </w:p>
    <w:p>
      <w:pPr>
        <w:pStyle w:val="15"/>
        <w:rPr>
          <w:rFonts w:eastAsia="仿宋"/>
          <w:b/>
          <w:color w:val="auto"/>
          <w:highlight w:val="none"/>
        </w:rPr>
      </w:pPr>
    </w:p>
    <w:p>
      <w:pPr>
        <w:snapToGrid w:val="0"/>
        <w:spacing w:line="400" w:lineRule="exact"/>
        <w:jc w:val="left"/>
        <w:rPr>
          <w:rFonts w:eastAsia="仿宋"/>
          <w:color w:val="auto"/>
          <w:sz w:val="24"/>
          <w:highlight w:val="none"/>
        </w:rPr>
      </w:pPr>
      <w:r>
        <w:rPr>
          <w:rFonts w:eastAsia="仿宋"/>
          <w:b/>
          <w:color w:val="auto"/>
          <w:sz w:val="24"/>
          <w:highlight w:val="none"/>
        </w:rPr>
        <w:t>（</w:t>
      </w:r>
      <w:r>
        <w:rPr>
          <w:rFonts w:hint="eastAsia" w:eastAsia="仿宋"/>
          <w:b/>
          <w:color w:val="auto"/>
          <w:sz w:val="24"/>
          <w:highlight w:val="none"/>
        </w:rPr>
        <w:t>12</w:t>
      </w:r>
      <w:r>
        <w:rPr>
          <w:rFonts w:eastAsia="仿宋"/>
          <w:b/>
          <w:color w:val="auto"/>
          <w:sz w:val="24"/>
          <w:highlight w:val="none"/>
        </w:rPr>
        <w:t>）服务承诺书（格式自拟）</w:t>
      </w: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p>
    <w:p>
      <w:pPr>
        <w:rPr>
          <w:color w:val="auto"/>
          <w:highlight w:val="none"/>
        </w:rPr>
        <w:sectPr>
          <w:footerReference r:id="rId11" w:type="default"/>
          <w:pgSz w:w="11906" w:h="16838"/>
          <w:pgMar w:top="1134" w:right="1134" w:bottom="1134" w:left="1134" w:header="851" w:footer="992" w:gutter="0"/>
          <w:cols w:space="720" w:num="1"/>
          <w:docGrid w:linePitch="312" w:charSpace="0"/>
        </w:sectPr>
      </w:pPr>
    </w:p>
    <w:p>
      <w:pPr>
        <w:pStyle w:val="2"/>
        <w:rPr>
          <w:color w:val="auto"/>
          <w:highlight w:val="none"/>
        </w:rPr>
      </w:pPr>
    </w:p>
    <w:p>
      <w:pPr>
        <w:pStyle w:val="15"/>
        <w:rPr>
          <w:color w:val="auto"/>
          <w:highlight w:val="none"/>
        </w:rPr>
      </w:pPr>
    </w:p>
    <w:p>
      <w:pPr>
        <w:pStyle w:val="15"/>
        <w:snapToGrid w:val="0"/>
        <w:spacing w:line="400" w:lineRule="exact"/>
        <w:rPr>
          <w:rFonts w:eastAsia="仿宋"/>
          <w:b/>
          <w:color w:val="auto"/>
          <w:highlight w:val="none"/>
        </w:rPr>
      </w:pPr>
      <w:r>
        <w:rPr>
          <w:rFonts w:hint="eastAsia" w:eastAsia="仿宋"/>
          <w:b/>
          <w:color w:val="auto"/>
          <w:highlight w:val="none"/>
        </w:rPr>
        <w:t>（13）供应商的类似成功案例的业绩证明文件：</w:t>
      </w:r>
    </w:p>
    <w:p>
      <w:pPr>
        <w:pStyle w:val="10"/>
        <w:snapToGrid w:val="0"/>
        <w:spacing w:line="400" w:lineRule="exact"/>
        <w:ind w:left="0" w:firstLine="480" w:firstLineChars="200"/>
        <w:jc w:val="left"/>
        <w:rPr>
          <w:rFonts w:eastAsia="仿宋"/>
          <w:color w:val="auto"/>
          <w:sz w:val="24"/>
          <w:highlight w:val="none"/>
        </w:rPr>
      </w:pPr>
      <w:r>
        <w:rPr>
          <w:rFonts w:hint="eastAsia" w:eastAsia="仿宋"/>
          <w:color w:val="auto"/>
          <w:sz w:val="24"/>
          <w:highlight w:val="none"/>
        </w:rPr>
        <w:t>供应商</w:t>
      </w:r>
      <w:r>
        <w:rPr>
          <w:rFonts w:eastAsia="仿宋"/>
          <w:color w:val="auto"/>
          <w:sz w:val="24"/>
          <w:highlight w:val="none"/>
        </w:rPr>
        <w:t>同类项目实施情况一览表格式：（</w:t>
      </w:r>
      <w:r>
        <w:rPr>
          <w:rFonts w:hint="eastAsia" w:eastAsia="仿宋"/>
          <w:color w:val="auto"/>
          <w:sz w:val="24"/>
          <w:highlight w:val="none"/>
        </w:rPr>
        <w:t>供应商</w:t>
      </w:r>
      <w:r>
        <w:rPr>
          <w:rFonts w:eastAsia="仿宋"/>
          <w:color w:val="auto"/>
          <w:sz w:val="24"/>
          <w:highlight w:val="none"/>
        </w:rPr>
        <w:t>同类项目</w:t>
      </w:r>
      <w:r>
        <w:rPr>
          <w:rFonts w:hint="eastAsia" w:eastAsia="仿宋"/>
          <w:color w:val="auto"/>
          <w:sz w:val="24"/>
          <w:highlight w:val="none"/>
        </w:rPr>
        <w:t>中标/成交通知书复印件或有效合同复印件并加盖磋商供应商公章</w:t>
      </w:r>
      <w:r>
        <w:rPr>
          <w:rFonts w:eastAsia="仿宋"/>
          <w:color w:val="auto"/>
          <w:sz w:val="24"/>
          <w:highlight w:val="none"/>
        </w:rPr>
        <w:t>，格式可自拟）</w:t>
      </w:r>
    </w:p>
    <w:tbl>
      <w:tblPr>
        <w:tblStyle w:val="12"/>
        <w:tblW w:w="129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08"/>
        <w:gridCol w:w="1841"/>
        <w:gridCol w:w="733"/>
        <w:gridCol w:w="1112"/>
        <w:gridCol w:w="1213"/>
        <w:gridCol w:w="715"/>
        <w:gridCol w:w="1085"/>
        <w:gridCol w:w="1199"/>
        <w:gridCol w:w="2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eastAsia="仿宋"/>
                <w:color w:val="auto"/>
                <w:sz w:val="24"/>
                <w:highlight w:val="none"/>
              </w:rPr>
              <w:t>采购单位名称</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eastAsia="仿宋"/>
                <w:color w:val="auto"/>
                <w:sz w:val="24"/>
                <w:highlight w:val="none"/>
              </w:rPr>
              <w:t>服务名称</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eastAsia="仿宋"/>
                <w:color w:val="auto"/>
                <w:sz w:val="24"/>
                <w:highlight w:val="none"/>
              </w:rPr>
              <w:t>采购</w:t>
            </w:r>
          </w:p>
          <w:p>
            <w:pPr>
              <w:snapToGrid w:val="0"/>
              <w:spacing w:line="400" w:lineRule="exact"/>
              <w:jc w:val="center"/>
              <w:rPr>
                <w:rFonts w:eastAsia="仿宋"/>
                <w:color w:val="auto"/>
                <w:sz w:val="24"/>
                <w:highlight w:val="none"/>
              </w:rPr>
            </w:pPr>
            <w:r>
              <w:rPr>
                <w:rFonts w:eastAsia="仿宋"/>
                <w:color w:val="auto"/>
                <w:sz w:val="24"/>
                <w:highlight w:val="none"/>
              </w:rPr>
              <w:t>数量</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eastAsia="仿宋"/>
                <w:color w:val="auto"/>
                <w:sz w:val="24"/>
                <w:highlight w:val="none"/>
              </w:rPr>
              <w:t>单价</w:t>
            </w:r>
          </w:p>
        </w:tc>
        <w:tc>
          <w:tcPr>
            <w:tcW w:w="12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eastAsia="仿宋"/>
                <w:color w:val="auto"/>
                <w:sz w:val="24"/>
                <w:highlight w:val="none"/>
              </w:rPr>
              <w:t>合同</w:t>
            </w:r>
          </w:p>
          <w:p>
            <w:pPr>
              <w:snapToGrid w:val="0"/>
              <w:spacing w:line="400" w:lineRule="exact"/>
              <w:jc w:val="center"/>
              <w:rPr>
                <w:rFonts w:eastAsia="仿宋"/>
                <w:color w:val="auto"/>
                <w:sz w:val="24"/>
                <w:highlight w:val="none"/>
              </w:rPr>
            </w:pPr>
            <w:r>
              <w:rPr>
                <w:rFonts w:eastAsia="仿宋"/>
                <w:color w:val="auto"/>
                <w:sz w:val="24"/>
                <w:highlight w:val="none"/>
              </w:rPr>
              <w:t>金额</w:t>
            </w:r>
          </w:p>
          <w:p>
            <w:pPr>
              <w:snapToGrid w:val="0"/>
              <w:spacing w:line="400" w:lineRule="exact"/>
              <w:jc w:val="center"/>
              <w:rPr>
                <w:rFonts w:eastAsia="仿宋"/>
                <w:color w:val="auto"/>
                <w:sz w:val="24"/>
                <w:highlight w:val="none"/>
              </w:rPr>
            </w:pPr>
            <w:r>
              <w:rPr>
                <w:rFonts w:eastAsia="仿宋"/>
                <w:color w:val="auto"/>
                <w:sz w:val="24"/>
                <w:highlight w:val="none"/>
              </w:rPr>
              <w:t>（万元）</w:t>
            </w:r>
          </w:p>
        </w:tc>
        <w:tc>
          <w:tcPr>
            <w:tcW w:w="299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eastAsia="仿宋"/>
                <w:color w:val="auto"/>
                <w:sz w:val="24"/>
                <w:highlight w:val="none"/>
              </w:rPr>
              <w:t>附件页码</w:t>
            </w:r>
          </w:p>
        </w:tc>
        <w:tc>
          <w:tcPr>
            <w:tcW w:w="2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eastAsia="仿宋"/>
                <w:color w:val="auto"/>
                <w:sz w:val="24"/>
                <w:highlight w:val="none"/>
              </w:rPr>
              <w:t>采购单位联系人及</w:t>
            </w:r>
          </w:p>
          <w:p>
            <w:pPr>
              <w:snapToGrid w:val="0"/>
              <w:spacing w:line="400" w:lineRule="exact"/>
              <w:jc w:val="center"/>
              <w:rPr>
                <w:rFonts w:eastAsia="仿宋"/>
                <w:color w:val="auto"/>
                <w:sz w:val="24"/>
                <w:highlight w:val="none"/>
              </w:rPr>
            </w:pPr>
            <w:r>
              <w:rPr>
                <w:rFonts w:eastAsia="仿宋"/>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color w:val="auto"/>
                <w:sz w:val="24"/>
                <w:highlight w:val="none"/>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color w:val="auto"/>
                <w:sz w:val="24"/>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color w:val="auto"/>
                <w:sz w:val="24"/>
                <w:highlight w:val="none"/>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color w:val="auto"/>
                <w:sz w:val="24"/>
                <w:highlight w:val="none"/>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color w:val="auto"/>
                <w:sz w:val="24"/>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eastAsia="仿宋"/>
                <w:color w:val="auto"/>
                <w:sz w:val="24"/>
                <w:highlight w:val="none"/>
              </w:rPr>
              <w:t>合同</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eastAsia="仿宋"/>
                <w:color w:val="auto"/>
                <w:sz w:val="24"/>
                <w:highlight w:val="none"/>
              </w:rPr>
              <w:t>中标通知书</w:t>
            </w:r>
          </w:p>
        </w:tc>
        <w:tc>
          <w:tcPr>
            <w:tcW w:w="11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eastAsia="仿宋"/>
                <w:color w:val="auto"/>
                <w:sz w:val="24"/>
                <w:highlight w:val="none"/>
              </w:rPr>
              <w:t>用户评价</w:t>
            </w:r>
          </w:p>
        </w:tc>
        <w:tc>
          <w:tcPr>
            <w:tcW w:w="2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24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24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r>
              <w:rPr>
                <w:rFonts w:eastAsia="仿宋"/>
                <w:color w:val="auto"/>
                <w:sz w:val="24"/>
                <w:highlight w:val="none"/>
              </w:rPr>
              <w:t>…</w:t>
            </w:r>
          </w:p>
        </w:tc>
        <w:tc>
          <w:tcPr>
            <w:tcW w:w="184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c>
          <w:tcPr>
            <w:tcW w:w="24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auto"/>
                <w:sz w:val="24"/>
                <w:highlight w:val="none"/>
              </w:rPr>
            </w:pPr>
          </w:p>
        </w:tc>
      </w:tr>
    </w:tbl>
    <w:p>
      <w:pPr>
        <w:wordWrap w:val="0"/>
        <w:snapToGrid w:val="0"/>
        <w:spacing w:line="400" w:lineRule="exact"/>
        <w:ind w:right="120"/>
        <w:jc w:val="right"/>
        <w:rPr>
          <w:rFonts w:eastAsia="仿宋"/>
          <w:color w:val="auto"/>
          <w:sz w:val="24"/>
          <w:highlight w:val="none"/>
        </w:rPr>
      </w:pPr>
    </w:p>
    <w:p>
      <w:pPr>
        <w:spacing w:line="300" w:lineRule="auto"/>
        <w:ind w:firstLine="720" w:firstLineChars="300"/>
        <w:rPr>
          <w:rFonts w:ascii="仿宋_GB2312" w:eastAsia="仿宋_GB2312"/>
          <w:color w:val="auto"/>
          <w:sz w:val="24"/>
          <w:highlight w:val="none"/>
        </w:rPr>
      </w:pPr>
      <w:r>
        <w:rPr>
          <w:rFonts w:hint="eastAsia" w:ascii="仿宋_GB2312" w:eastAsia="仿宋_GB2312"/>
          <w:color w:val="auto"/>
          <w:sz w:val="24"/>
          <w:highlight w:val="none"/>
        </w:rPr>
        <w:t>注：1.</w:t>
      </w:r>
      <w:r>
        <w:rPr>
          <w:rFonts w:hint="eastAsia" w:ascii="宋体" w:hAnsi="宋体"/>
          <w:color w:val="auto"/>
          <w:szCs w:val="21"/>
          <w:highlight w:val="none"/>
        </w:rPr>
        <w:t>在填写时，如本表格不适合供应商的实际情况，可根据本表格式自行制表填写。</w:t>
      </w:r>
    </w:p>
    <w:p>
      <w:pPr>
        <w:spacing w:line="300" w:lineRule="auto"/>
        <w:ind w:firstLine="1155" w:firstLineChars="550"/>
        <w:rPr>
          <w:rFonts w:hint="eastAsia" w:ascii="宋体" w:hAnsi="宋体"/>
          <w:color w:val="auto"/>
          <w:szCs w:val="21"/>
          <w:highlight w:val="none"/>
        </w:rPr>
      </w:pPr>
      <w:r>
        <w:rPr>
          <w:rFonts w:hint="eastAsia" w:ascii="宋体" w:hAnsi="宋体"/>
          <w:color w:val="auto"/>
          <w:szCs w:val="21"/>
          <w:highlight w:val="none"/>
        </w:rPr>
        <w:t>2.此清单由多页构成的，应逐页加盖供应商法人公章或由法定代表人（负责人）（或委托代理人）签字。</w:t>
      </w:r>
    </w:p>
    <w:p>
      <w:pPr>
        <w:pStyle w:val="15"/>
        <w:rPr>
          <w:color w:val="auto"/>
          <w:highlight w:val="none"/>
        </w:rPr>
      </w:pPr>
    </w:p>
    <w:p>
      <w:pPr>
        <w:wordWrap w:val="0"/>
        <w:snapToGrid w:val="0"/>
        <w:spacing w:line="400" w:lineRule="exact"/>
        <w:ind w:right="120"/>
        <w:jc w:val="right"/>
        <w:rPr>
          <w:rFonts w:eastAsia="仿宋"/>
          <w:color w:val="auto"/>
          <w:sz w:val="24"/>
          <w:highlight w:val="none"/>
          <w:u w:val="single"/>
        </w:rPr>
      </w:pPr>
      <w:r>
        <w:rPr>
          <w:rFonts w:hint="eastAsia" w:eastAsia="仿宋"/>
          <w:color w:val="auto"/>
          <w:sz w:val="24"/>
          <w:highlight w:val="none"/>
        </w:rPr>
        <w:t>供应商（</w:t>
      </w:r>
      <w:r>
        <w:rPr>
          <w:rFonts w:eastAsia="仿宋"/>
          <w:color w:val="auto"/>
          <w:sz w:val="24"/>
          <w:highlight w:val="none"/>
        </w:rPr>
        <w:t>公章</w:t>
      </w:r>
      <w:r>
        <w:rPr>
          <w:rFonts w:hint="eastAsia" w:eastAsia="仿宋"/>
          <w:color w:val="auto"/>
          <w:sz w:val="24"/>
          <w:highlight w:val="none"/>
        </w:rPr>
        <w:t>）</w:t>
      </w:r>
      <w:r>
        <w:rPr>
          <w:rFonts w:eastAsia="仿宋"/>
          <w:color w:val="auto"/>
          <w:sz w:val="24"/>
          <w:highlight w:val="none"/>
        </w:rPr>
        <w:t>：</w:t>
      </w:r>
      <w:r>
        <w:rPr>
          <w:rFonts w:hint="eastAsia" w:eastAsia="仿宋"/>
          <w:color w:val="auto"/>
          <w:sz w:val="24"/>
          <w:highlight w:val="none"/>
          <w:u w:val="single"/>
        </w:rPr>
        <w:t xml:space="preserve">                 </w:t>
      </w:r>
      <w:r>
        <w:rPr>
          <w:rFonts w:eastAsia="仿宋"/>
          <w:color w:val="auto"/>
          <w:sz w:val="24"/>
          <w:highlight w:val="none"/>
          <w:u w:val="single"/>
        </w:rPr>
        <w:t xml:space="preserve">            </w:t>
      </w:r>
    </w:p>
    <w:p>
      <w:pPr>
        <w:wordWrap w:val="0"/>
        <w:snapToGrid w:val="0"/>
        <w:spacing w:line="400" w:lineRule="exact"/>
        <w:jc w:val="right"/>
        <w:rPr>
          <w:rFonts w:eastAsia="仿宋"/>
          <w:color w:val="auto"/>
          <w:sz w:val="24"/>
          <w:highlight w:val="none"/>
          <w:u w:val="single"/>
        </w:rPr>
      </w:pPr>
      <w:r>
        <w:rPr>
          <w:rFonts w:eastAsia="仿宋"/>
          <w:color w:val="auto"/>
          <w:sz w:val="24"/>
          <w:highlight w:val="none"/>
        </w:rPr>
        <w:t>法定代表人（负责人）或委托代理人签字：</w:t>
      </w:r>
      <w:r>
        <w:rPr>
          <w:rFonts w:hint="eastAsia" w:eastAsia="仿宋"/>
          <w:color w:val="auto"/>
          <w:sz w:val="24"/>
          <w:highlight w:val="none"/>
        </w:rPr>
        <w:t xml:space="preserve"> </w:t>
      </w:r>
      <w:r>
        <w:rPr>
          <w:rFonts w:hint="eastAsia" w:eastAsia="仿宋"/>
          <w:color w:val="auto"/>
          <w:sz w:val="24"/>
          <w:highlight w:val="none"/>
          <w:u w:val="single"/>
        </w:rPr>
        <w:t xml:space="preserve">     </w:t>
      </w:r>
      <w:r>
        <w:rPr>
          <w:rFonts w:eastAsia="仿宋"/>
          <w:color w:val="auto"/>
          <w:sz w:val="24"/>
          <w:highlight w:val="none"/>
          <w:u w:val="single"/>
        </w:rPr>
        <w:t xml:space="preserve">  </w:t>
      </w:r>
    </w:p>
    <w:p>
      <w:pPr>
        <w:wordWrap w:val="0"/>
        <w:snapToGrid w:val="0"/>
        <w:spacing w:line="400" w:lineRule="exact"/>
        <w:ind w:firstLine="11760" w:firstLineChars="4900"/>
        <w:rPr>
          <w:rFonts w:eastAsia="仿宋"/>
          <w:color w:val="auto"/>
          <w:sz w:val="24"/>
          <w:highlight w:val="none"/>
        </w:rPr>
      </w:pPr>
    </w:p>
    <w:p>
      <w:pPr>
        <w:snapToGrid w:val="0"/>
        <w:spacing w:line="400" w:lineRule="exact"/>
        <w:jc w:val="right"/>
        <w:rPr>
          <w:rFonts w:eastAsia="仿宋"/>
          <w:color w:val="auto"/>
          <w:sz w:val="24"/>
          <w:highlight w:val="none"/>
        </w:rPr>
      </w:pPr>
      <w:r>
        <w:rPr>
          <w:rFonts w:eastAsia="仿宋"/>
          <w:color w:val="auto"/>
          <w:sz w:val="24"/>
          <w:highlight w:val="none"/>
        </w:rPr>
        <w:t xml:space="preserve"> 年    月    日</w:t>
      </w:r>
    </w:p>
    <w:p>
      <w:pPr>
        <w:pStyle w:val="15"/>
        <w:rPr>
          <w:rFonts w:eastAsia="仿宋"/>
          <w:color w:val="auto"/>
          <w:highlight w:val="none"/>
        </w:rPr>
      </w:pPr>
    </w:p>
    <w:p>
      <w:pPr>
        <w:pStyle w:val="10"/>
        <w:snapToGrid w:val="0"/>
        <w:spacing w:line="400" w:lineRule="exact"/>
        <w:ind w:left="480" w:hanging="480"/>
        <w:rPr>
          <w:rFonts w:eastAsia="仿宋"/>
          <w:color w:val="auto"/>
          <w:sz w:val="24"/>
          <w:highlight w:val="none"/>
        </w:rPr>
      </w:pPr>
    </w:p>
    <w:p>
      <w:pPr>
        <w:pStyle w:val="15"/>
        <w:rPr>
          <w:rFonts w:eastAsia="仿宋"/>
          <w:color w:val="auto"/>
          <w:highlight w:val="none"/>
        </w:rPr>
        <w:sectPr>
          <w:pgSz w:w="16838" w:h="11906" w:orient="landscape"/>
          <w:pgMar w:top="1134" w:right="1134" w:bottom="1134" w:left="1134" w:header="851" w:footer="992" w:gutter="0"/>
          <w:cols w:space="720" w:num="1"/>
          <w:docGrid w:linePitch="312" w:charSpace="0"/>
        </w:sectPr>
      </w:pPr>
    </w:p>
    <w:p>
      <w:pPr>
        <w:widowControl/>
        <w:jc w:val="left"/>
        <w:rPr>
          <w:rFonts w:eastAsia="仿宋"/>
          <w:b/>
          <w:color w:val="auto"/>
          <w:sz w:val="24"/>
          <w:highlight w:val="none"/>
        </w:rPr>
      </w:pPr>
      <w:r>
        <w:rPr>
          <w:rFonts w:eastAsia="仿宋"/>
          <w:b/>
          <w:color w:val="auto"/>
          <w:sz w:val="24"/>
          <w:highlight w:val="none"/>
        </w:rPr>
        <w:t>三、技术文件格式</w:t>
      </w:r>
    </w:p>
    <w:p>
      <w:pPr>
        <w:snapToGrid w:val="0"/>
        <w:spacing w:before="156" w:beforeLines="50" w:after="50"/>
        <w:rPr>
          <w:rFonts w:eastAsia="仿宋"/>
          <w:b/>
          <w:color w:val="auto"/>
          <w:sz w:val="24"/>
          <w:highlight w:val="none"/>
        </w:rPr>
      </w:pPr>
    </w:p>
    <w:p>
      <w:pPr>
        <w:snapToGrid w:val="0"/>
        <w:spacing w:before="156" w:beforeLines="50" w:after="50"/>
        <w:rPr>
          <w:rFonts w:eastAsia="仿宋"/>
          <w:b/>
          <w:color w:val="auto"/>
          <w:sz w:val="24"/>
          <w:highlight w:val="none"/>
        </w:rPr>
      </w:pPr>
      <w:r>
        <w:rPr>
          <w:rFonts w:eastAsia="仿宋"/>
          <w:b/>
          <w:color w:val="auto"/>
          <w:sz w:val="24"/>
          <w:highlight w:val="none"/>
        </w:rPr>
        <w:t xml:space="preserve">1.技术文件内封面格式（格式可自拟）： </w:t>
      </w:r>
    </w:p>
    <w:p>
      <w:pPr>
        <w:snapToGrid w:val="0"/>
        <w:spacing w:before="156" w:beforeLines="50" w:after="50"/>
        <w:jc w:val="center"/>
        <w:rPr>
          <w:rFonts w:eastAsia="仿宋"/>
          <w:b/>
          <w:bCs/>
          <w:color w:val="auto"/>
          <w:sz w:val="52"/>
          <w:szCs w:val="52"/>
          <w:highlight w:val="none"/>
        </w:rPr>
      </w:pPr>
    </w:p>
    <w:p>
      <w:pPr>
        <w:snapToGrid w:val="0"/>
        <w:spacing w:before="156" w:beforeLines="50" w:after="50"/>
        <w:jc w:val="center"/>
        <w:rPr>
          <w:rFonts w:eastAsia="仿宋"/>
          <w:b/>
          <w:bCs/>
          <w:color w:val="auto"/>
          <w:sz w:val="52"/>
          <w:szCs w:val="52"/>
          <w:highlight w:val="none"/>
        </w:rPr>
      </w:pPr>
      <w:r>
        <w:rPr>
          <w:rFonts w:eastAsia="仿宋"/>
          <w:b/>
          <w:bCs/>
          <w:color w:val="auto"/>
          <w:sz w:val="52"/>
          <w:szCs w:val="52"/>
          <w:highlight w:val="none"/>
        </w:rPr>
        <w:t>技 术 文 件</w:t>
      </w:r>
    </w:p>
    <w:p>
      <w:pPr>
        <w:snapToGrid w:val="0"/>
        <w:spacing w:before="156" w:beforeLines="50" w:after="50"/>
        <w:rPr>
          <w:rFonts w:eastAsia="仿宋"/>
          <w:bCs/>
          <w:color w:val="auto"/>
          <w:sz w:val="24"/>
          <w:szCs w:val="20"/>
          <w:highlight w:val="none"/>
        </w:rPr>
      </w:pPr>
    </w:p>
    <w:p>
      <w:pPr>
        <w:snapToGrid w:val="0"/>
        <w:spacing w:line="400" w:lineRule="exact"/>
        <w:ind w:firstLine="943" w:firstLineChars="393"/>
        <w:rPr>
          <w:rFonts w:eastAsia="仿宋"/>
          <w:bCs/>
          <w:color w:val="auto"/>
          <w:sz w:val="24"/>
          <w:szCs w:val="20"/>
          <w:highlight w:val="none"/>
        </w:rPr>
      </w:pPr>
      <w:r>
        <w:rPr>
          <w:rFonts w:eastAsia="仿宋"/>
          <w:bCs/>
          <w:color w:val="auto"/>
          <w:sz w:val="24"/>
          <w:highlight w:val="none"/>
        </w:rPr>
        <w:t>项目名称：</w:t>
      </w:r>
      <w:r>
        <w:rPr>
          <w:rFonts w:eastAsia="仿宋"/>
          <w:bCs/>
          <w:color w:val="auto"/>
          <w:sz w:val="24"/>
          <w:szCs w:val="20"/>
          <w:highlight w:val="none"/>
        </w:rPr>
        <w:t xml:space="preserve"> </w:t>
      </w:r>
    </w:p>
    <w:p>
      <w:pPr>
        <w:pStyle w:val="3"/>
        <w:snapToGrid w:val="0"/>
        <w:spacing w:line="400" w:lineRule="exact"/>
        <w:ind w:firstLine="998" w:firstLineChars="416"/>
        <w:rPr>
          <w:rFonts w:eastAsia="仿宋"/>
          <w:bCs/>
          <w:color w:val="auto"/>
          <w:sz w:val="24"/>
          <w:highlight w:val="none"/>
        </w:rPr>
      </w:pPr>
    </w:p>
    <w:p>
      <w:pPr>
        <w:pStyle w:val="3"/>
        <w:snapToGrid w:val="0"/>
        <w:spacing w:line="400" w:lineRule="exact"/>
        <w:ind w:firstLine="998" w:firstLineChars="416"/>
        <w:rPr>
          <w:rFonts w:eastAsia="仿宋"/>
          <w:bCs/>
          <w:color w:val="auto"/>
          <w:sz w:val="24"/>
          <w:highlight w:val="none"/>
        </w:rPr>
      </w:pPr>
      <w:r>
        <w:rPr>
          <w:rFonts w:hint="eastAsia" w:eastAsia="仿宋"/>
          <w:bCs/>
          <w:color w:val="auto"/>
          <w:sz w:val="24"/>
          <w:highlight w:val="none"/>
        </w:rPr>
        <w:t>供应商</w:t>
      </w:r>
      <w:r>
        <w:rPr>
          <w:rFonts w:eastAsia="仿宋"/>
          <w:bCs/>
          <w:color w:val="auto"/>
          <w:sz w:val="24"/>
          <w:highlight w:val="none"/>
        </w:rPr>
        <w:t>名称：盖章</w:t>
      </w:r>
    </w:p>
    <w:p>
      <w:pPr>
        <w:pStyle w:val="3"/>
        <w:snapToGrid w:val="0"/>
        <w:spacing w:line="400" w:lineRule="exact"/>
        <w:ind w:firstLine="998" w:firstLineChars="416"/>
        <w:rPr>
          <w:rFonts w:eastAsia="仿宋"/>
          <w:bCs/>
          <w:color w:val="auto"/>
          <w:sz w:val="24"/>
          <w:highlight w:val="none"/>
        </w:rPr>
      </w:pPr>
    </w:p>
    <w:p>
      <w:pPr>
        <w:pStyle w:val="3"/>
        <w:snapToGrid w:val="0"/>
        <w:spacing w:line="400" w:lineRule="exact"/>
        <w:ind w:firstLine="998" w:firstLineChars="416"/>
        <w:rPr>
          <w:rFonts w:eastAsia="仿宋"/>
          <w:bCs/>
          <w:color w:val="auto"/>
          <w:sz w:val="24"/>
          <w:highlight w:val="none"/>
        </w:rPr>
      </w:pPr>
      <w:r>
        <w:rPr>
          <w:rFonts w:eastAsia="仿宋"/>
          <w:bCs/>
          <w:color w:val="auto"/>
          <w:sz w:val="24"/>
          <w:highlight w:val="none"/>
        </w:rPr>
        <w:t>法定代表人</w:t>
      </w:r>
      <w:r>
        <w:rPr>
          <w:rFonts w:eastAsia="仿宋"/>
          <w:color w:val="auto"/>
          <w:sz w:val="24"/>
          <w:highlight w:val="none"/>
        </w:rPr>
        <w:t>（负责人）</w:t>
      </w:r>
      <w:r>
        <w:rPr>
          <w:rFonts w:eastAsia="仿宋"/>
          <w:bCs/>
          <w:color w:val="auto"/>
          <w:sz w:val="24"/>
          <w:highlight w:val="none"/>
        </w:rPr>
        <w:t>或委托代理人签字：</w:t>
      </w:r>
    </w:p>
    <w:p>
      <w:pPr>
        <w:snapToGrid w:val="0"/>
        <w:spacing w:before="156" w:beforeLines="50" w:after="50"/>
        <w:ind w:firstLine="960" w:firstLineChars="400"/>
        <w:rPr>
          <w:rFonts w:eastAsia="仿宋"/>
          <w:bCs/>
          <w:color w:val="auto"/>
          <w:sz w:val="24"/>
          <w:szCs w:val="20"/>
          <w:highlight w:val="none"/>
        </w:rPr>
      </w:pPr>
    </w:p>
    <w:p>
      <w:pPr>
        <w:snapToGrid w:val="0"/>
        <w:spacing w:before="50" w:after="50" w:line="280" w:lineRule="exact"/>
        <w:rPr>
          <w:rFonts w:eastAsia="仿宋"/>
          <w:b/>
          <w:color w:val="auto"/>
          <w:szCs w:val="21"/>
          <w:highlight w:val="none"/>
        </w:rPr>
      </w:pPr>
    </w:p>
    <w:p>
      <w:pPr>
        <w:snapToGrid w:val="0"/>
        <w:spacing w:line="400" w:lineRule="exact"/>
        <w:rPr>
          <w:rFonts w:eastAsia="仿宋"/>
          <w:b/>
          <w:color w:val="auto"/>
          <w:sz w:val="24"/>
          <w:highlight w:val="none"/>
        </w:rPr>
      </w:pPr>
      <w:r>
        <w:rPr>
          <w:rFonts w:eastAsia="仿宋"/>
          <w:b/>
          <w:color w:val="auto"/>
          <w:sz w:val="24"/>
          <w:highlight w:val="none"/>
        </w:rPr>
        <w:br w:type="page"/>
      </w:r>
      <w:r>
        <w:rPr>
          <w:rFonts w:eastAsia="仿宋"/>
          <w:b/>
          <w:color w:val="auto"/>
          <w:sz w:val="24"/>
          <w:highlight w:val="none"/>
        </w:rPr>
        <w:t>2.</w:t>
      </w:r>
      <w:r>
        <w:rPr>
          <w:rFonts w:eastAsia="仿宋"/>
          <w:b/>
          <w:bCs/>
          <w:color w:val="auto"/>
          <w:sz w:val="24"/>
          <w:highlight w:val="none"/>
        </w:rPr>
        <w:t>技术文件目录</w:t>
      </w:r>
    </w:p>
    <w:p>
      <w:pPr>
        <w:snapToGrid w:val="0"/>
        <w:spacing w:line="400" w:lineRule="exact"/>
        <w:jc w:val="left"/>
        <w:rPr>
          <w:rFonts w:eastAsia="仿宋"/>
          <w:color w:val="auto"/>
          <w:sz w:val="24"/>
          <w:highlight w:val="none"/>
        </w:rPr>
      </w:pPr>
      <w:r>
        <w:rPr>
          <w:rFonts w:eastAsia="仿宋"/>
          <w:color w:val="auto"/>
          <w:sz w:val="24"/>
          <w:highlight w:val="none"/>
        </w:rPr>
        <w:t>（1）技术响应表</w:t>
      </w:r>
    </w:p>
    <w:p>
      <w:pPr>
        <w:snapToGrid w:val="0"/>
        <w:spacing w:line="400" w:lineRule="exact"/>
        <w:jc w:val="left"/>
        <w:rPr>
          <w:rFonts w:eastAsia="仿宋"/>
          <w:color w:val="auto"/>
          <w:sz w:val="24"/>
          <w:highlight w:val="none"/>
        </w:rPr>
      </w:pPr>
      <w:r>
        <w:rPr>
          <w:rFonts w:eastAsia="仿宋"/>
          <w:color w:val="auto"/>
          <w:sz w:val="24"/>
          <w:highlight w:val="none"/>
        </w:rPr>
        <w:t>（2）</w:t>
      </w:r>
      <w:r>
        <w:rPr>
          <w:rFonts w:hint="eastAsia" w:eastAsia="仿宋"/>
          <w:color w:val="auto"/>
          <w:sz w:val="24"/>
          <w:highlight w:val="none"/>
        </w:rPr>
        <w:t>服务</w:t>
      </w:r>
      <w:r>
        <w:rPr>
          <w:rFonts w:eastAsia="仿宋"/>
          <w:color w:val="auto"/>
          <w:sz w:val="24"/>
          <w:highlight w:val="none"/>
        </w:rPr>
        <w:t>方案</w:t>
      </w:r>
    </w:p>
    <w:p>
      <w:pPr>
        <w:pStyle w:val="2"/>
        <w:jc w:val="left"/>
        <w:rPr>
          <w:color w:val="auto"/>
          <w:highlight w:val="none"/>
        </w:rPr>
      </w:pPr>
      <w:r>
        <w:rPr>
          <w:rFonts w:eastAsia="仿宋"/>
          <w:color w:val="auto"/>
          <w:sz w:val="24"/>
          <w:highlight w:val="none"/>
        </w:rPr>
        <w:t>（3）项目实施人员一览表</w:t>
      </w:r>
    </w:p>
    <w:p>
      <w:pPr>
        <w:pStyle w:val="15"/>
        <w:rPr>
          <w:color w:val="auto"/>
          <w:highlight w:val="none"/>
        </w:rPr>
      </w:pPr>
      <w:r>
        <w:rPr>
          <w:rFonts w:eastAsia="仿宋"/>
          <w:b/>
          <w:color w:val="auto"/>
          <w:highlight w:val="none"/>
        </w:rPr>
        <w:t>可作为</w:t>
      </w:r>
      <w:r>
        <w:rPr>
          <w:rFonts w:hint="eastAsia" w:eastAsia="仿宋"/>
          <w:b/>
          <w:color w:val="auto"/>
          <w:highlight w:val="none"/>
        </w:rPr>
        <w:t>供应商</w:t>
      </w:r>
      <w:r>
        <w:rPr>
          <w:rFonts w:eastAsia="仿宋"/>
          <w:b/>
          <w:color w:val="auto"/>
          <w:highlight w:val="none"/>
        </w:rPr>
        <w:t>技术评分的材料（</w:t>
      </w:r>
      <w:r>
        <w:rPr>
          <w:rFonts w:hint="eastAsia" w:eastAsia="仿宋"/>
          <w:b/>
          <w:color w:val="auto"/>
          <w:highlight w:val="none"/>
        </w:rPr>
        <w:t>报价人</w:t>
      </w:r>
      <w:r>
        <w:rPr>
          <w:rFonts w:eastAsia="仿宋"/>
          <w:b/>
          <w:color w:val="auto"/>
          <w:highlight w:val="none"/>
        </w:rPr>
        <w:t>可根据自身情况选择提供）：</w:t>
      </w:r>
    </w:p>
    <w:p>
      <w:pPr>
        <w:numPr>
          <w:ilvl w:val="0"/>
          <w:numId w:val="5"/>
        </w:numPr>
        <w:snapToGrid w:val="0"/>
        <w:spacing w:line="400" w:lineRule="exact"/>
        <w:jc w:val="left"/>
        <w:rPr>
          <w:rFonts w:eastAsia="仿宋"/>
          <w:color w:val="auto"/>
          <w:sz w:val="24"/>
          <w:highlight w:val="none"/>
        </w:rPr>
      </w:pPr>
      <w:r>
        <w:rPr>
          <w:rFonts w:hint="eastAsia" w:eastAsia="仿宋"/>
          <w:color w:val="auto"/>
          <w:sz w:val="24"/>
          <w:highlight w:val="none"/>
        </w:rPr>
        <w:t>供应商认为需要提供的其他证明材料</w:t>
      </w:r>
    </w:p>
    <w:p>
      <w:pPr>
        <w:pStyle w:val="15"/>
        <w:rPr>
          <w:color w:val="auto"/>
          <w:highlight w:val="none"/>
        </w:rPr>
      </w:pPr>
    </w:p>
    <w:p>
      <w:pPr>
        <w:snapToGrid w:val="0"/>
        <w:spacing w:line="400" w:lineRule="exact"/>
        <w:jc w:val="left"/>
        <w:rPr>
          <w:rFonts w:eastAsia="仿宋"/>
          <w:b/>
          <w:color w:val="auto"/>
          <w:sz w:val="24"/>
          <w:highlight w:val="none"/>
        </w:rPr>
      </w:pPr>
      <w:r>
        <w:rPr>
          <w:rFonts w:eastAsia="仿宋"/>
          <w:color w:val="auto"/>
          <w:sz w:val="24"/>
          <w:highlight w:val="none"/>
        </w:rPr>
        <w:br w:type="page"/>
      </w:r>
      <w:r>
        <w:rPr>
          <w:rFonts w:eastAsia="仿宋"/>
          <w:b/>
          <w:color w:val="auto"/>
          <w:sz w:val="24"/>
          <w:highlight w:val="none"/>
        </w:rPr>
        <w:t>（1）技术响应表格式：</w:t>
      </w:r>
    </w:p>
    <w:p>
      <w:pPr>
        <w:snapToGrid w:val="0"/>
        <w:spacing w:line="400" w:lineRule="exact"/>
        <w:ind w:firstLine="361" w:firstLineChars="150"/>
        <w:jc w:val="left"/>
        <w:rPr>
          <w:rFonts w:eastAsia="仿宋"/>
          <w:b/>
          <w:color w:val="auto"/>
          <w:sz w:val="24"/>
          <w:highlight w:val="none"/>
        </w:rPr>
      </w:pPr>
    </w:p>
    <w:tbl>
      <w:tblPr>
        <w:tblStyle w:val="12"/>
        <w:tblW w:w="9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1278"/>
        <w:gridCol w:w="2361"/>
        <w:gridCol w:w="777"/>
        <w:gridCol w:w="1432"/>
        <w:gridCol w:w="1575"/>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44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bookmarkStart w:id="19" w:name="_Toc254970558"/>
            <w:bookmarkStart w:id="20" w:name="_Toc254970699"/>
            <w:r>
              <w:rPr>
                <w:rFonts w:eastAsia="仿宋"/>
                <w:color w:val="auto"/>
                <w:spacing w:val="20"/>
                <w:sz w:val="24"/>
                <w:highlight w:val="none"/>
              </w:rPr>
              <w:t>采购文件要求</w:t>
            </w:r>
            <w:bookmarkEnd w:id="19"/>
            <w:bookmarkEnd w:id="20"/>
          </w:p>
        </w:tc>
        <w:tc>
          <w:tcPr>
            <w:tcW w:w="37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bookmarkStart w:id="21" w:name="_Toc254970559"/>
            <w:bookmarkStart w:id="22" w:name="_Toc254970700"/>
            <w:r>
              <w:rPr>
                <w:rFonts w:eastAsia="仿宋"/>
                <w:color w:val="auto"/>
                <w:spacing w:val="20"/>
                <w:sz w:val="24"/>
                <w:highlight w:val="none"/>
              </w:rPr>
              <w:t>响应文件响应</w:t>
            </w:r>
            <w:bookmarkEnd w:id="21"/>
            <w:bookmarkEnd w:id="22"/>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pStyle w:val="7"/>
              <w:snapToGrid w:val="0"/>
              <w:spacing w:line="400" w:lineRule="exact"/>
              <w:jc w:val="center"/>
              <w:outlineLvl w:val="0"/>
              <w:rPr>
                <w:rFonts w:ascii="Times New Roman" w:hAnsi="Times New Roman" w:eastAsia="仿宋"/>
                <w:color w:val="auto"/>
                <w:spacing w:val="20"/>
                <w:kern w:val="2"/>
                <w:sz w:val="24"/>
                <w:szCs w:val="24"/>
                <w:highlight w:val="none"/>
              </w:rPr>
            </w:pPr>
            <w:bookmarkStart w:id="23" w:name="_Toc254970701"/>
            <w:bookmarkStart w:id="24" w:name="_Toc293863334"/>
            <w:bookmarkStart w:id="25" w:name="_Toc254970560"/>
            <w:bookmarkStart w:id="26" w:name="_Toc293863064"/>
            <w:bookmarkStart w:id="27" w:name="_Toc326217569"/>
            <w:bookmarkStart w:id="28" w:name="_Toc301424943"/>
            <w:r>
              <w:rPr>
                <w:rFonts w:ascii="Times New Roman" w:hAnsi="Times New Roman" w:eastAsia="仿宋"/>
                <w:color w:val="auto"/>
                <w:spacing w:val="20"/>
                <w:kern w:val="2"/>
                <w:sz w:val="24"/>
                <w:szCs w:val="24"/>
                <w:highlight w:val="none"/>
              </w:rPr>
              <w:t>偏离情况</w:t>
            </w:r>
            <w:bookmarkEnd w:id="23"/>
            <w:bookmarkEnd w:id="24"/>
            <w:bookmarkEnd w:id="25"/>
            <w:bookmarkEnd w:id="26"/>
            <w:bookmarkEnd w:id="27"/>
            <w:bookmarkEnd w:id="2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r>
              <w:rPr>
                <w:rFonts w:eastAsia="仿宋"/>
                <w:color w:val="auto"/>
                <w:spacing w:val="20"/>
                <w:sz w:val="24"/>
                <w:highlight w:val="none"/>
              </w:rPr>
              <w:t>序号</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r>
              <w:rPr>
                <w:rFonts w:eastAsia="仿宋"/>
                <w:color w:val="auto"/>
                <w:spacing w:val="20"/>
                <w:sz w:val="24"/>
                <w:highlight w:val="none"/>
              </w:rPr>
              <w:t>服务名称</w:t>
            </w:r>
          </w:p>
        </w:tc>
        <w:tc>
          <w:tcPr>
            <w:tcW w:w="2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r>
              <w:rPr>
                <w:rFonts w:eastAsia="仿宋"/>
                <w:color w:val="auto"/>
                <w:sz w:val="24"/>
                <w:highlight w:val="none"/>
              </w:rPr>
              <w:t>服务内容及要求</w:t>
            </w: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r>
              <w:rPr>
                <w:rFonts w:eastAsia="仿宋"/>
                <w:color w:val="auto"/>
                <w:spacing w:val="20"/>
                <w:sz w:val="24"/>
                <w:highlight w:val="none"/>
              </w:rPr>
              <w:t>序号</w:t>
            </w:r>
          </w:p>
        </w:tc>
        <w:tc>
          <w:tcPr>
            <w:tcW w:w="14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r>
              <w:rPr>
                <w:rFonts w:eastAsia="仿宋"/>
                <w:color w:val="auto"/>
                <w:spacing w:val="20"/>
                <w:sz w:val="24"/>
                <w:highlight w:val="none"/>
              </w:rPr>
              <w:t>服务名称</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r>
              <w:rPr>
                <w:rFonts w:eastAsia="仿宋"/>
                <w:color w:val="auto"/>
                <w:spacing w:val="20"/>
                <w:sz w:val="24"/>
                <w:highlight w:val="none"/>
              </w:rPr>
              <w:t>响应内容</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6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eastAsia="仿宋"/>
                <w:color w:val="auto"/>
                <w:spacing w:val="20"/>
                <w:sz w:val="24"/>
                <w:highlight w:val="none"/>
              </w:rPr>
            </w:pPr>
            <w:r>
              <w:rPr>
                <w:rFonts w:eastAsia="仿宋"/>
                <w:b/>
                <w:color w:val="auto"/>
                <w:sz w:val="24"/>
                <w:highlight w:val="none"/>
              </w:rPr>
              <w:t>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r>
              <w:rPr>
                <w:rFonts w:eastAsia="仿宋"/>
                <w:color w:val="auto"/>
                <w:spacing w:val="20"/>
                <w:sz w:val="24"/>
                <w:highlight w:val="none"/>
              </w:rPr>
              <w:t>...</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r>
              <w:rPr>
                <w:rFonts w:eastAsia="仿宋"/>
                <w:color w:val="auto"/>
                <w:spacing w:val="20"/>
                <w:sz w:val="24"/>
                <w:highlight w:val="none"/>
              </w:rPr>
              <w:t>...</w:t>
            </w:r>
          </w:p>
        </w:tc>
        <w:tc>
          <w:tcPr>
            <w:tcW w:w="14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olor w:val="auto"/>
                <w:spacing w:val="20"/>
                <w:sz w:val="24"/>
                <w:highlight w:val="none"/>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
                <w:color w:val="auto"/>
                <w:spacing w:val="20"/>
                <w:sz w:val="24"/>
                <w:highlight w:val="none"/>
              </w:rPr>
            </w:pPr>
          </w:p>
        </w:tc>
      </w:tr>
    </w:tbl>
    <w:p>
      <w:pPr>
        <w:pStyle w:val="5"/>
        <w:spacing w:line="400" w:lineRule="exact"/>
        <w:ind w:firstLine="420" w:firstLineChars="200"/>
        <w:rPr>
          <w:rFonts w:eastAsia="仿宋"/>
          <w:color w:val="auto"/>
          <w:spacing w:val="20"/>
          <w:sz w:val="21"/>
          <w:szCs w:val="21"/>
          <w:highlight w:val="none"/>
        </w:rPr>
      </w:pPr>
      <w:r>
        <w:rPr>
          <w:rFonts w:eastAsia="仿宋"/>
          <w:color w:val="auto"/>
          <w:sz w:val="21"/>
          <w:szCs w:val="21"/>
          <w:highlight w:val="none"/>
        </w:rPr>
        <w:t>注：</w:t>
      </w:r>
      <w:r>
        <w:rPr>
          <w:rFonts w:hint="eastAsia" w:eastAsia="仿宋"/>
          <w:color w:val="auto"/>
          <w:sz w:val="21"/>
          <w:szCs w:val="21"/>
          <w:highlight w:val="none"/>
        </w:rPr>
        <w:t>供应商</w:t>
      </w:r>
      <w:r>
        <w:rPr>
          <w:rFonts w:eastAsia="仿宋"/>
          <w:color w:val="auto"/>
          <w:sz w:val="21"/>
          <w:szCs w:val="21"/>
          <w:highlight w:val="none"/>
        </w:rPr>
        <w:t>应根据服务内容对照采购文件要求逐条响应并在“偏离情况”栏注明“正偏离”、“负偏离”或“无偏离”。</w:t>
      </w:r>
    </w:p>
    <w:p>
      <w:pPr>
        <w:wordWrap w:val="0"/>
        <w:snapToGrid w:val="0"/>
        <w:spacing w:line="400" w:lineRule="exact"/>
        <w:ind w:right="120"/>
        <w:jc w:val="right"/>
        <w:rPr>
          <w:rFonts w:eastAsia="仿宋"/>
          <w:color w:val="auto"/>
          <w:sz w:val="24"/>
          <w:highlight w:val="none"/>
          <w:u w:val="single"/>
        </w:rPr>
      </w:pPr>
      <w:r>
        <w:rPr>
          <w:rFonts w:hint="eastAsia" w:eastAsia="仿宋"/>
          <w:color w:val="auto"/>
          <w:sz w:val="24"/>
          <w:highlight w:val="none"/>
        </w:rPr>
        <w:t>供应商（</w:t>
      </w:r>
      <w:r>
        <w:rPr>
          <w:rFonts w:eastAsia="仿宋"/>
          <w:color w:val="auto"/>
          <w:sz w:val="24"/>
          <w:highlight w:val="none"/>
        </w:rPr>
        <w:t>公章</w:t>
      </w:r>
      <w:r>
        <w:rPr>
          <w:rFonts w:hint="eastAsia" w:eastAsia="仿宋"/>
          <w:color w:val="auto"/>
          <w:sz w:val="24"/>
          <w:highlight w:val="none"/>
        </w:rPr>
        <w:t>）</w:t>
      </w:r>
      <w:r>
        <w:rPr>
          <w:rFonts w:eastAsia="仿宋"/>
          <w:color w:val="auto"/>
          <w:sz w:val="24"/>
          <w:highlight w:val="none"/>
        </w:rPr>
        <w:t>：</w:t>
      </w:r>
      <w:r>
        <w:rPr>
          <w:rFonts w:hint="eastAsia" w:eastAsia="仿宋"/>
          <w:color w:val="auto"/>
          <w:sz w:val="24"/>
          <w:highlight w:val="none"/>
          <w:u w:val="single"/>
        </w:rPr>
        <w:t xml:space="preserve">                 </w:t>
      </w:r>
      <w:r>
        <w:rPr>
          <w:rFonts w:eastAsia="仿宋"/>
          <w:color w:val="auto"/>
          <w:sz w:val="24"/>
          <w:highlight w:val="none"/>
          <w:u w:val="single"/>
        </w:rPr>
        <w:t xml:space="preserve">            </w:t>
      </w:r>
    </w:p>
    <w:p>
      <w:pPr>
        <w:wordWrap w:val="0"/>
        <w:snapToGrid w:val="0"/>
        <w:spacing w:line="400" w:lineRule="exact"/>
        <w:ind w:firstLine="4080" w:firstLineChars="1700"/>
        <w:rPr>
          <w:rFonts w:eastAsia="仿宋"/>
          <w:color w:val="auto"/>
          <w:sz w:val="24"/>
          <w:highlight w:val="none"/>
        </w:rPr>
      </w:pPr>
      <w:r>
        <w:rPr>
          <w:rFonts w:eastAsia="仿宋"/>
          <w:color w:val="auto"/>
          <w:sz w:val="24"/>
          <w:highlight w:val="none"/>
        </w:rPr>
        <w:t>法定代表人（负责人）或委托代理人签字：</w:t>
      </w:r>
      <w:r>
        <w:rPr>
          <w:rFonts w:hint="eastAsia" w:eastAsia="仿宋"/>
          <w:color w:val="auto"/>
          <w:sz w:val="24"/>
          <w:highlight w:val="none"/>
        </w:rPr>
        <w:t xml:space="preserve"> </w:t>
      </w:r>
      <w:r>
        <w:rPr>
          <w:rFonts w:hint="eastAsia" w:eastAsia="仿宋"/>
          <w:color w:val="auto"/>
          <w:sz w:val="24"/>
          <w:highlight w:val="none"/>
          <w:u w:val="single"/>
        </w:rPr>
        <w:t xml:space="preserve">     </w:t>
      </w:r>
      <w:r>
        <w:rPr>
          <w:rFonts w:eastAsia="仿宋"/>
          <w:color w:val="auto"/>
          <w:sz w:val="24"/>
          <w:highlight w:val="none"/>
          <w:u w:val="single"/>
        </w:rPr>
        <w:t xml:space="preserve">  </w:t>
      </w:r>
    </w:p>
    <w:p>
      <w:pPr>
        <w:snapToGrid w:val="0"/>
        <w:spacing w:line="400" w:lineRule="exact"/>
        <w:ind w:firstLine="7080" w:firstLineChars="2950"/>
        <w:jc w:val="right"/>
        <w:rPr>
          <w:rFonts w:eastAsia="仿宋"/>
          <w:color w:val="auto"/>
          <w:sz w:val="24"/>
          <w:highlight w:val="none"/>
        </w:rPr>
      </w:pPr>
      <w:r>
        <w:rPr>
          <w:rFonts w:eastAsia="仿宋"/>
          <w:color w:val="auto"/>
          <w:sz w:val="24"/>
          <w:highlight w:val="none"/>
        </w:rPr>
        <w:t xml:space="preserve"> 年    月    日</w:t>
      </w: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p>
    <w:p>
      <w:pPr>
        <w:numPr>
          <w:ilvl w:val="0"/>
          <w:numId w:val="6"/>
        </w:numPr>
        <w:snapToGrid w:val="0"/>
        <w:spacing w:line="400" w:lineRule="exact"/>
        <w:jc w:val="left"/>
        <w:rPr>
          <w:rFonts w:eastAsia="仿宋"/>
          <w:b/>
          <w:color w:val="auto"/>
          <w:sz w:val="24"/>
          <w:highlight w:val="none"/>
        </w:rPr>
      </w:pPr>
      <w:r>
        <w:rPr>
          <w:rFonts w:hint="eastAsia" w:eastAsia="仿宋"/>
          <w:b/>
          <w:color w:val="auto"/>
          <w:sz w:val="24"/>
          <w:highlight w:val="none"/>
        </w:rPr>
        <w:t>服务</w:t>
      </w:r>
      <w:r>
        <w:rPr>
          <w:rFonts w:eastAsia="仿宋"/>
          <w:b/>
          <w:color w:val="auto"/>
          <w:sz w:val="24"/>
          <w:highlight w:val="none"/>
        </w:rPr>
        <w:t>方案（格式自拟）</w:t>
      </w:r>
    </w:p>
    <w:p>
      <w:pPr>
        <w:snapToGrid w:val="0"/>
        <w:spacing w:line="400" w:lineRule="exact"/>
        <w:jc w:val="left"/>
        <w:rPr>
          <w:rFonts w:eastAsia="仿宋"/>
          <w:b/>
          <w:color w:val="auto"/>
          <w:sz w:val="24"/>
          <w:highlight w:val="none"/>
        </w:rPr>
      </w:pPr>
    </w:p>
    <w:p>
      <w:pPr>
        <w:pStyle w:val="15"/>
        <w:rPr>
          <w:rFonts w:eastAsia="仿宋"/>
          <w:b/>
          <w:color w:val="auto"/>
          <w:highlight w:val="none"/>
        </w:rPr>
      </w:pPr>
    </w:p>
    <w:p>
      <w:pPr>
        <w:pStyle w:val="15"/>
        <w:rPr>
          <w:rFonts w:eastAsia="仿宋"/>
          <w:b/>
          <w:color w:val="auto"/>
          <w:highlight w:val="none"/>
        </w:rPr>
      </w:pPr>
      <w:r>
        <w:rPr>
          <w:rFonts w:hint="eastAsia" w:eastAsia="仿宋"/>
          <w:b/>
          <w:color w:val="auto"/>
          <w:highlight w:val="none"/>
        </w:rPr>
        <w:t>（3）项目实施人员一览表</w:t>
      </w:r>
    </w:p>
    <w:p>
      <w:pPr>
        <w:spacing w:before="312" w:beforeLines="100" w:after="468" w:afterLines="150"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项目实施人员一览表（格式）</w:t>
      </w:r>
    </w:p>
    <w:tbl>
      <w:tblPr>
        <w:tblStyle w:val="12"/>
        <w:tblW w:w="9238" w:type="dxa"/>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1129"/>
        <w:gridCol w:w="2050"/>
        <w:gridCol w:w="1235"/>
        <w:gridCol w:w="2550"/>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373" w:type="dxa"/>
            <w:vAlign w:val="center"/>
          </w:tcPr>
          <w:p>
            <w:pPr>
              <w:pStyle w:val="18"/>
              <w:spacing w:before="182"/>
              <w:jc w:val="center"/>
              <w:rPr>
                <w:rFonts w:hint="eastAsia"/>
                <w:color w:val="auto"/>
                <w:sz w:val="24"/>
                <w:highlight w:val="none"/>
              </w:rPr>
            </w:pPr>
            <w:r>
              <w:rPr>
                <w:color w:val="auto"/>
                <w:sz w:val="24"/>
                <w:highlight w:val="none"/>
              </w:rPr>
              <w:t>姓名</w:t>
            </w:r>
          </w:p>
        </w:tc>
        <w:tc>
          <w:tcPr>
            <w:tcW w:w="1129" w:type="dxa"/>
            <w:vAlign w:val="center"/>
          </w:tcPr>
          <w:p>
            <w:pPr>
              <w:pStyle w:val="18"/>
              <w:spacing w:before="182"/>
              <w:jc w:val="center"/>
              <w:rPr>
                <w:rFonts w:hint="eastAsia"/>
                <w:color w:val="auto"/>
                <w:sz w:val="24"/>
                <w:highlight w:val="none"/>
              </w:rPr>
            </w:pPr>
            <w:r>
              <w:rPr>
                <w:color w:val="auto"/>
                <w:sz w:val="24"/>
                <w:highlight w:val="none"/>
              </w:rPr>
              <w:t>职务</w:t>
            </w:r>
          </w:p>
        </w:tc>
        <w:tc>
          <w:tcPr>
            <w:tcW w:w="2050" w:type="dxa"/>
            <w:vAlign w:val="center"/>
          </w:tcPr>
          <w:p>
            <w:pPr>
              <w:pStyle w:val="18"/>
              <w:spacing w:before="182"/>
              <w:jc w:val="center"/>
              <w:rPr>
                <w:rFonts w:hint="eastAsia"/>
                <w:color w:val="auto"/>
                <w:sz w:val="24"/>
                <w:highlight w:val="none"/>
              </w:rPr>
            </w:pPr>
            <w:r>
              <w:rPr>
                <w:rFonts w:hint="eastAsia"/>
                <w:color w:val="auto"/>
                <w:sz w:val="24"/>
                <w:highlight w:val="none"/>
              </w:rPr>
              <w:t>职称</w:t>
            </w:r>
            <w:r>
              <w:rPr>
                <w:rFonts w:hint="eastAsia"/>
                <w:color w:val="auto"/>
                <w:sz w:val="24"/>
                <w:highlight w:val="none"/>
                <w:lang w:val="en-US"/>
              </w:rPr>
              <w:t>/</w:t>
            </w:r>
            <w:r>
              <w:rPr>
                <w:color w:val="auto"/>
                <w:sz w:val="24"/>
                <w:highlight w:val="none"/>
              </w:rPr>
              <w:t>专业技术资格</w:t>
            </w:r>
          </w:p>
        </w:tc>
        <w:tc>
          <w:tcPr>
            <w:tcW w:w="1235" w:type="dxa"/>
            <w:vAlign w:val="center"/>
          </w:tcPr>
          <w:p>
            <w:pPr>
              <w:pStyle w:val="18"/>
              <w:spacing w:before="182"/>
              <w:jc w:val="center"/>
              <w:rPr>
                <w:rFonts w:hint="eastAsia"/>
                <w:color w:val="auto"/>
                <w:sz w:val="24"/>
                <w:highlight w:val="none"/>
              </w:rPr>
            </w:pPr>
            <w:r>
              <w:rPr>
                <w:color w:val="auto"/>
                <w:sz w:val="24"/>
                <w:highlight w:val="none"/>
              </w:rPr>
              <w:t>证书编号</w:t>
            </w:r>
          </w:p>
        </w:tc>
        <w:tc>
          <w:tcPr>
            <w:tcW w:w="2550" w:type="dxa"/>
            <w:vAlign w:val="center"/>
          </w:tcPr>
          <w:p>
            <w:pPr>
              <w:pStyle w:val="18"/>
              <w:spacing w:before="182"/>
              <w:jc w:val="center"/>
              <w:rPr>
                <w:rFonts w:hint="eastAsia"/>
                <w:color w:val="auto"/>
                <w:sz w:val="24"/>
                <w:highlight w:val="none"/>
              </w:rPr>
            </w:pPr>
            <w:r>
              <w:rPr>
                <w:color w:val="auto"/>
                <w:sz w:val="24"/>
                <w:highlight w:val="none"/>
              </w:rPr>
              <w:t>参加本单位工作时间</w:t>
            </w:r>
          </w:p>
        </w:tc>
        <w:tc>
          <w:tcPr>
            <w:tcW w:w="901" w:type="dxa"/>
            <w:vAlign w:val="center"/>
          </w:tcPr>
          <w:p>
            <w:pPr>
              <w:pStyle w:val="18"/>
              <w:spacing w:before="182"/>
              <w:jc w:val="center"/>
              <w:rPr>
                <w:rFonts w:hint="eastAsia"/>
                <w:color w:val="auto"/>
                <w:sz w:val="24"/>
                <w:highlight w:val="none"/>
              </w:rPr>
            </w:pPr>
            <w:r>
              <w:rPr>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73" w:type="dxa"/>
          </w:tcPr>
          <w:p>
            <w:pPr>
              <w:pStyle w:val="18"/>
              <w:rPr>
                <w:rFonts w:hint="eastAsia" w:ascii="Times New Roman"/>
                <w:color w:val="auto"/>
                <w:sz w:val="22"/>
                <w:highlight w:val="none"/>
              </w:rPr>
            </w:pPr>
          </w:p>
        </w:tc>
        <w:tc>
          <w:tcPr>
            <w:tcW w:w="1129" w:type="dxa"/>
          </w:tcPr>
          <w:p>
            <w:pPr>
              <w:pStyle w:val="18"/>
              <w:rPr>
                <w:rFonts w:hint="eastAsia" w:ascii="Times New Roman"/>
                <w:color w:val="auto"/>
                <w:sz w:val="22"/>
                <w:highlight w:val="none"/>
              </w:rPr>
            </w:pPr>
          </w:p>
        </w:tc>
        <w:tc>
          <w:tcPr>
            <w:tcW w:w="2050" w:type="dxa"/>
          </w:tcPr>
          <w:p>
            <w:pPr>
              <w:pStyle w:val="18"/>
              <w:rPr>
                <w:rFonts w:hint="eastAsia" w:ascii="Times New Roman"/>
                <w:color w:val="auto"/>
                <w:sz w:val="22"/>
                <w:highlight w:val="none"/>
              </w:rPr>
            </w:pPr>
          </w:p>
        </w:tc>
        <w:tc>
          <w:tcPr>
            <w:tcW w:w="1235" w:type="dxa"/>
          </w:tcPr>
          <w:p>
            <w:pPr>
              <w:pStyle w:val="18"/>
              <w:rPr>
                <w:rFonts w:hint="eastAsia" w:ascii="Times New Roman"/>
                <w:color w:val="auto"/>
                <w:sz w:val="22"/>
                <w:highlight w:val="none"/>
              </w:rPr>
            </w:pPr>
          </w:p>
        </w:tc>
        <w:tc>
          <w:tcPr>
            <w:tcW w:w="2550" w:type="dxa"/>
          </w:tcPr>
          <w:p>
            <w:pPr>
              <w:pStyle w:val="18"/>
              <w:rPr>
                <w:rFonts w:hint="eastAsia" w:ascii="Times New Roman"/>
                <w:color w:val="auto"/>
                <w:sz w:val="22"/>
                <w:highlight w:val="none"/>
              </w:rPr>
            </w:pPr>
          </w:p>
        </w:tc>
        <w:tc>
          <w:tcPr>
            <w:tcW w:w="901" w:type="dxa"/>
          </w:tcPr>
          <w:p>
            <w:pPr>
              <w:pStyle w:val="18"/>
              <w:rPr>
                <w:rFonts w:hint="eastAsia"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73" w:type="dxa"/>
          </w:tcPr>
          <w:p>
            <w:pPr>
              <w:pStyle w:val="18"/>
              <w:rPr>
                <w:rFonts w:hint="eastAsia" w:ascii="Times New Roman"/>
                <w:color w:val="auto"/>
                <w:sz w:val="22"/>
                <w:highlight w:val="none"/>
              </w:rPr>
            </w:pPr>
          </w:p>
        </w:tc>
        <w:tc>
          <w:tcPr>
            <w:tcW w:w="1129" w:type="dxa"/>
          </w:tcPr>
          <w:p>
            <w:pPr>
              <w:pStyle w:val="18"/>
              <w:rPr>
                <w:rFonts w:hint="eastAsia" w:ascii="Times New Roman"/>
                <w:color w:val="auto"/>
                <w:sz w:val="22"/>
                <w:highlight w:val="none"/>
              </w:rPr>
            </w:pPr>
          </w:p>
        </w:tc>
        <w:tc>
          <w:tcPr>
            <w:tcW w:w="2050" w:type="dxa"/>
          </w:tcPr>
          <w:p>
            <w:pPr>
              <w:pStyle w:val="18"/>
              <w:rPr>
                <w:rFonts w:hint="eastAsia" w:ascii="Times New Roman"/>
                <w:color w:val="auto"/>
                <w:sz w:val="22"/>
                <w:highlight w:val="none"/>
              </w:rPr>
            </w:pPr>
          </w:p>
        </w:tc>
        <w:tc>
          <w:tcPr>
            <w:tcW w:w="1235" w:type="dxa"/>
          </w:tcPr>
          <w:p>
            <w:pPr>
              <w:pStyle w:val="18"/>
              <w:rPr>
                <w:rFonts w:hint="eastAsia" w:ascii="Times New Roman"/>
                <w:color w:val="auto"/>
                <w:sz w:val="22"/>
                <w:highlight w:val="none"/>
              </w:rPr>
            </w:pPr>
          </w:p>
        </w:tc>
        <w:tc>
          <w:tcPr>
            <w:tcW w:w="2550" w:type="dxa"/>
          </w:tcPr>
          <w:p>
            <w:pPr>
              <w:pStyle w:val="18"/>
              <w:rPr>
                <w:rFonts w:hint="eastAsia" w:ascii="Times New Roman"/>
                <w:color w:val="auto"/>
                <w:sz w:val="22"/>
                <w:highlight w:val="none"/>
              </w:rPr>
            </w:pPr>
          </w:p>
        </w:tc>
        <w:tc>
          <w:tcPr>
            <w:tcW w:w="901" w:type="dxa"/>
          </w:tcPr>
          <w:p>
            <w:pPr>
              <w:pStyle w:val="18"/>
              <w:rPr>
                <w:rFonts w:hint="eastAsia"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73" w:type="dxa"/>
          </w:tcPr>
          <w:p>
            <w:pPr>
              <w:pStyle w:val="18"/>
              <w:rPr>
                <w:rFonts w:hint="eastAsia" w:ascii="Times New Roman"/>
                <w:color w:val="auto"/>
                <w:sz w:val="22"/>
                <w:highlight w:val="none"/>
              </w:rPr>
            </w:pPr>
          </w:p>
        </w:tc>
        <w:tc>
          <w:tcPr>
            <w:tcW w:w="1129" w:type="dxa"/>
          </w:tcPr>
          <w:p>
            <w:pPr>
              <w:pStyle w:val="18"/>
              <w:rPr>
                <w:rFonts w:hint="eastAsia" w:ascii="Times New Roman"/>
                <w:color w:val="auto"/>
                <w:sz w:val="22"/>
                <w:highlight w:val="none"/>
              </w:rPr>
            </w:pPr>
          </w:p>
        </w:tc>
        <w:tc>
          <w:tcPr>
            <w:tcW w:w="2050" w:type="dxa"/>
          </w:tcPr>
          <w:p>
            <w:pPr>
              <w:pStyle w:val="18"/>
              <w:rPr>
                <w:rFonts w:hint="eastAsia" w:ascii="Times New Roman"/>
                <w:color w:val="auto"/>
                <w:sz w:val="22"/>
                <w:highlight w:val="none"/>
              </w:rPr>
            </w:pPr>
          </w:p>
        </w:tc>
        <w:tc>
          <w:tcPr>
            <w:tcW w:w="1235" w:type="dxa"/>
          </w:tcPr>
          <w:p>
            <w:pPr>
              <w:pStyle w:val="18"/>
              <w:rPr>
                <w:rFonts w:hint="eastAsia" w:ascii="Times New Roman"/>
                <w:color w:val="auto"/>
                <w:sz w:val="22"/>
                <w:highlight w:val="none"/>
              </w:rPr>
            </w:pPr>
          </w:p>
        </w:tc>
        <w:tc>
          <w:tcPr>
            <w:tcW w:w="2550" w:type="dxa"/>
          </w:tcPr>
          <w:p>
            <w:pPr>
              <w:pStyle w:val="18"/>
              <w:rPr>
                <w:rFonts w:hint="eastAsia" w:ascii="Times New Roman"/>
                <w:color w:val="auto"/>
                <w:sz w:val="22"/>
                <w:highlight w:val="none"/>
              </w:rPr>
            </w:pPr>
          </w:p>
        </w:tc>
        <w:tc>
          <w:tcPr>
            <w:tcW w:w="901" w:type="dxa"/>
          </w:tcPr>
          <w:p>
            <w:pPr>
              <w:pStyle w:val="18"/>
              <w:rPr>
                <w:rFonts w:hint="eastAsia"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73" w:type="dxa"/>
          </w:tcPr>
          <w:p>
            <w:pPr>
              <w:pStyle w:val="18"/>
              <w:rPr>
                <w:rFonts w:hint="eastAsia" w:ascii="Times New Roman"/>
                <w:color w:val="auto"/>
                <w:sz w:val="22"/>
                <w:highlight w:val="none"/>
              </w:rPr>
            </w:pPr>
          </w:p>
        </w:tc>
        <w:tc>
          <w:tcPr>
            <w:tcW w:w="1129" w:type="dxa"/>
          </w:tcPr>
          <w:p>
            <w:pPr>
              <w:pStyle w:val="18"/>
              <w:rPr>
                <w:rFonts w:hint="eastAsia" w:ascii="Times New Roman"/>
                <w:color w:val="auto"/>
                <w:sz w:val="22"/>
                <w:highlight w:val="none"/>
              </w:rPr>
            </w:pPr>
          </w:p>
        </w:tc>
        <w:tc>
          <w:tcPr>
            <w:tcW w:w="2050" w:type="dxa"/>
          </w:tcPr>
          <w:p>
            <w:pPr>
              <w:pStyle w:val="18"/>
              <w:rPr>
                <w:rFonts w:hint="eastAsia" w:ascii="Times New Roman"/>
                <w:color w:val="auto"/>
                <w:sz w:val="22"/>
                <w:highlight w:val="none"/>
              </w:rPr>
            </w:pPr>
          </w:p>
        </w:tc>
        <w:tc>
          <w:tcPr>
            <w:tcW w:w="1235" w:type="dxa"/>
          </w:tcPr>
          <w:p>
            <w:pPr>
              <w:pStyle w:val="18"/>
              <w:rPr>
                <w:rFonts w:hint="eastAsia" w:ascii="Times New Roman"/>
                <w:color w:val="auto"/>
                <w:sz w:val="22"/>
                <w:highlight w:val="none"/>
              </w:rPr>
            </w:pPr>
          </w:p>
        </w:tc>
        <w:tc>
          <w:tcPr>
            <w:tcW w:w="2550" w:type="dxa"/>
          </w:tcPr>
          <w:p>
            <w:pPr>
              <w:pStyle w:val="18"/>
              <w:rPr>
                <w:rFonts w:hint="eastAsia" w:ascii="Times New Roman"/>
                <w:color w:val="auto"/>
                <w:sz w:val="22"/>
                <w:highlight w:val="none"/>
              </w:rPr>
            </w:pPr>
          </w:p>
        </w:tc>
        <w:tc>
          <w:tcPr>
            <w:tcW w:w="901" w:type="dxa"/>
          </w:tcPr>
          <w:p>
            <w:pPr>
              <w:pStyle w:val="18"/>
              <w:rPr>
                <w:rFonts w:hint="eastAsia"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73" w:type="dxa"/>
          </w:tcPr>
          <w:p>
            <w:pPr>
              <w:pStyle w:val="18"/>
              <w:rPr>
                <w:rFonts w:hint="eastAsia" w:ascii="Times New Roman"/>
                <w:color w:val="auto"/>
                <w:sz w:val="22"/>
                <w:highlight w:val="none"/>
              </w:rPr>
            </w:pPr>
          </w:p>
        </w:tc>
        <w:tc>
          <w:tcPr>
            <w:tcW w:w="1129" w:type="dxa"/>
          </w:tcPr>
          <w:p>
            <w:pPr>
              <w:pStyle w:val="18"/>
              <w:rPr>
                <w:rFonts w:hint="eastAsia" w:ascii="Times New Roman"/>
                <w:color w:val="auto"/>
                <w:sz w:val="22"/>
                <w:highlight w:val="none"/>
              </w:rPr>
            </w:pPr>
          </w:p>
        </w:tc>
        <w:tc>
          <w:tcPr>
            <w:tcW w:w="2050" w:type="dxa"/>
          </w:tcPr>
          <w:p>
            <w:pPr>
              <w:pStyle w:val="18"/>
              <w:rPr>
                <w:rFonts w:hint="eastAsia" w:ascii="Times New Roman"/>
                <w:color w:val="auto"/>
                <w:sz w:val="22"/>
                <w:highlight w:val="none"/>
              </w:rPr>
            </w:pPr>
          </w:p>
        </w:tc>
        <w:tc>
          <w:tcPr>
            <w:tcW w:w="1235" w:type="dxa"/>
          </w:tcPr>
          <w:p>
            <w:pPr>
              <w:pStyle w:val="18"/>
              <w:rPr>
                <w:rFonts w:hint="eastAsia" w:ascii="Times New Roman"/>
                <w:color w:val="auto"/>
                <w:sz w:val="22"/>
                <w:highlight w:val="none"/>
              </w:rPr>
            </w:pPr>
          </w:p>
        </w:tc>
        <w:tc>
          <w:tcPr>
            <w:tcW w:w="2550" w:type="dxa"/>
          </w:tcPr>
          <w:p>
            <w:pPr>
              <w:pStyle w:val="18"/>
              <w:rPr>
                <w:rFonts w:hint="eastAsia" w:ascii="Times New Roman"/>
                <w:color w:val="auto"/>
                <w:sz w:val="22"/>
                <w:highlight w:val="none"/>
              </w:rPr>
            </w:pPr>
          </w:p>
        </w:tc>
        <w:tc>
          <w:tcPr>
            <w:tcW w:w="901" w:type="dxa"/>
          </w:tcPr>
          <w:p>
            <w:pPr>
              <w:pStyle w:val="18"/>
              <w:rPr>
                <w:rFonts w:hint="eastAsia"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73" w:type="dxa"/>
          </w:tcPr>
          <w:p>
            <w:pPr>
              <w:pStyle w:val="18"/>
              <w:rPr>
                <w:rFonts w:hint="eastAsia" w:ascii="Times New Roman"/>
                <w:color w:val="auto"/>
                <w:sz w:val="22"/>
                <w:highlight w:val="none"/>
              </w:rPr>
            </w:pPr>
          </w:p>
        </w:tc>
        <w:tc>
          <w:tcPr>
            <w:tcW w:w="1129" w:type="dxa"/>
          </w:tcPr>
          <w:p>
            <w:pPr>
              <w:pStyle w:val="18"/>
              <w:rPr>
                <w:rFonts w:hint="eastAsia" w:ascii="Times New Roman"/>
                <w:color w:val="auto"/>
                <w:sz w:val="22"/>
                <w:highlight w:val="none"/>
              </w:rPr>
            </w:pPr>
          </w:p>
        </w:tc>
        <w:tc>
          <w:tcPr>
            <w:tcW w:w="2050" w:type="dxa"/>
          </w:tcPr>
          <w:p>
            <w:pPr>
              <w:pStyle w:val="18"/>
              <w:rPr>
                <w:rFonts w:hint="eastAsia" w:ascii="Times New Roman"/>
                <w:color w:val="auto"/>
                <w:sz w:val="22"/>
                <w:highlight w:val="none"/>
              </w:rPr>
            </w:pPr>
          </w:p>
        </w:tc>
        <w:tc>
          <w:tcPr>
            <w:tcW w:w="1235" w:type="dxa"/>
          </w:tcPr>
          <w:p>
            <w:pPr>
              <w:pStyle w:val="18"/>
              <w:rPr>
                <w:rFonts w:hint="eastAsia" w:ascii="Times New Roman"/>
                <w:color w:val="auto"/>
                <w:sz w:val="22"/>
                <w:highlight w:val="none"/>
              </w:rPr>
            </w:pPr>
          </w:p>
        </w:tc>
        <w:tc>
          <w:tcPr>
            <w:tcW w:w="2550" w:type="dxa"/>
          </w:tcPr>
          <w:p>
            <w:pPr>
              <w:pStyle w:val="18"/>
              <w:rPr>
                <w:rFonts w:hint="eastAsia" w:ascii="Times New Roman"/>
                <w:color w:val="auto"/>
                <w:sz w:val="22"/>
                <w:highlight w:val="none"/>
              </w:rPr>
            </w:pPr>
          </w:p>
        </w:tc>
        <w:tc>
          <w:tcPr>
            <w:tcW w:w="901" w:type="dxa"/>
          </w:tcPr>
          <w:p>
            <w:pPr>
              <w:pStyle w:val="18"/>
              <w:rPr>
                <w:rFonts w:hint="eastAsia"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73" w:type="dxa"/>
          </w:tcPr>
          <w:p>
            <w:pPr>
              <w:pStyle w:val="18"/>
              <w:rPr>
                <w:rFonts w:hint="eastAsia" w:ascii="Times New Roman"/>
                <w:color w:val="auto"/>
                <w:sz w:val="22"/>
                <w:highlight w:val="none"/>
              </w:rPr>
            </w:pPr>
          </w:p>
        </w:tc>
        <w:tc>
          <w:tcPr>
            <w:tcW w:w="1129" w:type="dxa"/>
          </w:tcPr>
          <w:p>
            <w:pPr>
              <w:pStyle w:val="18"/>
              <w:rPr>
                <w:rFonts w:hint="eastAsia" w:ascii="Times New Roman"/>
                <w:color w:val="auto"/>
                <w:sz w:val="22"/>
                <w:highlight w:val="none"/>
              </w:rPr>
            </w:pPr>
          </w:p>
        </w:tc>
        <w:tc>
          <w:tcPr>
            <w:tcW w:w="2050" w:type="dxa"/>
          </w:tcPr>
          <w:p>
            <w:pPr>
              <w:pStyle w:val="18"/>
              <w:rPr>
                <w:rFonts w:hint="eastAsia" w:ascii="Times New Roman"/>
                <w:color w:val="auto"/>
                <w:sz w:val="22"/>
                <w:highlight w:val="none"/>
              </w:rPr>
            </w:pPr>
          </w:p>
        </w:tc>
        <w:tc>
          <w:tcPr>
            <w:tcW w:w="1235" w:type="dxa"/>
          </w:tcPr>
          <w:p>
            <w:pPr>
              <w:pStyle w:val="18"/>
              <w:rPr>
                <w:rFonts w:hint="eastAsia" w:ascii="Times New Roman"/>
                <w:color w:val="auto"/>
                <w:sz w:val="22"/>
                <w:highlight w:val="none"/>
              </w:rPr>
            </w:pPr>
          </w:p>
        </w:tc>
        <w:tc>
          <w:tcPr>
            <w:tcW w:w="2550" w:type="dxa"/>
          </w:tcPr>
          <w:p>
            <w:pPr>
              <w:pStyle w:val="18"/>
              <w:rPr>
                <w:rFonts w:hint="eastAsia" w:ascii="Times New Roman"/>
                <w:color w:val="auto"/>
                <w:sz w:val="22"/>
                <w:highlight w:val="none"/>
              </w:rPr>
            </w:pPr>
          </w:p>
        </w:tc>
        <w:tc>
          <w:tcPr>
            <w:tcW w:w="901" w:type="dxa"/>
          </w:tcPr>
          <w:p>
            <w:pPr>
              <w:pStyle w:val="18"/>
              <w:rPr>
                <w:rFonts w:hint="eastAsia"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73" w:type="dxa"/>
          </w:tcPr>
          <w:p>
            <w:pPr>
              <w:pStyle w:val="18"/>
              <w:rPr>
                <w:rFonts w:hint="eastAsia" w:ascii="Times New Roman"/>
                <w:color w:val="auto"/>
                <w:sz w:val="22"/>
                <w:highlight w:val="none"/>
              </w:rPr>
            </w:pPr>
          </w:p>
        </w:tc>
        <w:tc>
          <w:tcPr>
            <w:tcW w:w="1129" w:type="dxa"/>
          </w:tcPr>
          <w:p>
            <w:pPr>
              <w:pStyle w:val="18"/>
              <w:rPr>
                <w:rFonts w:hint="eastAsia" w:ascii="Times New Roman"/>
                <w:color w:val="auto"/>
                <w:sz w:val="22"/>
                <w:highlight w:val="none"/>
              </w:rPr>
            </w:pPr>
          </w:p>
        </w:tc>
        <w:tc>
          <w:tcPr>
            <w:tcW w:w="2050" w:type="dxa"/>
          </w:tcPr>
          <w:p>
            <w:pPr>
              <w:pStyle w:val="18"/>
              <w:rPr>
                <w:rFonts w:hint="eastAsia" w:ascii="Times New Roman"/>
                <w:color w:val="auto"/>
                <w:sz w:val="22"/>
                <w:highlight w:val="none"/>
              </w:rPr>
            </w:pPr>
          </w:p>
        </w:tc>
        <w:tc>
          <w:tcPr>
            <w:tcW w:w="1235" w:type="dxa"/>
          </w:tcPr>
          <w:p>
            <w:pPr>
              <w:pStyle w:val="18"/>
              <w:rPr>
                <w:rFonts w:hint="eastAsia" w:ascii="Times New Roman"/>
                <w:color w:val="auto"/>
                <w:sz w:val="22"/>
                <w:highlight w:val="none"/>
              </w:rPr>
            </w:pPr>
          </w:p>
        </w:tc>
        <w:tc>
          <w:tcPr>
            <w:tcW w:w="2550" w:type="dxa"/>
          </w:tcPr>
          <w:p>
            <w:pPr>
              <w:pStyle w:val="18"/>
              <w:rPr>
                <w:rFonts w:hint="eastAsia" w:ascii="Times New Roman"/>
                <w:color w:val="auto"/>
                <w:sz w:val="22"/>
                <w:highlight w:val="none"/>
              </w:rPr>
            </w:pPr>
          </w:p>
        </w:tc>
        <w:tc>
          <w:tcPr>
            <w:tcW w:w="901" w:type="dxa"/>
          </w:tcPr>
          <w:p>
            <w:pPr>
              <w:pStyle w:val="18"/>
              <w:rPr>
                <w:rFonts w:hint="eastAsia"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73" w:type="dxa"/>
          </w:tcPr>
          <w:p>
            <w:pPr>
              <w:pStyle w:val="18"/>
              <w:rPr>
                <w:rFonts w:hint="eastAsia" w:ascii="Times New Roman"/>
                <w:color w:val="auto"/>
                <w:sz w:val="22"/>
                <w:highlight w:val="none"/>
              </w:rPr>
            </w:pPr>
          </w:p>
        </w:tc>
        <w:tc>
          <w:tcPr>
            <w:tcW w:w="1129" w:type="dxa"/>
          </w:tcPr>
          <w:p>
            <w:pPr>
              <w:pStyle w:val="18"/>
              <w:rPr>
                <w:rFonts w:hint="eastAsia" w:ascii="Times New Roman"/>
                <w:color w:val="auto"/>
                <w:sz w:val="22"/>
                <w:highlight w:val="none"/>
              </w:rPr>
            </w:pPr>
          </w:p>
        </w:tc>
        <w:tc>
          <w:tcPr>
            <w:tcW w:w="2050" w:type="dxa"/>
          </w:tcPr>
          <w:p>
            <w:pPr>
              <w:pStyle w:val="18"/>
              <w:rPr>
                <w:rFonts w:hint="eastAsia" w:ascii="Times New Roman"/>
                <w:color w:val="auto"/>
                <w:sz w:val="22"/>
                <w:highlight w:val="none"/>
              </w:rPr>
            </w:pPr>
          </w:p>
        </w:tc>
        <w:tc>
          <w:tcPr>
            <w:tcW w:w="1235" w:type="dxa"/>
          </w:tcPr>
          <w:p>
            <w:pPr>
              <w:pStyle w:val="18"/>
              <w:rPr>
                <w:rFonts w:hint="eastAsia" w:ascii="Times New Roman"/>
                <w:color w:val="auto"/>
                <w:sz w:val="22"/>
                <w:highlight w:val="none"/>
              </w:rPr>
            </w:pPr>
          </w:p>
        </w:tc>
        <w:tc>
          <w:tcPr>
            <w:tcW w:w="2550" w:type="dxa"/>
          </w:tcPr>
          <w:p>
            <w:pPr>
              <w:pStyle w:val="18"/>
              <w:rPr>
                <w:rFonts w:hint="eastAsia" w:ascii="Times New Roman"/>
                <w:color w:val="auto"/>
                <w:sz w:val="22"/>
                <w:highlight w:val="none"/>
              </w:rPr>
            </w:pPr>
          </w:p>
        </w:tc>
        <w:tc>
          <w:tcPr>
            <w:tcW w:w="901" w:type="dxa"/>
          </w:tcPr>
          <w:p>
            <w:pPr>
              <w:pStyle w:val="18"/>
              <w:rPr>
                <w:rFonts w:hint="eastAsia"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73" w:type="dxa"/>
          </w:tcPr>
          <w:p>
            <w:pPr>
              <w:pStyle w:val="18"/>
              <w:rPr>
                <w:rFonts w:hint="eastAsia" w:ascii="Times New Roman"/>
                <w:color w:val="auto"/>
                <w:sz w:val="22"/>
                <w:highlight w:val="none"/>
              </w:rPr>
            </w:pPr>
          </w:p>
        </w:tc>
        <w:tc>
          <w:tcPr>
            <w:tcW w:w="1129" w:type="dxa"/>
          </w:tcPr>
          <w:p>
            <w:pPr>
              <w:pStyle w:val="18"/>
              <w:rPr>
                <w:rFonts w:hint="eastAsia" w:ascii="Times New Roman"/>
                <w:color w:val="auto"/>
                <w:sz w:val="22"/>
                <w:highlight w:val="none"/>
              </w:rPr>
            </w:pPr>
          </w:p>
        </w:tc>
        <w:tc>
          <w:tcPr>
            <w:tcW w:w="2050" w:type="dxa"/>
          </w:tcPr>
          <w:p>
            <w:pPr>
              <w:pStyle w:val="18"/>
              <w:rPr>
                <w:rFonts w:hint="eastAsia" w:ascii="Times New Roman"/>
                <w:color w:val="auto"/>
                <w:sz w:val="22"/>
                <w:highlight w:val="none"/>
              </w:rPr>
            </w:pPr>
          </w:p>
        </w:tc>
        <w:tc>
          <w:tcPr>
            <w:tcW w:w="1235" w:type="dxa"/>
          </w:tcPr>
          <w:p>
            <w:pPr>
              <w:pStyle w:val="18"/>
              <w:rPr>
                <w:rFonts w:hint="eastAsia" w:ascii="Times New Roman"/>
                <w:color w:val="auto"/>
                <w:sz w:val="22"/>
                <w:highlight w:val="none"/>
              </w:rPr>
            </w:pPr>
          </w:p>
        </w:tc>
        <w:tc>
          <w:tcPr>
            <w:tcW w:w="2550" w:type="dxa"/>
          </w:tcPr>
          <w:p>
            <w:pPr>
              <w:pStyle w:val="18"/>
              <w:rPr>
                <w:rFonts w:hint="eastAsia" w:ascii="Times New Roman"/>
                <w:color w:val="auto"/>
                <w:sz w:val="22"/>
                <w:highlight w:val="none"/>
              </w:rPr>
            </w:pPr>
          </w:p>
        </w:tc>
        <w:tc>
          <w:tcPr>
            <w:tcW w:w="901" w:type="dxa"/>
          </w:tcPr>
          <w:p>
            <w:pPr>
              <w:pStyle w:val="18"/>
              <w:rPr>
                <w:rFonts w:hint="eastAsia" w:ascii="Times New Roman"/>
                <w:color w:val="auto"/>
                <w:sz w:val="22"/>
                <w:highlight w:val="none"/>
              </w:rPr>
            </w:pPr>
          </w:p>
        </w:tc>
      </w:tr>
    </w:tbl>
    <w:p>
      <w:pPr>
        <w:tabs>
          <w:tab w:val="left" w:pos="1065"/>
        </w:tabs>
        <w:adjustRightInd w:val="0"/>
        <w:snapToGrid w:val="0"/>
        <w:spacing w:line="300" w:lineRule="auto"/>
        <w:rPr>
          <w:rFonts w:hint="eastAsia" w:ascii="宋体" w:hAnsi="宋体"/>
          <w:color w:val="auto"/>
          <w:szCs w:val="21"/>
          <w:highlight w:val="none"/>
        </w:rPr>
      </w:pPr>
      <w:r>
        <w:rPr>
          <w:rFonts w:hint="eastAsia" w:ascii="宋体" w:hAnsi="宋体"/>
          <w:color w:val="auto"/>
          <w:szCs w:val="21"/>
          <w:highlight w:val="none"/>
        </w:rPr>
        <w:tab/>
      </w:r>
    </w:p>
    <w:p>
      <w:pPr>
        <w:spacing w:line="300" w:lineRule="auto"/>
        <w:ind w:firstLine="630" w:firstLineChars="300"/>
        <w:rPr>
          <w:rFonts w:hint="eastAsia" w:ascii="宋体" w:hAnsi="宋体"/>
          <w:color w:val="auto"/>
          <w:szCs w:val="21"/>
          <w:highlight w:val="none"/>
        </w:rPr>
      </w:pPr>
      <w:r>
        <w:rPr>
          <w:rFonts w:hint="eastAsia" w:ascii="宋体" w:hAnsi="宋体"/>
          <w:color w:val="auto"/>
          <w:szCs w:val="21"/>
          <w:highlight w:val="none"/>
        </w:rPr>
        <w:t>说明：</w:t>
      </w:r>
    </w:p>
    <w:p>
      <w:pPr>
        <w:spacing w:line="300" w:lineRule="auto"/>
        <w:ind w:firstLine="630" w:firstLineChars="300"/>
        <w:rPr>
          <w:rFonts w:hint="eastAsia" w:ascii="宋体" w:hAnsi="宋体"/>
          <w:color w:val="auto"/>
          <w:szCs w:val="21"/>
          <w:highlight w:val="none"/>
        </w:rPr>
      </w:pPr>
      <w:r>
        <w:rPr>
          <w:rFonts w:hint="eastAsia" w:ascii="宋体" w:hAnsi="宋体"/>
          <w:color w:val="auto"/>
          <w:szCs w:val="21"/>
          <w:highlight w:val="none"/>
        </w:rPr>
        <w:t>1、在填写时，如本表格不适合供应商的实际情况，可根据本表格式自行制表填写。</w:t>
      </w:r>
    </w:p>
    <w:p>
      <w:pPr>
        <w:spacing w:line="300" w:lineRule="auto"/>
        <w:ind w:firstLine="630" w:firstLineChars="300"/>
        <w:rPr>
          <w:rFonts w:hint="eastAsia"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w:t>
      </w:r>
      <w:r>
        <w:rPr>
          <w:rFonts w:hint="eastAsia" w:ascii="宋体" w:hAnsi="宋体"/>
          <w:color w:val="auto"/>
          <w:szCs w:val="21"/>
          <w:highlight w:val="none"/>
        </w:rPr>
        <w:t>提供上述人员相关证书等证明材料，并加盖供应商公章。</w:t>
      </w:r>
    </w:p>
    <w:p>
      <w:pPr>
        <w:spacing w:line="300" w:lineRule="auto"/>
        <w:ind w:firstLine="630" w:firstLineChars="300"/>
        <w:rPr>
          <w:rFonts w:hint="eastAsia" w:ascii="宋体" w:hAnsi="宋体"/>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rPr>
        <w:t>此清单由多页构成的，应逐页加盖供应商法人公章或由法定代表人（负责人）（或委托代理人）签字。</w:t>
      </w:r>
    </w:p>
    <w:p>
      <w:pPr>
        <w:adjustRightInd w:val="0"/>
        <w:snapToGrid w:val="0"/>
        <w:spacing w:line="300" w:lineRule="auto"/>
        <w:rPr>
          <w:rFonts w:hint="eastAsia" w:ascii="宋体" w:hAnsi="宋体"/>
          <w:color w:val="auto"/>
          <w:szCs w:val="21"/>
          <w:highlight w:val="none"/>
        </w:rPr>
      </w:pPr>
    </w:p>
    <w:p>
      <w:pPr>
        <w:pStyle w:val="15"/>
        <w:rPr>
          <w:color w:val="auto"/>
          <w:highlight w:val="none"/>
        </w:rPr>
      </w:pPr>
    </w:p>
    <w:p>
      <w:pPr>
        <w:pStyle w:val="15"/>
        <w:rPr>
          <w:color w:val="auto"/>
          <w:highlight w:val="none"/>
        </w:rPr>
      </w:pPr>
    </w:p>
    <w:p>
      <w:pPr>
        <w:pStyle w:val="7"/>
        <w:ind w:firstLine="5200" w:firstLineChars="2600"/>
        <w:rPr>
          <w:color w:val="auto"/>
          <w:highlight w:val="none"/>
        </w:rPr>
      </w:pPr>
      <w:r>
        <w:rPr>
          <w:rFonts w:hint="eastAsia"/>
          <w:color w:val="auto"/>
          <w:highlight w:val="none"/>
        </w:rPr>
        <w:t xml:space="preserve">供应商(公章)  </w:t>
      </w:r>
      <w:r>
        <w:rPr>
          <w:rFonts w:hint="eastAsia"/>
          <w:color w:val="auto"/>
          <w:highlight w:val="none"/>
          <w:u w:val="single"/>
        </w:rPr>
        <w:t xml:space="preserve">                              </w:t>
      </w:r>
    </w:p>
    <w:p>
      <w:pPr>
        <w:adjustRightInd w:val="0"/>
        <w:snapToGrid w:val="0"/>
        <w:spacing w:line="300" w:lineRule="auto"/>
        <w:rPr>
          <w:rFonts w:hint="eastAsia" w:ascii="宋体" w:hAnsi="宋体"/>
          <w:color w:val="auto"/>
          <w:szCs w:val="21"/>
          <w:highlight w:val="none"/>
        </w:rPr>
      </w:pPr>
    </w:p>
    <w:p>
      <w:pPr>
        <w:adjustRightInd w:val="0"/>
        <w:snapToGrid w:val="0"/>
        <w:spacing w:line="300" w:lineRule="auto"/>
        <w:ind w:firstLine="4515" w:firstLineChars="2150"/>
        <w:rPr>
          <w:rFonts w:hint="eastAsia" w:ascii="宋体" w:hAnsi="宋体"/>
          <w:color w:val="auto"/>
          <w:szCs w:val="21"/>
          <w:highlight w:val="none"/>
          <w:u w:val="single"/>
        </w:rPr>
      </w:pPr>
      <w:r>
        <w:rPr>
          <w:rFonts w:hint="eastAsia" w:ascii="宋体" w:hAnsi="宋体"/>
          <w:color w:val="auto"/>
          <w:szCs w:val="21"/>
          <w:highlight w:val="none"/>
        </w:rPr>
        <w:t>法定代表人（负责人）或授权代表签字：</w:t>
      </w:r>
      <w:r>
        <w:rPr>
          <w:rFonts w:hint="eastAsia" w:ascii="宋体" w:hAnsi="宋体"/>
          <w:color w:val="auto"/>
          <w:szCs w:val="21"/>
          <w:highlight w:val="none"/>
          <w:u w:val="single"/>
        </w:rPr>
        <w:t xml:space="preserve">              </w:t>
      </w:r>
    </w:p>
    <w:p>
      <w:pPr>
        <w:snapToGrid w:val="0"/>
        <w:spacing w:line="400" w:lineRule="exact"/>
        <w:ind w:firstLine="6720" w:firstLineChars="3200"/>
        <w:jc w:val="left"/>
        <w:rPr>
          <w:rFonts w:eastAsia="仿宋"/>
          <w:b/>
          <w:color w:val="auto"/>
          <w:sz w:val="24"/>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r>
        <w:rPr>
          <w:rFonts w:eastAsia="仿宋"/>
          <w:b/>
          <w:color w:val="auto"/>
          <w:sz w:val="24"/>
          <w:highlight w:val="none"/>
        </w:rPr>
        <w:t>（</w:t>
      </w:r>
      <w:r>
        <w:rPr>
          <w:rFonts w:hint="eastAsia" w:eastAsia="仿宋"/>
          <w:b/>
          <w:color w:val="auto"/>
          <w:sz w:val="24"/>
          <w:highlight w:val="none"/>
        </w:rPr>
        <w:t>4</w:t>
      </w:r>
      <w:r>
        <w:rPr>
          <w:rFonts w:eastAsia="仿宋"/>
          <w:b/>
          <w:color w:val="auto"/>
          <w:sz w:val="24"/>
          <w:highlight w:val="none"/>
        </w:rPr>
        <w:t>）</w:t>
      </w:r>
      <w:r>
        <w:rPr>
          <w:rFonts w:hint="eastAsia" w:eastAsia="仿宋"/>
          <w:b/>
          <w:color w:val="auto"/>
          <w:sz w:val="24"/>
          <w:highlight w:val="none"/>
        </w:rPr>
        <w:t>供应商认为需要提供的其他证明材料</w:t>
      </w:r>
      <w:r>
        <w:rPr>
          <w:rFonts w:eastAsia="仿宋"/>
          <w:b/>
          <w:color w:val="auto"/>
          <w:sz w:val="24"/>
          <w:highlight w:val="none"/>
        </w:rPr>
        <w:t>（格式自拟）</w:t>
      </w:r>
    </w:p>
    <w:p>
      <w:pPr>
        <w:snapToGrid w:val="0"/>
        <w:spacing w:line="400" w:lineRule="exact"/>
        <w:jc w:val="left"/>
        <w:rPr>
          <w:rFonts w:eastAsia="仿宋"/>
          <w:b/>
          <w:color w:val="auto"/>
          <w:sz w:val="24"/>
          <w:highlight w:val="none"/>
        </w:rPr>
      </w:pPr>
    </w:p>
    <w:p>
      <w:pPr>
        <w:snapToGrid w:val="0"/>
        <w:spacing w:line="400" w:lineRule="exact"/>
        <w:jc w:val="left"/>
        <w:rPr>
          <w:rFonts w:eastAsia="仿宋"/>
          <w:b/>
          <w:color w:val="auto"/>
          <w:sz w:val="24"/>
          <w:highlight w:val="none"/>
        </w:rPr>
      </w:pPr>
    </w:p>
    <w:p>
      <w:pPr>
        <w:snapToGrid w:val="0"/>
        <w:spacing w:before="50" w:after="156" w:afterLines="50"/>
        <w:jc w:val="left"/>
        <w:rPr>
          <w:rFonts w:eastAsia="仿宋"/>
          <w:b/>
          <w:color w:val="auto"/>
          <w:sz w:val="24"/>
          <w:highlight w:val="none"/>
        </w:rPr>
      </w:pPr>
      <w:r>
        <w:rPr>
          <w:rFonts w:eastAsia="仿宋"/>
          <w:b/>
          <w:bCs/>
          <w:color w:val="auto"/>
          <w:sz w:val="24"/>
          <w:highlight w:val="none"/>
        </w:rPr>
        <w:br w:type="page"/>
      </w:r>
      <w:r>
        <w:rPr>
          <w:rFonts w:eastAsia="仿宋"/>
          <w:b/>
          <w:bCs/>
          <w:color w:val="auto"/>
          <w:sz w:val="24"/>
          <w:highlight w:val="none"/>
        </w:rPr>
        <w:t>四、报价文件格式</w:t>
      </w:r>
    </w:p>
    <w:p>
      <w:pPr>
        <w:widowControl/>
        <w:jc w:val="left"/>
        <w:rPr>
          <w:rFonts w:eastAsia="仿宋"/>
          <w:b/>
          <w:color w:val="auto"/>
          <w:sz w:val="24"/>
          <w:highlight w:val="none"/>
        </w:rPr>
      </w:pPr>
      <w:r>
        <w:rPr>
          <w:rFonts w:eastAsia="仿宋"/>
          <w:b/>
          <w:color w:val="auto"/>
          <w:sz w:val="24"/>
          <w:highlight w:val="none"/>
        </w:rPr>
        <w:t>1.报价文件内封面格式（格式可自拟）：</w:t>
      </w:r>
    </w:p>
    <w:p>
      <w:pPr>
        <w:snapToGrid w:val="0"/>
        <w:spacing w:before="156" w:beforeLines="50" w:after="50" w:line="400" w:lineRule="exact"/>
        <w:jc w:val="center"/>
        <w:rPr>
          <w:rFonts w:eastAsia="仿宋"/>
          <w:b/>
          <w:bCs/>
          <w:color w:val="auto"/>
          <w:sz w:val="52"/>
          <w:szCs w:val="52"/>
          <w:highlight w:val="none"/>
        </w:rPr>
      </w:pPr>
      <w:r>
        <w:rPr>
          <w:rFonts w:eastAsia="仿宋"/>
          <w:b/>
          <w:bCs/>
          <w:color w:val="auto"/>
          <w:sz w:val="52"/>
          <w:szCs w:val="52"/>
          <w:highlight w:val="none"/>
        </w:rPr>
        <w:t>报 价 文 件</w:t>
      </w:r>
    </w:p>
    <w:p>
      <w:pPr>
        <w:snapToGrid w:val="0"/>
        <w:spacing w:line="400" w:lineRule="exact"/>
        <w:ind w:firstLine="943" w:firstLineChars="393"/>
        <w:rPr>
          <w:rFonts w:eastAsia="仿宋"/>
          <w:bCs/>
          <w:color w:val="auto"/>
          <w:sz w:val="24"/>
          <w:szCs w:val="20"/>
          <w:highlight w:val="none"/>
        </w:rPr>
      </w:pPr>
      <w:r>
        <w:rPr>
          <w:rFonts w:eastAsia="仿宋"/>
          <w:bCs/>
          <w:color w:val="auto"/>
          <w:sz w:val="24"/>
          <w:highlight w:val="none"/>
        </w:rPr>
        <w:t>项目名称：</w:t>
      </w:r>
      <w:r>
        <w:rPr>
          <w:rFonts w:eastAsia="仿宋"/>
          <w:bCs/>
          <w:color w:val="auto"/>
          <w:sz w:val="24"/>
          <w:szCs w:val="20"/>
          <w:highlight w:val="none"/>
        </w:rPr>
        <w:t xml:space="preserve"> </w:t>
      </w:r>
    </w:p>
    <w:p>
      <w:pPr>
        <w:snapToGrid w:val="0"/>
        <w:spacing w:line="400" w:lineRule="exact"/>
        <w:ind w:firstLine="943" w:firstLineChars="393"/>
        <w:rPr>
          <w:rFonts w:eastAsia="仿宋"/>
          <w:bCs/>
          <w:color w:val="auto"/>
          <w:sz w:val="24"/>
          <w:highlight w:val="none"/>
        </w:rPr>
      </w:pPr>
      <w:r>
        <w:rPr>
          <w:rFonts w:eastAsia="仿宋"/>
          <w:bCs/>
          <w:color w:val="auto"/>
          <w:sz w:val="24"/>
          <w:highlight w:val="none"/>
        </w:rPr>
        <w:t xml:space="preserve">     </w:t>
      </w:r>
    </w:p>
    <w:p>
      <w:pPr>
        <w:pStyle w:val="3"/>
        <w:snapToGrid w:val="0"/>
        <w:spacing w:line="400" w:lineRule="exact"/>
        <w:ind w:firstLine="998" w:firstLineChars="416"/>
        <w:rPr>
          <w:rFonts w:eastAsia="仿宋"/>
          <w:bCs/>
          <w:color w:val="auto"/>
          <w:sz w:val="24"/>
          <w:highlight w:val="none"/>
        </w:rPr>
      </w:pPr>
      <w:r>
        <w:rPr>
          <w:rFonts w:hint="eastAsia" w:eastAsia="仿宋"/>
          <w:bCs/>
          <w:color w:val="auto"/>
          <w:sz w:val="24"/>
          <w:highlight w:val="none"/>
        </w:rPr>
        <w:t>供应商</w:t>
      </w:r>
      <w:r>
        <w:rPr>
          <w:rFonts w:eastAsia="仿宋"/>
          <w:bCs/>
          <w:color w:val="auto"/>
          <w:sz w:val="24"/>
          <w:highlight w:val="none"/>
        </w:rPr>
        <w:t>名称：盖章</w:t>
      </w:r>
    </w:p>
    <w:p>
      <w:pPr>
        <w:pStyle w:val="3"/>
        <w:snapToGrid w:val="0"/>
        <w:spacing w:line="400" w:lineRule="exact"/>
        <w:ind w:firstLine="998" w:firstLineChars="416"/>
        <w:rPr>
          <w:rFonts w:eastAsia="仿宋"/>
          <w:bCs/>
          <w:color w:val="auto"/>
          <w:sz w:val="24"/>
          <w:highlight w:val="none"/>
        </w:rPr>
      </w:pPr>
    </w:p>
    <w:p>
      <w:pPr>
        <w:pStyle w:val="3"/>
        <w:snapToGrid w:val="0"/>
        <w:spacing w:line="400" w:lineRule="exact"/>
        <w:ind w:firstLine="998" w:firstLineChars="416"/>
        <w:rPr>
          <w:rFonts w:eastAsia="仿宋"/>
          <w:bCs/>
          <w:color w:val="auto"/>
          <w:sz w:val="24"/>
          <w:highlight w:val="none"/>
        </w:rPr>
      </w:pPr>
      <w:r>
        <w:rPr>
          <w:rFonts w:eastAsia="仿宋"/>
          <w:bCs/>
          <w:color w:val="auto"/>
          <w:sz w:val="24"/>
          <w:highlight w:val="none"/>
        </w:rPr>
        <w:t>法定代表人</w:t>
      </w:r>
      <w:r>
        <w:rPr>
          <w:rFonts w:eastAsia="仿宋"/>
          <w:color w:val="auto"/>
          <w:sz w:val="24"/>
          <w:highlight w:val="none"/>
        </w:rPr>
        <w:t>（负责人）</w:t>
      </w:r>
      <w:r>
        <w:rPr>
          <w:rFonts w:eastAsia="仿宋"/>
          <w:bCs/>
          <w:color w:val="auto"/>
          <w:sz w:val="24"/>
          <w:highlight w:val="none"/>
        </w:rPr>
        <w:t>或委托代理人签字：</w:t>
      </w: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ind w:firstLine="960" w:firstLineChars="400"/>
        <w:rPr>
          <w:rFonts w:eastAsia="仿宋"/>
          <w:bCs/>
          <w:color w:val="auto"/>
          <w:sz w:val="24"/>
          <w:szCs w:val="20"/>
          <w:highlight w:val="none"/>
        </w:rPr>
      </w:pPr>
    </w:p>
    <w:p>
      <w:pPr>
        <w:snapToGrid w:val="0"/>
        <w:spacing w:line="400" w:lineRule="exact"/>
        <w:rPr>
          <w:rFonts w:eastAsia="仿宋"/>
          <w:b/>
          <w:color w:val="auto"/>
          <w:sz w:val="24"/>
          <w:highlight w:val="none"/>
        </w:rPr>
      </w:pPr>
      <w:r>
        <w:rPr>
          <w:rFonts w:eastAsia="仿宋"/>
          <w:b/>
          <w:color w:val="auto"/>
          <w:sz w:val="24"/>
          <w:highlight w:val="none"/>
        </w:rPr>
        <w:br w:type="page"/>
      </w:r>
      <w:r>
        <w:rPr>
          <w:rFonts w:eastAsia="仿宋"/>
          <w:b/>
          <w:color w:val="auto"/>
          <w:sz w:val="24"/>
          <w:highlight w:val="none"/>
        </w:rPr>
        <w:t>2.</w:t>
      </w:r>
      <w:r>
        <w:rPr>
          <w:rFonts w:hint="eastAsia" w:eastAsia="仿宋"/>
          <w:b/>
          <w:color w:val="auto"/>
          <w:sz w:val="24"/>
          <w:highlight w:val="none"/>
        </w:rPr>
        <w:t>报价</w:t>
      </w:r>
      <w:r>
        <w:rPr>
          <w:rFonts w:eastAsia="仿宋"/>
          <w:b/>
          <w:color w:val="auto"/>
          <w:sz w:val="24"/>
          <w:highlight w:val="none"/>
        </w:rPr>
        <w:t>函格式：</w:t>
      </w:r>
    </w:p>
    <w:p>
      <w:pPr>
        <w:snapToGrid w:val="0"/>
        <w:spacing w:line="400" w:lineRule="exact"/>
        <w:jc w:val="center"/>
        <w:rPr>
          <w:rFonts w:eastAsia="仿宋"/>
          <w:b/>
          <w:color w:val="auto"/>
          <w:sz w:val="32"/>
          <w:szCs w:val="32"/>
          <w:highlight w:val="none"/>
        </w:rPr>
      </w:pPr>
      <w:r>
        <w:rPr>
          <w:rFonts w:hint="eastAsia" w:eastAsia="仿宋"/>
          <w:b/>
          <w:color w:val="auto"/>
          <w:sz w:val="32"/>
          <w:szCs w:val="32"/>
          <w:highlight w:val="none"/>
        </w:rPr>
        <w:t>报 价</w:t>
      </w:r>
      <w:r>
        <w:rPr>
          <w:rFonts w:eastAsia="仿宋"/>
          <w:b/>
          <w:color w:val="auto"/>
          <w:sz w:val="32"/>
          <w:szCs w:val="32"/>
          <w:highlight w:val="none"/>
        </w:rPr>
        <w:t xml:space="preserve"> 函</w:t>
      </w:r>
    </w:p>
    <w:p>
      <w:pPr>
        <w:snapToGrid w:val="0"/>
        <w:spacing w:line="400" w:lineRule="exact"/>
        <w:jc w:val="center"/>
        <w:rPr>
          <w:rFonts w:eastAsia="仿宋"/>
          <w:b/>
          <w:color w:val="auto"/>
          <w:sz w:val="32"/>
          <w:szCs w:val="32"/>
          <w:highlight w:val="none"/>
        </w:rPr>
      </w:pPr>
    </w:p>
    <w:p>
      <w:pPr>
        <w:snapToGrid w:val="0"/>
        <w:spacing w:line="400" w:lineRule="exact"/>
        <w:rPr>
          <w:rFonts w:eastAsia="仿宋"/>
          <w:color w:val="auto"/>
          <w:sz w:val="24"/>
          <w:highlight w:val="none"/>
        </w:rPr>
      </w:pPr>
      <w:r>
        <w:rPr>
          <w:rFonts w:eastAsia="仿宋"/>
          <w:color w:val="auto"/>
          <w:sz w:val="24"/>
          <w:highlight w:val="none"/>
        </w:rPr>
        <w:t>致：</w:t>
      </w:r>
      <w:r>
        <w:rPr>
          <w:rFonts w:eastAsia="仿宋"/>
          <w:color w:val="auto"/>
          <w:sz w:val="24"/>
          <w:highlight w:val="none"/>
          <w:u w:val="single"/>
        </w:rPr>
        <w:t>广西壮族自治区信息中心</w:t>
      </w:r>
      <w:r>
        <w:rPr>
          <w:rFonts w:eastAsia="仿宋"/>
          <w:color w:val="auto"/>
          <w:sz w:val="24"/>
          <w:highlight w:val="none"/>
        </w:rPr>
        <w:t>：</w:t>
      </w:r>
    </w:p>
    <w:p>
      <w:pPr>
        <w:wordWrap w:val="0"/>
        <w:snapToGrid w:val="0"/>
        <w:spacing w:line="400" w:lineRule="exact"/>
        <w:ind w:firstLine="482"/>
        <w:rPr>
          <w:rFonts w:eastAsia="仿宋"/>
          <w:color w:val="auto"/>
          <w:sz w:val="24"/>
          <w:highlight w:val="none"/>
        </w:rPr>
      </w:pPr>
      <w:r>
        <w:rPr>
          <w:rFonts w:eastAsia="仿宋"/>
          <w:color w:val="auto"/>
          <w:sz w:val="24"/>
          <w:highlight w:val="none"/>
        </w:rPr>
        <w:t>根据贵方</w:t>
      </w:r>
      <w:r>
        <w:rPr>
          <w:rFonts w:hint="eastAsia" w:eastAsia="仿宋"/>
          <w:color w:val="auto"/>
          <w:sz w:val="24"/>
          <w:highlight w:val="none"/>
          <w:u w:val="single"/>
        </w:rPr>
        <w:t>2025年广西大数据分析应用公共服务平台运维服务</w:t>
      </w:r>
      <w:r>
        <w:rPr>
          <w:rFonts w:hint="eastAsia" w:eastAsia="仿宋"/>
          <w:color w:val="auto"/>
          <w:sz w:val="24"/>
          <w:highlight w:val="none"/>
        </w:rPr>
        <w:t>项目的采购</w:t>
      </w:r>
      <w:r>
        <w:rPr>
          <w:rFonts w:eastAsia="仿宋"/>
          <w:color w:val="auto"/>
          <w:sz w:val="24"/>
          <w:highlight w:val="none"/>
        </w:rPr>
        <w:t>文件，签字代表</w:t>
      </w:r>
      <w:r>
        <w:rPr>
          <w:rFonts w:eastAsia="仿宋"/>
          <w:color w:val="auto"/>
          <w:sz w:val="24"/>
          <w:highlight w:val="none"/>
          <w:u w:val="single"/>
        </w:rPr>
        <w:t xml:space="preserve">             </w:t>
      </w:r>
      <w:r>
        <w:rPr>
          <w:rFonts w:eastAsia="仿宋"/>
          <w:color w:val="auto"/>
          <w:sz w:val="24"/>
          <w:highlight w:val="none"/>
        </w:rPr>
        <w:t>（全名）经正式授权并代表</w:t>
      </w:r>
      <w:r>
        <w:rPr>
          <w:rFonts w:eastAsia="仿宋"/>
          <w:color w:val="auto"/>
          <w:sz w:val="24"/>
          <w:highlight w:val="none"/>
          <w:u w:val="single"/>
        </w:rPr>
        <w:t xml:space="preserve">                    </w:t>
      </w:r>
      <w:r>
        <w:rPr>
          <w:rFonts w:eastAsia="仿宋"/>
          <w:color w:val="auto"/>
          <w:sz w:val="24"/>
          <w:highlight w:val="none"/>
        </w:rPr>
        <w:t>（</w:t>
      </w:r>
      <w:r>
        <w:rPr>
          <w:rFonts w:hint="eastAsia" w:eastAsia="仿宋"/>
          <w:color w:val="auto"/>
          <w:sz w:val="24"/>
          <w:highlight w:val="none"/>
        </w:rPr>
        <w:t>供应商</w:t>
      </w:r>
      <w:r>
        <w:rPr>
          <w:rFonts w:eastAsia="仿宋"/>
          <w:color w:val="auto"/>
          <w:sz w:val="24"/>
          <w:highlight w:val="none"/>
        </w:rPr>
        <w:t>名称）提交响应文件正本一份、副本</w:t>
      </w:r>
      <w:r>
        <w:rPr>
          <w:rFonts w:hint="eastAsia" w:eastAsia="仿宋"/>
          <w:color w:val="auto"/>
          <w:sz w:val="24"/>
          <w:highlight w:val="none"/>
        </w:rPr>
        <w:t>两</w:t>
      </w:r>
      <w:r>
        <w:rPr>
          <w:rFonts w:eastAsia="仿宋"/>
          <w:color w:val="auto"/>
          <w:sz w:val="24"/>
          <w:highlight w:val="none"/>
        </w:rPr>
        <w:t>份。</w:t>
      </w:r>
    </w:p>
    <w:p>
      <w:pPr>
        <w:snapToGrid w:val="0"/>
        <w:spacing w:line="400" w:lineRule="exact"/>
        <w:ind w:firstLine="480" w:firstLineChars="200"/>
        <w:rPr>
          <w:rFonts w:eastAsia="仿宋"/>
          <w:color w:val="auto"/>
          <w:sz w:val="24"/>
          <w:highlight w:val="none"/>
        </w:rPr>
      </w:pPr>
      <w:r>
        <w:rPr>
          <w:rFonts w:eastAsia="仿宋"/>
          <w:color w:val="auto"/>
          <w:sz w:val="24"/>
          <w:highlight w:val="none"/>
        </w:rPr>
        <w:t>据此函，签字代表宣布同意如下：</w:t>
      </w:r>
    </w:p>
    <w:p>
      <w:pPr>
        <w:snapToGrid w:val="0"/>
        <w:spacing w:line="400" w:lineRule="exact"/>
        <w:ind w:firstLine="480" w:firstLineChars="200"/>
        <w:rPr>
          <w:rFonts w:eastAsia="仿宋"/>
          <w:color w:val="auto"/>
          <w:sz w:val="24"/>
          <w:highlight w:val="none"/>
        </w:rPr>
      </w:pPr>
      <w:r>
        <w:rPr>
          <w:rFonts w:eastAsia="仿宋"/>
          <w:color w:val="auto"/>
          <w:sz w:val="24"/>
          <w:highlight w:val="none"/>
        </w:rPr>
        <w:t>1、</w:t>
      </w:r>
      <w:r>
        <w:rPr>
          <w:rFonts w:hint="eastAsia" w:eastAsia="仿宋"/>
          <w:color w:val="auto"/>
          <w:sz w:val="24"/>
          <w:highlight w:val="none"/>
        </w:rPr>
        <w:t>供应商</w:t>
      </w:r>
      <w:r>
        <w:rPr>
          <w:rFonts w:eastAsia="仿宋"/>
          <w:color w:val="auto"/>
          <w:sz w:val="24"/>
          <w:highlight w:val="none"/>
        </w:rPr>
        <w:t>已详细审查全部“采购文件”，包括修改文件（如有的话）以及全部参考资料和有关附件，已经了解我方对于采购文件、采购过程、采购结果有依法进行询问、质疑、投诉的权利及相关渠道和要求。</w:t>
      </w:r>
    </w:p>
    <w:p>
      <w:pPr>
        <w:snapToGrid w:val="0"/>
        <w:spacing w:line="400" w:lineRule="exact"/>
        <w:ind w:firstLine="480" w:firstLineChars="200"/>
        <w:rPr>
          <w:rFonts w:eastAsia="仿宋"/>
          <w:color w:val="auto"/>
          <w:sz w:val="24"/>
          <w:highlight w:val="none"/>
        </w:rPr>
      </w:pPr>
      <w:r>
        <w:rPr>
          <w:rFonts w:eastAsia="仿宋"/>
          <w:color w:val="auto"/>
          <w:sz w:val="24"/>
          <w:highlight w:val="none"/>
        </w:rPr>
        <w:t>2、</w:t>
      </w:r>
      <w:r>
        <w:rPr>
          <w:rFonts w:hint="eastAsia" w:eastAsia="仿宋"/>
          <w:color w:val="auto"/>
          <w:sz w:val="24"/>
          <w:highlight w:val="none"/>
        </w:rPr>
        <w:t>供应商</w:t>
      </w:r>
      <w:r>
        <w:rPr>
          <w:rFonts w:eastAsia="仿宋"/>
          <w:color w:val="auto"/>
          <w:sz w:val="24"/>
          <w:highlight w:val="none"/>
        </w:rPr>
        <w:t>在参与</w:t>
      </w:r>
      <w:r>
        <w:rPr>
          <w:rFonts w:hint="eastAsia" w:eastAsia="仿宋"/>
          <w:color w:val="auto"/>
          <w:sz w:val="24"/>
          <w:highlight w:val="none"/>
        </w:rPr>
        <w:t>报价</w:t>
      </w:r>
      <w:r>
        <w:rPr>
          <w:rFonts w:eastAsia="仿宋"/>
          <w:color w:val="auto"/>
          <w:sz w:val="24"/>
          <w:highlight w:val="none"/>
        </w:rPr>
        <w:t>之前已经与贵方进行了充分的沟通，完全理解并接受采购文件的各项规定和要求，对采购文件的合理性、合法性不再有异议。</w:t>
      </w:r>
    </w:p>
    <w:p>
      <w:pPr>
        <w:snapToGrid w:val="0"/>
        <w:spacing w:line="400" w:lineRule="exact"/>
        <w:ind w:firstLine="480" w:firstLineChars="200"/>
        <w:rPr>
          <w:rFonts w:eastAsia="仿宋"/>
          <w:color w:val="auto"/>
          <w:sz w:val="24"/>
          <w:highlight w:val="none"/>
        </w:rPr>
      </w:pPr>
      <w:r>
        <w:rPr>
          <w:rFonts w:eastAsia="仿宋"/>
          <w:color w:val="auto"/>
          <w:sz w:val="24"/>
          <w:highlight w:val="none"/>
        </w:rPr>
        <w:t>3、如成交，本响应文件至本项目合同履行完毕止均保持有效，本</w:t>
      </w:r>
      <w:r>
        <w:rPr>
          <w:rFonts w:hint="eastAsia" w:eastAsia="仿宋"/>
          <w:color w:val="auto"/>
          <w:sz w:val="24"/>
          <w:highlight w:val="none"/>
        </w:rPr>
        <w:t>供应商</w:t>
      </w:r>
      <w:r>
        <w:rPr>
          <w:rFonts w:eastAsia="仿宋"/>
          <w:color w:val="auto"/>
          <w:sz w:val="24"/>
          <w:highlight w:val="none"/>
        </w:rPr>
        <w:t>将按“采购文件”及政府采购法律、法规的规定履行合同责任和义务。</w:t>
      </w:r>
    </w:p>
    <w:p>
      <w:pPr>
        <w:snapToGrid w:val="0"/>
        <w:spacing w:line="400" w:lineRule="exact"/>
        <w:ind w:firstLine="480" w:firstLineChars="200"/>
        <w:rPr>
          <w:rFonts w:eastAsia="仿宋"/>
          <w:color w:val="auto"/>
          <w:sz w:val="24"/>
          <w:highlight w:val="none"/>
        </w:rPr>
      </w:pPr>
      <w:r>
        <w:rPr>
          <w:rFonts w:hint="eastAsia" w:eastAsia="仿宋"/>
          <w:color w:val="auto"/>
          <w:sz w:val="24"/>
          <w:highlight w:val="none"/>
        </w:rPr>
        <w:t>4</w:t>
      </w:r>
      <w:r>
        <w:rPr>
          <w:rFonts w:eastAsia="仿宋"/>
          <w:color w:val="auto"/>
          <w:sz w:val="24"/>
          <w:highlight w:val="none"/>
        </w:rPr>
        <w:t>、</w:t>
      </w:r>
      <w:r>
        <w:rPr>
          <w:rFonts w:hint="eastAsia" w:eastAsia="仿宋"/>
          <w:color w:val="auto"/>
          <w:sz w:val="24"/>
          <w:highlight w:val="none"/>
        </w:rPr>
        <w:t>供应商</w:t>
      </w:r>
      <w:r>
        <w:rPr>
          <w:rFonts w:eastAsia="仿宋"/>
          <w:color w:val="auto"/>
          <w:sz w:val="24"/>
          <w:highlight w:val="none"/>
        </w:rPr>
        <w:t>同意按照贵方要求提供与</w:t>
      </w:r>
      <w:r>
        <w:rPr>
          <w:rFonts w:hint="eastAsia" w:eastAsia="仿宋"/>
          <w:color w:val="auto"/>
          <w:sz w:val="24"/>
          <w:highlight w:val="none"/>
        </w:rPr>
        <w:t>项目报价</w:t>
      </w:r>
      <w:r>
        <w:rPr>
          <w:rFonts w:eastAsia="仿宋"/>
          <w:color w:val="auto"/>
          <w:sz w:val="24"/>
          <w:highlight w:val="none"/>
        </w:rPr>
        <w:t>有关的一切数据或资料。</w:t>
      </w:r>
    </w:p>
    <w:p>
      <w:pPr>
        <w:snapToGrid w:val="0"/>
        <w:spacing w:line="400" w:lineRule="exact"/>
        <w:ind w:firstLine="480" w:firstLineChars="200"/>
        <w:rPr>
          <w:rFonts w:eastAsia="仿宋"/>
          <w:color w:val="auto"/>
          <w:sz w:val="24"/>
          <w:highlight w:val="none"/>
        </w:rPr>
      </w:pPr>
      <w:r>
        <w:rPr>
          <w:rFonts w:hint="eastAsia" w:eastAsia="仿宋"/>
          <w:color w:val="auto"/>
          <w:sz w:val="24"/>
          <w:highlight w:val="none"/>
        </w:rPr>
        <w:t>5</w:t>
      </w:r>
      <w:r>
        <w:rPr>
          <w:rFonts w:eastAsia="仿宋"/>
          <w:color w:val="auto"/>
          <w:sz w:val="24"/>
          <w:highlight w:val="none"/>
        </w:rPr>
        <w:t>、与本次</w:t>
      </w:r>
      <w:r>
        <w:rPr>
          <w:rFonts w:hint="eastAsia" w:eastAsia="仿宋"/>
          <w:color w:val="auto"/>
          <w:sz w:val="24"/>
          <w:highlight w:val="none"/>
        </w:rPr>
        <w:t>报价</w:t>
      </w:r>
      <w:r>
        <w:rPr>
          <w:rFonts w:eastAsia="仿宋"/>
          <w:color w:val="auto"/>
          <w:sz w:val="24"/>
          <w:highlight w:val="none"/>
        </w:rPr>
        <w:t>有关的一切正式往来信函请寄：</w:t>
      </w:r>
    </w:p>
    <w:p>
      <w:pPr>
        <w:wordWrap w:val="0"/>
        <w:snapToGrid w:val="0"/>
        <w:spacing w:line="400" w:lineRule="exact"/>
        <w:rPr>
          <w:rFonts w:eastAsia="仿宋"/>
          <w:color w:val="auto"/>
          <w:sz w:val="24"/>
          <w:highlight w:val="none"/>
          <w:u w:val="single"/>
        </w:rPr>
      </w:pPr>
      <w:r>
        <w:rPr>
          <w:rFonts w:eastAsia="仿宋"/>
          <w:color w:val="auto"/>
          <w:sz w:val="24"/>
          <w:highlight w:val="none"/>
        </w:rPr>
        <w:t>地址：</w:t>
      </w:r>
      <w:r>
        <w:rPr>
          <w:rFonts w:eastAsia="仿宋"/>
          <w:color w:val="auto"/>
          <w:sz w:val="24"/>
          <w:highlight w:val="none"/>
          <w:u w:val="single"/>
        </w:rPr>
        <w:t xml:space="preserve">                       </w:t>
      </w:r>
      <w:r>
        <w:rPr>
          <w:rFonts w:eastAsia="仿宋"/>
          <w:color w:val="auto"/>
          <w:sz w:val="24"/>
          <w:highlight w:val="none"/>
        </w:rPr>
        <w:t>邮编：</w:t>
      </w:r>
      <w:r>
        <w:rPr>
          <w:rFonts w:eastAsia="仿宋"/>
          <w:color w:val="auto"/>
          <w:sz w:val="24"/>
          <w:highlight w:val="none"/>
          <w:u w:val="single"/>
        </w:rPr>
        <w:t xml:space="preserve">               </w:t>
      </w:r>
      <w:r>
        <w:rPr>
          <w:rFonts w:eastAsia="仿宋"/>
          <w:color w:val="auto"/>
          <w:sz w:val="24"/>
          <w:highlight w:val="none"/>
        </w:rPr>
        <w:t xml:space="preserve">   电话：</w:t>
      </w:r>
      <w:r>
        <w:rPr>
          <w:rFonts w:eastAsia="仿宋"/>
          <w:color w:val="auto"/>
          <w:sz w:val="24"/>
          <w:highlight w:val="none"/>
          <w:u w:val="single"/>
        </w:rPr>
        <w:t xml:space="preserve">                </w:t>
      </w:r>
    </w:p>
    <w:p>
      <w:pPr>
        <w:wordWrap w:val="0"/>
        <w:snapToGrid w:val="0"/>
        <w:spacing w:line="400" w:lineRule="exact"/>
        <w:rPr>
          <w:rFonts w:eastAsia="仿宋"/>
          <w:color w:val="auto"/>
          <w:sz w:val="24"/>
          <w:highlight w:val="none"/>
          <w:u w:val="single"/>
        </w:rPr>
      </w:pPr>
      <w:r>
        <w:rPr>
          <w:rFonts w:eastAsia="仿宋"/>
          <w:color w:val="auto"/>
          <w:sz w:val="24"/>
          <w:highlight w:val="none"/>
        </w:rPr>
        <w:t>传真：</w:t>
      </w:r>
      <w:r>
        <w:rPr>
          <w:rFonts w:eastAsia="仿宋"/>
          <w:color w:val="auto"/>
          <w:sz w:val="24"/>
          <w:highlight w:val="none"/>
          <w:u w:val="single"/>
        </w:rPr>
        <w:t xml:space="preserve">                       </w:t>
      </w:r>
      <w:r>
        <w:rPr>
          <w:rFonts w:hint="eastAsia" w:eastAsia="仿宋"/>
          <w:color w:val="auto"/>
          <w:sz w:val="24"/>
          <w:highlight w:val="none"/>
        </w:rPr>
        <w:t>供应商</w:t>
      </w:r>
      <w:r>
        <w:rPr>
          <w:rFonts w:eastAsia="仿宋"/>
          <w:color w:val="auto"/>
          <w:sz w:val="24"/>
          <w:highlight w:val="none"/>
        </w:rPr>
        <w:t>代表姓名：</w:t>
      </w:r>
      <w:r>
        <w:rPr>
          <w:rFonts w:eastAsia="仿宋"/>
          <w:color w:val="auto"/>
          <w:sz w:val="24"/>
          <w:highlight w:val="none"/>
          <w:u w:val="single"/>
        </w:rPr>
        <w:t xml:space="preserve">                </w:t>
      </w:r>
      <w:r>
        <w:rPr>
          <w:rFonts w:eastAsia="仿宋"/>
          <w:color w:val="auto"/>
          <w:sz w:val="24"/>
          <w:highlight w:val="none"/>
        </w:rPr>
        <w:t xml:space="preserve">  职务：</w:t>
      </w:r>
      <w:r>
        <w:rPr>
          <w:rFonts w:eastAsia="仿宋"/>
          <w:color w:val="auto"/>
          <w:sz w:val="24"/>
          <w:highlight w:val="none"/>
          <w:u w:val="single"/>
        </w:rPr>
        <w:t xml:space="preserve">           </w:t>
      </w:r>
    </w:p>
    <w:p>
      <w:pPr>
        <w:wordWrap w:val="0"/>
        <w:snapToGrid w:val="0"/>
        <w:spacing w:line="400" w:lineRule="exact"/>
        <w:rPr>
          <w:rFonts w:eastAsia="仿宋"/>
          <w:color w:val="auto"/>
          <w:sz w:val="24"/>
          <w:highlight w:val="none"/>
          <w:u w:val="single"/>
        </w:rPr>
      </w:pPr>
      <w:r>
        <w:rPr>
          <w:rFonts w:hint="eastAsia" w:eastAsia="仿宋"/>
          <w:color w:val="auto"/>
          <w:sz w:val="24"/>
          <w:highlight w:val="none"/>
        </w:rPr>
        <w:t>供应商</w:t>
      </w:r>
      <w:r>
        <w:rPr>
          <w:rFonts w:eastAsia="仿宋"/>
          <w:color w:val="auto"/>
          <w:sz w:val="24"/>
          <w:highlight w:val="none"/>
        </w:rPr>
        <w:t>名称（公章）：</w:t>
      </w:r>
      <w:r>
        <w:rPr>
          <w:rFonts w:eastAsia="仿宋"/>
          <w:color w:val="auto"/>
          <w:sz w:val="24"/>
          <w:highlight w:val="none"/>
          <w:u w:val="single"/>
        </w:rPr>
        <w:t xml:space="preserve">                                          </w:t>
      </w:r>
    </w:p>
    <w:p>
      <w:pPr>
        <w:wordWrap w:val="0"/>
        <w:snapToGrid w:val="0"/>
        <w:spacing w:line="400" w:lineRule="exact"/>
        <w:rPr>
          <w:rFonts w:eastAsia="仿宋"/>
          <w:color w:val="auto"/>
          <w:sz w:val="24"/>
          <w:highlight w:val="none"/>
        </w:rPr>
      </w:pPr>
      <w:r>
        <w:rPr>
          <w:rFonts w:eastAsia="仿宋"/>
          <w:color w:val="auto"/>
          <w:sz w:val="24"/>
          <w:highlight w:val="none"/>
        </w:rPr>
        <w:t>开户银行：</w:t>
      </w:r>
      <w:r>
        <w:rPr>
          <w:rFonts w:eastAsia="仿宋"/>
          <w:color w:val="auto"/>
          <w:sz w:val="24"/>
          <w:highlight w:val="none"/>
          <w:u w:val="single"/>
        </w:rPr>
        <w:t xml:space="preserve">                      </w:t>
      </w:r>
      <w:r>
        <w:rPr>
          <w:rFonts w:eastAsia="仿宋"/>
          <w:color w:val="auto"/>
          <w:sz w:val="24"/>
          <w:highlight w:val="none"/>
        </w:rPr>
        <w:t xml:space="preserve">   银行帐号：</w:t>
      </w:r>
      <w:r>
        <w:rPr>
          <w:rFonts w:eastAsia="仿宋"/>
          <w:color w:val="auto"/>
          <w:sz w:val="24"/>
          <w:highlight w:val="none"/>
          <w:u w:val="single"/>
        </w:rPr>
        <w:t xml:space="preserve">                    </w:t>
      </w:r>
      <w:r>
        <w:rPr>
          <w:rFonts w:eastAsia="仿宋"/>
          <w:color w:val="auto"/>
          <w:sz w:val="24"/>
          <w:highlight w:val="none"/>
        </w:rPr>
        <w:t xml:space="preserve"> </w:t>
      </w:r>
    </w:p>
    <w:p>
      <w:pPr>
        <w:wordWrap w:val="0"/>
        <w:snapToGrid w:val="0"/>
        <w:spacing w:line="400" w:lineRule="exact"/>
        <w:rPr>
          <w:rFonts w:eastAsia="仿宋"/>
          <w:color w:val="auto"/>
          <w:sz w:val="24"/>
          <w:highlight w:val="none"/>
        </w:rPr>
      </w:pPr>
      <w:r>
        <w:rPr>
          <w:rFonts w:eastAsia="仿宋"/>
          <w:color w:val="auto"/>
          <w:sz w:val="24"/>
          <w:highlight w:val="none"/>
        </w:rPr>
        <w:t>授权代表签字或盖章：</w:t>
      </w:r>
      <w:r>
        <w:rPr>
          <w:rFonts w:eastAsia="仿宋"/>
          <w:color w:val="auto"/>
          <w:sz w:val="24"/>
          <w:highlight w:val="none"/>
          <w:u w:val="single"/>
        </w:rPr>
        <w:t xml:space="preserve">                                       </w:t>
      </w:r>
    </w:p>
    <w:p>
      <w:pPr>
        <w:snapToGrid w:val="0"/>
        <w:spacing w:line="400" w:lineRule="exact"/>
        <w:ind w:firstLine="7080" w:firstLineChars="2950"/>
        <w:rPr>
          <w:rFonts w:eastAsia="仿宋"/>
          <w:color w:val="auto"/>
          <w:sz w:val="24"/>
          <w:highlight w:val="none"/>
        </w:rPr>
      </w:pPr>
      <w:r>
        <w:rPr>
          <w:rFonts w:eastAsia="仿宋"/>
          <w:color w:val="auto"/>
          <w:sz w:val="24"/>
          <w:highlight w:val="none"/>
        </w:rPr>
        <w:t>（公章）</w:t>
      </w:r>
    </w:p>
    <w:p>
      <w:pPr>
        <w:snapToGrid w:val="0"/>
        <w:spacing w:line="400" w:lineRule="exact"/>
        <w:rPr>
          <w:rFonts w:eastAsia="仿宋"/>
          <w:color w:val="auto"/>
          <w:sz w:val="24"/>
          <w:highlight w:val="none"/>
        </w:rPr>
      </w:pPr>
      <w:r>
        <w:rPr>
          <w:rFonts w:eastAsia="仿宋"/>
          <w:color w:val="auto"/>
          <w:sz w:val="24"/>
          <w:highlight w:val="none"/>
        </w:rPr>
        <w:t xml:space="preserve">                                                        </w:t>
      </w:r>
      <w:r>
        <w:rPr>
          <w:rFonts w:eastAsia="仿宋"/>
          <w:color w:val="auto"/>
          <w:sz w:val="24"/>
          <w:highlight w:val="none"/>
          <w:u w:val="single"/>
        </w:rPr>
        <w:t xml:space="preserve">     </w:t>
      </w:r>
      <w:r>
        <w:rPr>
          <w:rFonts w:eastAsia="仿宋"/>
          <w:color w:val="auto"/>
          <w:sz w:val="24"/>
          <w:highlight w:val="none"/>
        </w:rPr>
        <w:t>年</w:t>
      </w:r>
      <w:r>
        <w:rPr>
          <w:rFonts w:eastAsia="仿宋"/>
          <w:color w:val="auto"/>
          <w:sz w:val="24"/>
          <w:highlight w:val="none"/>
          <w:u w:val="single"/>
        </w:rPr>
        <w:t xml:space="preserve">     </w:t>
      </w:r>
      <w:r>
        <w:rPr>
          <w:rFonts w:eastAsia="仿宋"/>
          <w:color w:val="auto"/>
          <w:sz w:val="24"/>
          <w:highlight w:val="none"/>
        </w:rPr>
        <w:t>月</w:t>
      </w:r>
      <w:r>
        <w:rPr>
          <w:rFonts w:eastAsia="仿宋"/>
          <w:color w:val="auto"/>
          <w:sz w:val="24"/>
          <w:highlight w:val="none"/>
          <w:u w:val="single"/>
        </w:rPr>
        <w:t xml:space="preserve">     </w:t>
      </w:r>
      <w:r>
        <w:rPr>
          <w:rFonts w:eastAsia="仿宋"/>
          <w:color w:val="auto"/>
          <w:sz w:val="24"/>
          <w:highlight w:val="none"/>
        </w:rPr>
        <w:t>日</w:t>
      </w:r>
    </w:p>
    <w:p>
      <w:pPr>
        <w:snapToGrid w:val="0"/>
        <w:spacing w:line="400" w:lineRule="exact"/>
        <w:rPr>
          <w:rFonts w:eastAsia="仿宋"/>
          <w:b/>
          <w:color w:val="auto"/>
          <w:sz w:val="24"/>
          <w:highlight w:val="none"/>
        </w:rPr>
      </w:pPr>
    </w:p>
    <w:p>
      <w:pPr>
        <w:snapToGrid w:val="0"/>
        <w:spacing w:line="400" w:lineRule="exact"/>
        <w:rPr>
          <w:rFonts w:eastAsia="仿宋"/>
          <w:b/>
          <w:color w:val="auto"/>
          <w:sz w:val="24"/>
          <w:highlight w:val="none"/>
        </w:rPr>
      </w:pPr>
    </w:p>
    <w:p>
      <w:pPr>
        <w:snapToGrid w:val="0"/>
        <w:spacing w:line="400" w:lineRule="exact"/>
        <w:rPr>
          <w:rFonts w:eastAsia="仿宋"/>
          <w:b/>
          <w:color w:val="auto"/>
          <w:sz w:val="24"/>
          <w:highlight w:val="none"/>
        </w:rPr>
      </w:pPr>
    </w:p>
    <w:p>
      <w:pPr>
        <w:snapToGrid w:val="0"/>
        <w:spacing w:line="400" w:lineRule="exact"/>
        <w:rPr>
          <w:rFonts w:eastAsia="仿宋"/>
          <w:b/>
          <w:color w:val="auto"/>
          <w:sz w:val="24"/>
          <w:highlight w:val="none"/>
        </w:rPr>
      </w:pPr>
    </w:p>
    <w:p>
      <w:pPr>
        <w:snapToGrid w:val="0"/>
        <w:spacing w:line="400" w:lineRule="exact"/>
        <w:rPr>
          <w:rFonts w:eastAsia="仿宋"/>
          <w:b/>
          <w:color w:val="auto"/>
          <w:sz w:val="24"/>
          <w:highlight w:val="none"/>
        </w:rPr>
      </w:pPr>
    </w:p>
    <w:p>
      <w:pPr>
        <w:snapToGrid w:val="0"/>
        <w:spacing w:line="400" w:lineRule="exact"/>
        <w:rPr>
          <w:rFonts w:eastAsia="仿宋"/>
          <w:b/>
          <w:color w:val="auto"/>
          <w:sz w:val="24"/>
          <w:highlight w:val="none"/>
        </w:rPr>
      </w:pPr>
    </w:p>
    <w:p>
      <w:pPr>
        <w:snapToGrid w:val="0"/>
        <w:spacing w:line="400" w:lineRule="exact"/>
        <w:rPr>
          <w:rFonts w:eastAsia="仿宋"/>
          <w:b/>
          <w:color w:val="auto"/>
          <w:sz w:val="24"/>
          <w:highlight w:val="none"/>
        </w:rPr>
      </w:pPr>
    </w:p>
    <w:p>
      <w:pPr>
        <w:snapToGrid w:val="0"/>
        <w:spacing w:line="400" w:lineRule="exact"/>
        <w:rPr>
          <w:rFonts w:eastAsia="仿宋"/>
          <w:b/>
          <w:color w:val="auto"/>
          <w:sz w:val="24"/>
          <w:highlight w:val="none"/>
        </w:rPr>
      </w:pPr>
    </w:p>
    <w:p>
      <w:pPr>
        <w:snapToGrid w:val="0"/>
        <w:spacing w:line="400" w:lineRule="exact"/>
        <w:rPr>
          <w:rFonts w:eastAsia="仿宋"/>
          <w:b/>
          <w:color w:val="auto"/>
          <w:sz w:val="24"/>
          <w:highlight w:val="none"/>
        </w:rPr>
      </w:pPr>
    </w:p>
    <w:p>
      <w:pPr>
        <w:snapToGrid w:val="0"/>
        <w:spacing w:line="400" w:lineRule="exact"/>
        <w:rPr>
          <w:rFonts w:eastAsia="仿宋"/>
          <w:b/>
          <w:color w:val="auto"/>
          <w:sz w:val="24"/>
          <w:highlight w:val="none"/>
        </w:rPr>
      </w:pPr>
    </w:p>
    <w:p>
      <w:pPr>
        <w:snapToGrid w:val="0"/>
        <w:spacing w:line="400" w:lineRule="exact"/>
        <w:rPr>
          <w:rFonts w:eastAsia="仿宋"/>
          <w:b/>
          <w:color w:val="auto"/>
          <w:sz w:val="24"/>
          <w:highlight w:val="none"/>
        </w:rPr>
      </w:pPr>
      <w:r>
        <w:rPr>
          <w:rFonts w:eastAsia="仿宋"/>
          <w:b/>
          <w:color w:val="auto"/>
          <w:sz w:val="24"/>
          <w:highlight w:val="none"/>
        </w:rPr>
        <w:br w:type="page"/>
      </w:r>
      <w:r>
        <w:rPr>
          <w:rFonts w:eastAsia="仿宋"/>
          <w:b/>
          <w:color w:val="auto"/>
          <w:sz w:val="24"/>
          <w:highlight w:val="none"/>
        </w:rPr>
        <w:t>3.报价表格式：</w:t>
      </w:r>
    </w:p>
    <w:p>
      <w:pPr>
        <w:pStyle w:val="7"/>
        <w:snapToGrid w:val="0"/>
        <w:spacing w:line="400" w:lineRule="exact"/>
        <w:jc w:val="center"/>
        <w:rPr>
          <w:rFonts w:ascii="Times New Roman" w:hAnsi="Times New Roman" w:eastAsia="仿宋"/>
          <w:b/>
          <w:color w:val="auto"/>
          <w:sz w:val="28"/>
          <w:szCs w:val="28"/>
          <w:highlight w:val="none"/>
        </w:rPr>
      </w:pPr>
      <w:r>
        <w:rPr>
          <w:rFonts w:ascii="Times New Roman" w:hAnsi="Times New Roman" w:eastAsia="仿宋"/>
          <w:b/>
          <w:color w:val="auto"/>
          <w:sz w:val="28"/>
          <w:szCs w:val="28"/>
          <w:highlight w:val="none"/>
        </w:rPr>
        <w:t>报价表</w:t>
      </w:r>
    </w:p>
    <w:p>
      <w:pPr>
        <w:snapToGrid w:val="0"/>
        <w:spacing w:line="400" w:lineRule="exact"/>
        <w:ind w:firstLine="360" w:firstLineChars="150"/>
        <w:jc w:val="left"/>
        <w:rPr>
          <w:rFonts w:eastAsia="仿宋"/>
          <w:color w:val="auto"/>
          <w:sz w:val="24"/>
          <w:highlight w:val="none"/>
        </w:rPr>
      </w:pPr>
      <w:r>
        <w:rPr>
          <w:rFonts w:eastAsia="仿宋"/>
          <w:color w:val="auto"/>
          <w:sz w:val="24"/>
          <w:highlight w:val="none"/>
        </w:rPr>
        <w:t xml:space="preserve">                                </w:t>
      </w:r>
    </w:p>
    <w:tbl>
      <w:tblPr>
        <w:tblStyle w:val="12"/>
        <w:tblW w:w="92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2156"/>
        <w:gridCol w:w="2083"/>
        <w:gridCol w:w="1559"/>
        <w:gridCol w:w="26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b/>
                <w:color w:val="auto"/>
                <w:sz w:val="24"/>
                <w:highlight w:val="none"/>
              </w:rPr>
            </w:pPr>
            <w:r>
              <w:rPr>
                <w:rFonts w:eastAsia="仿宋"/>
                <w:b/>
                <w:color w:val="auto"/>
                <w:sz w:val="24"/>
                <w:highlight w:val="none"/>
              </w:rPr>
              <w:t>序号</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b/>
                <w:color w:val="auto"/>
                <w:sz w:val="24"/>
                <w:highlight w:val="none"/>
              </w:rPr>
            </w:pPr>
            <w:r>
              <w:rPr>
                <w:rFonts w:eastAsia="仿宋"/>
                <w:b/>
                <w:color w:val="auto"/>
                <w:sz w:val="24"/>
                <w:highlight w:val="none"/>
              </w:rPr>
              <w:t>项目</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b/>
                <w:color w:val="auto"/>
                <w:sz w:val="24"/>
                <w:highlight w:val="none"/>
              </w:rPr>
            </w:pPr>
            <w:r>
              <w:rPr>
                <w:rFonts w:eastAsia="仿宋"/>
                <w:b/>
                <w:color w:val="auto"/>
                <w:sz w:val="24"/>
                <w:highlight w:val="none"/>
              </w:rPr>
              <w:t>单位及数量</w:t>
            </w:r>
          </w:p>
        </w:tc>
        <w:tc>
          <w:tcPr>
            <w:tcW w:w="26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b/>
                <w:color w:val="auto"/>
                <w:sz w:val="24"/>
                <w:highlight w:val="none"/>
              </w:rPr>
            </w:pPr>
            <w:r>
              <w:rPr>
                <w:rFonts w:eastAsia="仿宋"/>
                <w:b/>
                <w:color w:val="auto"/>
                <w:sz w:val="24"/>
                <w:highlight w:val="none"/>
              </w:rPr>
              <w:t>总报价（元）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r>
              <w:rPr>
                <w:rFonts w:eastAsia="仿宋"/>
                <w:color w:val="auto"/>
                <w:sz w:val="24"/>
                <w:highlight w:val="none"/>
              </w:rPr>
              <w:t>1</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r>
              <w:rPr>
                <w:rFonts w:eastAsia="仿宋"/>
                <w:color w:val="auto"/>
                <w:sz w:val="24"/>
                <w:highlight w:val="none"/>
              </w:rPr>
              <w:t>2</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r>
              <w:rPr>
                <w:rFonts w:eastAsia="仿宋"/>
                <w:color w:val="auto"/>
                <w:sz w:val="24"/>
                <w:highlight w:val="none"/>
              </w:rPr>
              <w:t>3</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r>
              <w:rPr>
                <w:rFonts w:eastAsia="仿宋"/>
                <w:color w:val="auto"/>
                <w:sz w:val="24"/>
                <w:highlight w:val="none"/>
              </w:rPr>
              <w:t>4</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r>
              <w:rPr>
                <w:rFonts w:eastAsia="仿宋"/>
                <w:color w:val="auto"/>
                <w:sz w:val="24"/>
                <w:highlight w:val="none"/>
              </w:rPr>
              <w:t>5</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r>
              <w:rPr>
                <w:rFonts w:eastAsia="仿宋"/>
                <w:color w:val="auto"/>
                <w:sz w:val="24"/>
                <w:highlight w:val="none"/>
              </w:rPr>
              <w:t>6</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r>
              <w:rPr>
                <w:rFonts w:eastAsia="仿宋"/>
                <w:color w:val="auto"/>
                <w:sz w:val="24"/>
                <w:highlight w:val="none"/>
              </w:rPr>
              <w:t>7</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r>
              <w:rPr>
                <w:rFonts w:eastAsia="仿宋"/>
                <w:color w:val="auto"/>
                <w:sz w:val="24"/>
                <w:highlight w:val="none"/>
              </w:rPr>
              <w:t>8</w:t>
            </w:r>
          </w:p>
        </w:tc>
        <w:tc>
          <w:tcPr>
            <w:tcW w:w="423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仿宋"/>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72" w:type="dxa"/>
            <w:gridSpan w:val="5"/>
            <w:tcBorders>
              <w:top w:val="single" w:color="auto" w:sz="4" w:space="0"/>
              <w:left w:val="single" w:color="auto" w:sz="4" w:space="0"/>
              <w:bottom w:val="single" w:color="auto" w:sz="4" w:space="0"/>
              <w:right w:val="single" w:color="auto" w:sz="4" w:space="0"/>
            </w:tcBorders>
            <w:vAlign w:val="center"/>
          </w:tcPr>
          <w:p>
            <w:pPr>
              <w:tabs>
                <w:tab w:val="left" w:pos="1418"/>
              </w:tabs>
              <w:wordWrap w:val="0"/>
              <w:snapToGrid w:val="0"/>
              <w:spacing w:line="400" w:lineRule="exact"/>
              <w:rPr>
                <w:rFonts w:eastAsia="仿宋"/>
                <w:color w:val="auto"/>
                <w:spacing w:val="20"/>
                <w:sz w:val="24"/>
                <w:highlight w:val="none"/>
              </w:rPr>
            </w:pPr>
            <w:r>
              <w:rPr>
                <w:rFonts w:eastAsia="仿宋"/>
                <w:color w:val="auto"/>
                <w:sz w:val="24"/>
                <w:highlight w:val="none"/>
              </w:rPr>
              <w:t>合计金额大写：</w:t>
            </w:r>
            <w:r>
              <w:rPr>
                <w:rFonts w:eastAsia="仿宋"/>
                <w:color w:val="auto"/>
                <w:sz w:val="24"/>
                <w:highlight w:val="none"/>
                <w:u w:val="single"/>
              </w:rPr>
              <w:t xml:space="preserve">                                </w:t>
            </w:r>
            <w:r>
              <w:rPr>
                <w:rFonts w:eastAsia="仿宋"/>
                <w:color w:val="auto"/>
                <w:sz w:val="24"/>
                <w:highlight w:val="none"/>
              </w:rPr>
              <w:t>￥</w:t>
            </w:r>
            <w:r>
              <w:rPr>
                <w:rFonts w:eastAsia="仿宋"/>
                <w:color w:val="auto"/>
                <w:sz w:val="24"/>
                <w:highlight w:val="none"/>
                <w:u w:val="single"/>
              </w:rPr>
              <w:t xml:space="preserve">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42"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color w:val="auto"/>
                <w:sz w:val="24"/>
                <w:highlight w:val="none"/>
              </w:rPr>
            </w:pPr>
            <w:r>
              <w:rPr>
                <w:rFonts w:eastAsia="仿宋"/>
                <w:color w:val="auto"/>
                <w:sz w:val="24"/>
                <w:highlight w:val="none"/>
              </w:rPr>
              <w:t>服务期限</w:t>
            </w:r>
          </w:p>
        </w:tc>
        <w:tc>
          <w:tcPr>
            <w:tcW w:w="6330" w:type="dxa"/>
            <w:gridSpan w:val="3"/>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eastAsia="仿宋"/>
                <w:color w:val="auto"/>
                <w:spacing w:val="20"/>
                <w:sz w:val="24"/>
                <w:highlight w:val="none"/>
              </w:rPr>
            </w:pPr>
          </w:p>
        </w:tc>
      </w:tr>
    </w:tbl>
    <w:p>
      <w:pPr>
        <w:tabs>
          <w:tab w:val="left" w:pos="1418"/>
        </w:tabs>
        <w:snapToGrid w:val="0"/>
        <w:spacing w:line="400" w:lineRule="exact"/>
        <w:jc w:val="center"/>
        <w:rPr>
          <w:rFonts w:eastAsia="仿宋"/>
          <w:color w:val="auto"/>
          <w:spacing w:val="20"/>
          <w:sz w:val="24"/>
          <w:highlight w:val="none"/>
          <w:u w:val="single"/>
        </w:rPr>
      </w:pPr>
    </w:p>
    <w:p>
      <w:pPr>
        <w:wordWrap w:val="0"/>
        <w:snapToGrid w:val="0"/>
        <w:spacing w:line="400" w:lineRule="exact"/>
        <w:ind w:right="120"/>
        <w:jc w:val="right"/>
        <w:rPr>
          <w:rFonts w:eastAsia="仿宋"/>
          <w:color w:val="auto"/>
          <w:sz w:val="24"/>
          <w:highlight w:val="none"/>
          <w:u w:val="single"/>
        </w:rPr>
      </w:pPr>
      <w:r>
        <w:rPr>
          <w:rFonts w:hint="eastAsia" w:eastAsia="仿宋"/>
          <w:color w:val="auto"/>
          <w:sz w:val="24"/>
          <w:highlight w:val="none"/>
        </w:rPr>
        <w:t>供应商（</w:t>
      </w:r>
      <w:r>
        <w:rPr>
          <w:rFonts w:eastAsia="仿宋"/>
          <w:color w:val="auto"/>
          <w:sz w:val="24"/>
          <w:highlight w:val="none"/>
        </w:rPr>
        <w:t>公章</w:t>
      </w:r>
      <w:r>
        <w:rPr>
          <w:rFonts w:hint="eastAsia" w:eastAsia="仿宋"/>
          <w:color w:val="auto"/>
          <w:sz w:val="24"/>
          <w:highlight w:val="none"/>
        </w:rPr>
        <w:t>）</w:t>
      </w:r>
      <w:r>
        <w:rPr>
          <w:rFonts w:eastAsia="仿宋"/>
          <w:color w:val="auto"/>
          <w:sz w:val="24"/>
          <w:highlight w:val="none"/>
        </w:rPr>
        <w:t>：</w:t>
      </w:r>
      <w:r>
        <w:rPr>
          <w:rFonts w:hint="eastAsia" w:eastAsia="仿宋"/>
          <w:color w:val="auto"/>
          <w:sz w:val="24"/>
          <w:highlight w:val="none"/>
          <w:u w:val="single"/>
        </w:rPr>
        <w:t xml:space="preserve">                 </w:t>
      </w:r>
      <w:r>
        <w:rPr>
          <w:rFonts w:eastAsia="仿宋"/>
          <w:color w:val="auto"/>
          <w:sz w:val="24"/>
          <w:highlight w:val="none"/>
          <w:u w:val="single"/>
        </w:rPr>
        <w:t xml:space="preserve">            </w:t>
      </w:r>
    </w:p>
    <w:p>
      <w:pPr>
        <w:wordWrap w:val="0"/>
        <w:snapToGrid w:val="0"/>
        <w:spacing w:line="400" w:lineRule="exact"/>
        <w:ind w:firstLine="4080" w:firstLineChars="1700"/>
        <w:rPr>
          <w:rFonts w:eastAsia="仿宋"/>
          <w:color w:val="auto"/>
          <w:sz w:val="24"/>
          <w:highlight w:val="none"/>
        </w:rPr>
      </w:pPr>
      <w:r>
        <w:rPr>
          <w:rFonts w:eastAsia="仿宋"/>
          <w:color w:val="auto"/>
          <w:sz w:val="24"/>
          <w:highlight w:val="none"/>
        </w:rPr>
        <w:t>法定代表人（负责人）或委托代理人签字：</w:t>
      </w:r>
      <w:r>
        <w:rPr>
          <w:rFonts w:hint="eastAsia" w:eastAsia="仿宋"/>
          <w:color w:val="auto"/>
          <w:sz w:val="24"/>
          <w:highlight w:val="none"/>
        </w:rPr>
        <w:t xml:space="preserve"> </w:t>
      </w:r>
      <w:r>
        <w:rPr>
          <w:rFonts w:hint="eastAsia" w:eastAsia="仿宋"/>
          <w:color w:val="auto"/>
          <w:sz w:val="24"/>
          <w:highlight w:val="none"/>
          <w:u w:val="single"/>
        </w:rPr>
        <w:t xml:space="preserve">     </w:t>
      </w:r>
      <w:r>
        <w:rPr>
          <w:rFonts w:eastAsia="仿宋"/>
          <w:color w:val="auto"/>
          <w:sz w:val="24"/>
          <w:highlight w:val="none"/>
          <w:u w:val="single"/>
        </w:rPr>
        <w:t xml:space="preserve">  </w:t>
      </w:r>
    </w:p>
    <w:p>
      <w:pPr>
        <w:snapToGrid w:val="0"/>
        <w:spacing w:line="400" w:lineRule="exact"/>
        <w:ind w:firstLine="7080" w:firstLineChars="2950"/>
        <w:jc w:val="right"/>
        <w:rPr>
          <w:rFonts w:eastAsia="仿宋"/>
          <w:color w:val="auto"/>
          <w:sz w:val="24"/>
          <w:highlight w:val="none"/>
        </w:rPr>
      </w:pPr>
      <w:r>
        <w:rPr>
          <w:rFonts w:eastAsia="仿宋"/>
          <w:color w:val="auto"/>
          <w:sz w:val="24"/>
          <w:highlight w:val="none"/>
        </w:rPr>
        <w:t xml:space="preserve"> 年    月    日</w:t>
      </w:r>
    </w:p>
    <w:p>
      <w:pPr>
        <w:snapToGrid w:val="0"/>
        <w:spacing w:line="400" w:lineRule="exact"/>
        <w:rPr>
          <w:rFonts w:eastAsia="仿宋"/>
          <w:color w:val="auto"/>
          <w:sz w:val="24"/>
          <w:highlight w:val="none"/>
        </w:rPr>
      </w:pPr>
    </w:p>
    <w:p>
      <w:pPr>
        <w:snapToGrid w:val="0"/>
        <w:spacing w:line="400" w:lineRule="exact"/>
        <w:rPr>
          <w:rFonts w:eastAsia="仿宋"/>
          <w:color w:val="auto"/>
          <w:sz w:val="24"/>
          <w:highlight w:val="none"/>
        </w:rPr>
      </w:pPr>
      <w:r>
        <w:rPr>
          <w:rFonts w:eastAsia="仿宋"/>
          <w:color w:val="auto"/>
          <w:sz w:val="24"/>
          <w:highlight w:val="none"/>
        </w:rPr>
        <w:t>注：1、</w:t>
      </w:r>
      <w:r>
        <w:rPr>
          <w:rFonts w:hint="eastAsia" w:eastAsia="仿宋"/>
          <w:color w:val="auto"/>
          <w:sz w:val="24"/>
          <w:highlight w:val="none"/>
        </w:rPr>
        <w:t>供应商</w:t>
      </w:r>
      <w:r>
        <w:rPr>
          <w:rFonts w:eastAsia="仿宋"/>
          <w:color w:val="auto"/>
          <w:sz w:val="24"/>
          <w:highlight w:val="none"/>
        </w:rPr>
        <w:t>应根据所提供的货物（服务）如实填写报价表的各项内容。</w:t>
      </w:r>
    </w:p>
    <w:p>
      <w:pPr>
        <w:numPr>
          <w:ilvl w:val="0"/>
          <w:numId w:val="7"/>
        </w:numPr>
        <w:snapToGrid w:val="0"/>
        <w:spacing w:line="400" w:lineRule="exact"/>
        <w:ind w:firstLine="465"/>
        <w:rPr>
          <w:rFonts w:eastAsia="仿宋"/>
          <w:color w:val="auto"/>
          <w:sz w:val="24"/>
          <w:highlight w:val="none"/>
        </w:rPr>
      </w:pPr>
      <w:r>
        <w:rPr>
          <w:rFonts w:eastAsia="仿宋"/>
          <w:color w:val="auto"/>
          <w:sz w:val="24"/>
          <w:highlight w:val="none"/>
        </w:rPr>
        <w:t>报价表由多页构成时，需逐页加盖</w:t>
      </w:r>
      <w:r>
        <w:rPr>
          <w:rFonts w:hint="eastAsia" w:eastAsia="仿宋"/>
          <w:color w:val="auto"/>
          <w:sz w:val="24"/>
          <w:highlight w:val="none"/>
        </w:rPr>
        <w:t>报价人</w:t>
      </w:r>
      <w:r>
        <w:rPr>
          <w:rFonts w:eastAsia="仿宋"/>
          <w:color w:val="auto"/>
          <w:sz w:val="24"/>
          <w:highlight w:val="none"/>
        </w:rPr>
        <w:t>公章。</w:t>
      </w:r>
    </w:p>
    <w:p>
      <w:pPr>
        <w:spacing w:line="39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3、本项目为整体服务包干项目，报价中应包含所有服务内容，成交后采购人服务期内不再另行支付额外费用。</w:t>
      </w:r>
    </w:p>
    <w:p>
      <w:pPr>
        <w:pStyle w:val="7"/>
        <w:snapToGrid w:val="0"/>
        <w:spacing w:before="295" w:after="295"/>
        <w:jc w:val="center"/>
        <w:rPr>
          <w:rFonts w:ascii="Times New Roman" w:hAnsi="Times New Roman" w:eastAsia="仿宋"/>
          <w:color w:val="auto"/>
          <w:highlight w:val="none"/>
        </w:rPr>
      </w:pPr>
    </w:p>
    <w:p>
      <w:pPr>
        <w:pStyle w:val="7"/>
        <w:rPr>
          <w:rFonts w:hint="eastAsia" w:hAnsi="宋体" w:cs="宋体"/>
          <w:b/>
          <w:color w:val="auto"/>
          <w:sz w:val="24"/>
          <w:highlight w:val="none"/>
        </w:rPr>
      </w:pPr>
      <w:r>
        <w:rPr>
          <w:rFonts w:eastAsia="仿宋"/>
          <w:b/>
          <w:color w:val="auto"/>
          <w:sz w:val="24"/>
          <w:highlight w:val="none"/>
        </w:rPr>
        <w:t>4.</w:t>
      </w:r>
      <w:r>
        <w:rPr>
          <w:rFonts w:hint="eastAsia" w:eastAsia="仿宋"/>
          <w:b/>
          <w:color w:val="auto"/>
          <w:sz w:val="24"/>
          <w:highlight w:val="none"/>
        </w:rPr>
        <w:t>供应商</w:t>
      </w:r>
      <w:r>
        <w:rPr>
          <w:rFonts w:eastAsia="仿宋"/>
          <w:b/>
          <w:color w:val="auto"/>
          <w:sz w:val="24"/>
          <w:highlight w:val="none"/>
        </w:rPr>
        <w:t>针对报价需要说明的其他文件和说明（格式自拟）</w:t>
      </w:r>
      <w:r>
        <w:rPr>
          <w:rFonts w:hint="eastAsia" w:hAnsi="宋体" w:cs="宋体"/>
          <w:b/>
          <w:color w:val="auto"/>
          <w:sz w:val="24"/>
          <w:highlight w:val="none"/>
        </w:rPr>
        <w:t xml:space="preserve"> </w:t>
      </w:r>
    </w:p>
    <w:p>
      <w:pPr>
        <w:pStyle w:val="7"/>
        <w:spacing w:line="288" w:lineRule="auto"/>
        <w:jc w:val="left"/>
        <w:rPr>
          <w:rFonts w:hint="eastAsia" w:hAnsi="宋体"/>
          <w:color w:val="auto"/>
          <w:highlight w:val="none"/>
        </w:rPr>
      </w:pPr>
    </w:p>
    <w:p>
      <w:pPr>
        <w:rPr>
          <w:color w:val="auto"/>
          <w:highlight w:val="none"/>
        </w:rPr>
      </w:pPr>
    </w:p>
    <w:p>
      <w:pPr>
        <w:rPr>
          <w:color w:val="auto"/>
          <w:highlight w:val="none"/>
        </w:rPr>
      </w:pPr>
    </w:p>
    <w:sectPr>
      <w:footerReference r:id="rId12" w:type="default"/>
      <w:pgSz w:w="11906" w:h="16838"/>
      <w:pgMar w:top="1104" w:right="999" w:bottom="1080" w:left="1247" w:header="79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7rAdP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LEMoMTP//6ef79&#10;9/znB0EfCtR7qDHv3mNmHD66AZNnP6Az8R5kMOmLjAjGUd7TRV4xRMLTo2pVVSWGOMbmC+IXj899&#10;gHgnnCHJaGjA+WVZ2fEzxDF1TknVrLtVWucZakt6RL2u3l/nF5cQomuLRRKLsdtkxWE3TNR2rj0h&#10;sx6XoKEWd54S/cmixmlfZiPMxm42Dj6ofYdNLnM98B8OEdvJXaYKI+xUGKeXeU6bltbj6T1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usB09IBAAClAwAADgAAAAAAAAABACAAAAAi&#10;AQAAZHJzL2Uyb0RvYy54bWxQSwUGAAAAAAYABgBZAQAAZgU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2xCn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YdNLnM98B8OEdvJXaYKI+xUGKeXeU6bltbj6T1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TbEKdIBAAClAwAADgAAAAAAAAABACAAAAAi&#10;AQAAZHJzL2Uyb0RvYy54bWxQSwUGAAAAAAYABgBZAQAAZgU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Style w:val="14"/>
                            </w:rPr>
                          </w:pPr>
                          <w:r>
                            <w:rPr>
                              <w:rFonts w:hint="eastAsia"/>
                            </w:rPr>
                            <w:t>4</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1OZfSAQAAowMAAA4AAABkcnMvZTJvRG9jLnhtbK1TzY7TMBC+&#10;I/EOlu80aaWFbN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NSWWGRz4+dfP8++/&#10;5z8/yHWSp/dQY9adx7w4fHADLs18D3iZWA8ymPRFPgTjKO7pIq4YIuHpUbWqqhJDHGOzg/jFw3Mf&#10;IH4UzpBkNDTg9LKo7PgZ4pg6p6Rq1t0qrfMEtSU9ol5V767y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DU5l9IBAACjAwAADgAAAAAAAAABACAAAAAi&#10;AQAAZHJzL2Uyb0RvYy54bWxQSwUGAAAAAAYABgBZAQAAZgUAAAAA&#10;">
              <v:fill on="f" focussize="0,0"/>
              <v:stroke on="f" weight="1.25pt"/>
              <v:imagedata o:title=""/>
              <o:lock v:ext="edit" aspectratio="f"/>
              <v:textbox inset="0mm,0mm,0mm,0mm" style="mso-fit-shape-to-text:t;">
                <w:txbxContent>
                  <w:p>
                    <w:pPr>
                      <w:pStyle w:val="8"/>
                      <w:rPr>
                        <w:rStyle w:val="14"/>
                      </w:rPr>
                    </w:pPr>
                    <w:r>
                      <w:rPr>
                        <w:rFonts w:hint="eastAsia"/>
                      </w:rPr>
                      <w:t>4</w:t>
                    </w: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AV8nRAQAApQMAAA4AAABkcnMvZTJvRG9jLnhtbK1TzY7TMBC+&#10;I/EOlu80aaWFqGq6AlWLkBAgLfsAruM0lvwn223SF4A34MSFO8/V5+Czk3TRctkDF2c8M/5mvm8m&#10;m9tBK3ISPkhrarpclJQIw20jzaGmD1/vXlWUhMhMw5Q1oqZnEejt9uWLTe/WYmU7qxrhCUBMWPeu&#10;pl2Mbl0UgXdCs7CwThgEW+s1i7j6Q9F41gNdq2JVlq+L3vrGectFCPDuxiCdEP1zAG3bSi52lh+1&#10;MHFE9UKxCEqhky7Qbe62bQWPn9s2iEhUTcE05hNFYO/TWWw3bH3wzHWSTy2w57TwhJNm0qDoFWrH&#10;IiNHL/+B0pJ7G2wbF9zqYiSSFQGLZflEm/uOOZG5QOrgrqKH/wfLP52+eCIbbAIkMUxj4pcf3y8/&#10;f19+fSPwQaDehTXy7h0y4/DODkie/QHOxHtovU5fMCKIA+t8lVcMkfD0qFpVVYkQR2y+AL94fO58&#10;iO+F1SQZNfWYX5aVnT6GOKbOKamasXdSqTxDZUgP1JvqzU1+cQ0BXRkUSSzGbpMVh/0wUdvb5gxm&#10;PZagpgY7T4n6YKAxOo2z4WdjPxtH5+WhQ5PLXC+4t8eIdnKXqcIIOxXG9DLPadPSevx9z1mPf9f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jgFfJ0QEAAKUDAAAOAAAAAAAAAAEAIAAAACIB&#10;AABkcnMvZTJvRG9jLnhtbFBLBQYAAAAABgAGAFkBAABlBQ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2926080</wp:posOffset>
              </wp:positionH>
              <wp:positionV relativeFrom="paragraph">
                <wp:posOffset>19050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left:230.4pt;margin-top:1.5pt;height:144pt;width:144pt;mso-position-horizontal-relative:margin;mso-wrap-style:none;z-index:251662336;mso-width-relative:page;mso-height-relative:page;" filled="f" stroked="f" coordsize="21600,21600" o:gfxdata="UEsDBAoAAAAAAIdO4kAAAAAAAAAAAAAAAAAEAAAAZHJzL1BLAwQUAAAACACHTuJAzty0ZdgAAAAJ&#10;AQAADwAAAGRycy9kb3ducmV2LnhtbE2PwU7DMBBE70j8g7VIXCpqp0QlDXEqgdQbSLQgcXXjJUmJ&#10;15HtpoWvZznBcTSjmTfV+uwGMWGIvScN2VyBQGq87anV8Pa6uSlAxGTImsETavjCCOv68qIypfUn&#10;2uK0S63gEoql0dClNJZSxqZDZ+Lcj0jsffjgTGIZWmmDOXG5G+RCqaV0pide6MyIjx02n7uj0/D+&#10;9I24LR5msyk/HILarF4a+az19VWm7kEkPKe/MPziMzrUzLT3R7JRDBrypWL0pOGWL7F/lxes9xoW&#10;q0yBrCv5/0H9A1BLAwQUAAAACACHTuJAZQX7GdIBAACjAwAADgAAAGRycy9lMm9Eb2MueG1srVNL&#10;btswEN0XyB0I7mvJBtIKguWghZGgQNEWSHMAmiItAvyBQ1vyBdobdNVN9z2Xz9EhJTlBssmiG2qG&#10;M3wz781ofTMYTY4igHK2octFSYmw3LXK7hv68P32bUUJRGZbpp0VDT0JoDebqzfr3tdi5TqnWxEI&#10;glioe9/QLkZfFwXwThgGC+eFxaB0wbCIbtgXbWA9ohtdrMryXdG70PrguADA2+0YpBNieA2gk1Jx&#10;sXX8YISNI2oQmkWkBJ3yQDe5WykFj1+lBBGJbigyjfnEImjv0lls1qzeB+Y7xacW2GtaeMbJMGWx&#10;6AVqyyIjh6BeQBnFgwMn44I7U4xEsiLIYlk+0+a+Y15kLig1+Ivo8P9g+Zfjt0BU21Acu2UGB37+&#10;9fP8++/5zw9SJXl6DzVm3XvMi8NHN+DSzPeAl4n1IINJX+RDMI7ini7iiiESnh5Vq6oqMcQxNjuI&#10;Xzw+9wHinXCGJKOhAaeXRWXHzxDH1DklVbPuVmmdJ6gt6RH1unp/nV9cQoiuLRZJLMZukxWH3TBR&#10;27n2hMx6XIGGWtx4SvQniwqnbZmNMBu72Tj4oPYdNrnM9cB/OERsJ3eZKoywU2GcXeY57Vlajqd+&#10;znr8t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7ctGXYAAAACQEAAA8AAAAAAAAAAQAgAAAA&#10;IgAAAGRycy9kb3ducmV2LnhtbFBLAQIUABQAAAAIAIdO4kBlBfsZ0gEAAKMDAAAOAAAAAAAAAAEA&#10;IAAAACcBAABkcnMvZTJvRG9jLnhtbFBLBQYAAAAABgAGAFkBAABrBQAAAAA=&#10;">
              <v:fill on="f" focussize="0,0"/>
              <v:stroke on="f" weight="1.2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lvlWzSAQAAow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7y9B5qzLr3mBeH927ApZnvAS8T60EGk77Ih2AcxT1fxRVDJDw9qlZVVWKIY2x2EL94fO4D&#10;xA/CGZKMhgacXhaVnT5BHFPnlFTNujuldZ6gtqRH1HX1bp1fXEOIri0WSSzGbpMVh/0wUdu79ozM&#10;elyBhlrceEr0R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CW+VbNIBAACjAwAADgAAAAAAAAABACAAAAAi&#10;AQAAZHJzL2Uyb0RvYy54bWxQSwUGAAAAAAYABgBZAQAAZgUAAAAA&#10;">
              <v:fill on="f" focussize="0,0"/>
              <v:stroke on="f" weight="1.2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rPr>
                              <w:rFonts w:hint="eastAsia"/>
                            </w:rPr>
                            <w:t>3</w:t>
                          </w:r>
                        </w:p>
                        <w:p>
                          <w:pPr>
                            <w:pStyle w:val="8"/>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4oiTSAQAAow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k7y9B5qzHr0mBeHezfg0sz3gJeJ9SCDSV/kQzCO4p6v4oohEp4eVauqKjHEMTY7iF88PfcB&#10;4jvhDElGQwNOL4vKTh8gjqlzSqpm3YPSOk9QW9Ij6k319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NziiJNIBAACjAwAADgAAAAAAAAABACAAAAAi&#10;AQAAZHJzL2Uyb0RvYy54bWxQSwUGAAAAAAYABgBZAQAAZgUAAAAA&#10;">
              <v:fill on="f" focussize="0,0"/>
              <v:stroke on="f" weight="1.25pt"/>
              <v:imagedata o:title=""/>
              <o:lock v:ext="edit" aspectratio="f"/>
              <v:textbox inset="0mm,0mm,0mm,0mm" style="mso-fit-shape-to-text:t;">
                <w:txbxContent>
                  <w:p>
                    <w:pPr>
                      <w:pStyle w:val="8"/>
                    </w:pPr>
                    <w:r>
                      <w:rPr>
                        <w:rFonts w:hint="eastAsia"/>
                      </w:rPr>
                      <w:t>3</w:t>
                    </w:r>
                  </w:p>
                  <w:p>
                    <w:pPr>
                      <w:pStyle w:val="8"/>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rPr>
                              <w:rFonts w:hint="eastAsia"/>
                            </w:rPr>
                            <w:t>3</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IIYKrSAQAAowMAAA4AAABkcnMvZTJvRG9jLnhtbK1TzY7TMBC+&#10;I/EOlu80aaWl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NSWWGRz45cf3y8/f&#10;l1/fyDrJ03uoMevRY14c7t2ASzPfA14m1oMMJn2RD8E4inu+iiuGSHh6VK2qqsQQx9jsIH7x9NwH&#10;iO+EMyQZDQ04vSwqO32AOKbOKamadQ9K6zxBbUmPqDfV+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ghgqtIBAACjAwAADgAAAAAAAAABACAAAAAi&#10;AQAAZHJzL2Uyb0RvYy54bWxQSwUGAAAAAAYABgBZAQAAZgUAAAAA&#10;">
              <v:fill on="f" focussize="0,0"/>
              <v:stroke on="f" weight="1.25pt"/>
              <v:imagedata o:title=""/>
              <o:lock v:ext="edit" aspectratio="f"/>
              <v:textbox inset="0mm,0mm,0mm,0mm" style="mso-fit-shape-to-text:t;">
                <w:txbxContent>
                  <w:p>
                    <w:pPr>
                      <w:pStyle w:val="8"/>
                    </w:pPr>
                    <w:r>
                      <w:rPr>
                        <w:rFonts w:hint="eastAsia"/>
                      </w:rPr>
                      <w:t>3</w:t>
                    </w:r>
                  </w:p>
                </w:txbxContent>
              </v:textbox>
            </v:shape>
          </w:pict>
        </mc:Fallback>
      </mc:AlternateContent>
    </w:r>
  </w:p>
  <w:p>
    <w:pPr>
      <w:pStyle w:val="8"/>
      <w:tabs>
        <w:tab w:val="clear" w:pos="4153"/>
      </w:tabs>
    </w:pPr>
  </w:p>
  <w:p>
    <w:pPr>
      <w:pStyle w:val="8"/>
      <w:tabs>
        <w:tab w:val="clear" w:pos="4153"/>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25</w:t>
                    </w:r>
                    <w: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Style w:val="14"/>
                            </w:rPr>
                          </w:pPr>
                          <w:r>
                            <w:rPr>
                              <w:rFonts w:hint="eastAsia"/>
                            </w:rPr>
                            <w:t>4</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fill on="f" focussize="0,0"/>
              <v:stroke on="f" weight="1.25pt"/>
              <v:imagedata o:title=""/>
              <o:lock v:ext="edit" aspectratio="f"/>
              <v:textbox inset="0mm,0mm,0mm,0mm" style="mso-fit-shape-to-text:t;">
                <w:txbxContent>
                  <w:p>
                    <w:pPr>
                      <w:pStyle w:val="8"/>
                      <w:rPr>
                        <w:rStyle w:val="14"/>
                      </w:rPr>
                    </w:pPr>
                    <w:r>
                      <w:rPr>
                        <w:rFonts w:hint="eastAsia"/>
                      </w:rPr>
                      <w:t>4</w:t>
                    </w:r>
                  </w:p>
                </w:txbxContent>
              </v:textbox>
            </v:shape>
          </w:pict>
        </mc:Fallback>
      </mc:AlternateContent>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wordWrap w:val="0"/>
      <w:spacing w:after="48" w:afterLines="20"/>
      <w:jc w:val="right"/>
      <w:rPr>
        <w:rFonts w:hint="eastAsia" w:ascii="楷体" w:hAnsi="楷体" w:eastAsia="楷体"/>
        <w:sz w:val="22"/>
        <w:szCs w:val="21"/>
        <w:u w:val="single"/>
      </w:rPr>
    </w:pPr>
  </w:p>
  <w:p>
    <w:pPr>
      <w:rPr>
        <w:rFonts w:hint="eastAsia" w:ascii="楷体" w:hAnsi="楷体" w:eastAsia="楷体"/>
        <w:sz w:val="20"/>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315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FD40A"/>
    <w:multiLevelType w:val="singleLevel"/>
    <w:tmpl w:val="F2FFD40A"/>
    <w:lvl w:ilvl="0" w:tentative="0">
      <w:start w:val="4"/>
      <w:numFmt w:val="decimal"/>
      <w:suff w:val="nothing"/>
      <w:lvlText w:val="（%1）"/>
      <w:lvlJc w:val="left"/>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00000003"/>
    <w:multiLevelType w:val="singleLevel"/>
    <w:tmpl w:val="00000003"/>
    <w:lvl w:ilvl="0" w:tentative="0">
      <w:start w:val="9"/>
      <w:numFmt w:val="decimal"/>
      <w:suff w:val="nothing"/>
      <w:lvlText w:val="（%1）"/>
      <w:lvlJc w:val="left"/>
    </w:lvl>
  </w:abstractNum>
  <w:abstractNum w:abstractNumId="3">
    <w:nsid w:val="00000004"/>
    <w:multiLevelType w:val="singleLevel"/>
    <w:tmpl w:val="00000004"/>
    <w:lvl w:ilvl="0" w:tentative="0">
      <w:start w:val="2"/>
      <w:numFmt w:val="decimal"/>
      <w:suff w:val="nothing"/>
      <w:lvlText w:val="（%1）"/>
      <w:lvlJc w:val="left"/>
    </w:lvl>
  </w:abstractNum>
  <w:abstractNum w:abstractNumId="4">
    <w:nsid w:val="00000005"/>
    <w:multiLevelType w:val="multilevel"/>
    <w:tmpl w:val="00000005"/>
    <w:lvl w:ilvl="0" w:tentative="0">
      <w:start w:val="1"/>
      <w:numFmt w:val="japaneseCounting"/>
      <w:lvlText w:val="第%1章"/>
      <w:lvlJc w:val="left"/>
      <w:pPr>
        <w:ind w:left="1080" w:hanging="1080"/>
      </w:pPr>
      <w:rPr>
        <w:rFonts w:hint="default"/>
      </w:rPr>
    </w:lvl>
    <w:lvl w:ilvl="1" w:tentative="0">
      <w:start w:val="5"/>
      <w:numFmt w:val="japaneseCounting"/>
      <w:lvlText w:val="第%2章"/>
      <w:lvlJc w:val="left"/>
      <w:pPr>
        <w:tabs>
          <w:tab w:val="left" w:pos="1695"/>
        </w:tabs>
        <w:ind w:left="1695" w:hanging="127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japaneseCounting"/>
      <w:lvlText w:val="第%1章"/>
      <w:lvlJc w:val="left"/>
      <w:pPr>
        <w:ind w:left="1080" w:hanging="108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7"/>
    <w:multiLevelType w:val="singleLevel"/>
    <w:tmpl w:val="00000007"/>
    <w:lvl w:ilvl="0" w:tentative="0">
      <w:start w:val="9"/>
      <w:numFmt w:val="decimal"/>
      <w:suff w:val="nothing"/>
      <w:lvlText w:val="（%1）"/>
      <w:lvlJc w:val="left"/>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4ZmEwYTk0OGI1ZmQ5Y2YyM2U3MzVlMDc0OTM0YWIifQ=="/>
  </w:docVars>
  <w:rsids>
    <w:rsidRoot w:val="00D42F0A"/>
    <w:rsid w:val="00040C54"/>
    <w:rsid w:val="001F5B2C"/>
    <w:rsid w:val="002E5218"/>
    <w:rsid w:val="003E0634"/>
    <w:rsid w:val="007E5533"/>
    <w:rsid w:val="00876DDF"/>
    <w:rsid w:val="00C96768"/>
    <w:rsid w:val="00D37EA1"/>
    <w:rsid w:val="00D42F0A"/>
    <w:rsid w:val="00F53FFC"/>
    <w:rsid w:val="01F114A6"/>
    <w:rsid w:val="02E565E2"/>
    <w:rsid w:val="031B2C7F"/>
    <w:rsid w:val="03217B69"/>
    <w:rsid w:val="07133C6D"/>
    <w:rsid w:val="09DC2A3C"/>
    <w:rsid w:val="0B5331D2"/>
    <w:rsid w:val="0C782EF0"/>
    <w:rsid w:val="0E3C1CFB"/>
    <w:rsid w:val="10C45FE4"/>
    <w:rsid w:val="118C282E"/>
    <w:rsid w:val="1230601B"/>
    <w:rsid w:val="13B50586"/>
    <w:rsid w:val="15325C06"/>
    <w:rsid w:val="1AAA166F"/>
    <w:rsid w:val="1C827473"/>
    <w:rsid w:val="1DFE521F"/>
    <w:rsid w:val="24C26FA6"/>
    <w:rsid w:val="269A66B7"/>
    <w:rsid w:val="26FC6074"/>
    <w:rsid w:val="27E014F2"/>
    <w:rsid w:val="2D307218"/>
    <w:rsid w:val="2FD951A4"/>
    <w:rsid w:val="30D00355"/>
    <w:rsid w:val="329B2BE5"/>
    <w:rsid w:val="32A529C0"/>
    <w:rsid w:val="33481151"/>
    <w:rsid w:val="36783969"/>
    <w:rsid w:val="38B17908"/>
    <w:rsid w:val="3B4E6A46"/>
    <w:rsid w:val="3C58337D"/>
    <w:rsid w:val="3DA0190D"/>
    <w:rsid w:val="3F7722E4"/>
    <w:rsid w:val="406371A2"/>
    <w:rsid w:val="477171F4"/>
    <w:rsid w:val="4855661E"/>
    <w:rsid w:val="4B887D52"/>
    <w:rsid w:val="4B8F7333"/>
    <w:rsid w:val="4D565246"/>
    <w:rsid w:val="4FE47521"/>
    <w:rsid w:val="50010670"/>
    <w:rsid w:val="502245A8"/>
    <w:rsid w:val="508F56DF"/>
    <w:rsid w:val="534D344F"/>
    <w:rsid w:val="53785C6F"/>
    <w:rsid w:val="54631D2B"/>
    <w:rsid w:val="567812A1"/>
    <w:rsid w:val="595D4403"/>
    <w:rsid w:val="5AEF2071"/>
    <w:rsid w:val="5EF534F9"/>
    <w:rsid w:val="621974FF"/>
    <w:rsid w:val="665054B9"/>
    <w:rsid w:val="69166546"/>
    <w:rsid w:val="6E970129"/>
    <w:rsid w:val="707B17AF"/>
    <w:rsid w:val="720C6738"/>
    <w:rsid w:val="747C135B"/>
    <w:rsid w:val="AD75A497"/>
    <w:rsid w:val="AEEEA572"/>
    <w:rsid w:val="BDFFFE0D"/>
    <w:rsid w:val="DBB3AE34"/>
    <w:rsid w:val="E4FEA8A6"/>
    <w:rsid w:val="F5EF92A6"/>
    <w:rsid w:val="F7BB80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3"/>
    <w:basedOn w:val="1"/>
    <w:autoRedefine/>
    <w:qFormat/>
    <w:uiPriority w:val="99"/>
    <w:pPr>
      <w:spacing w:after="120"/>
    </w:pPr>
    <w:rPr>
      <w:sz w:val="16"/>
      <w:szCs w:val="16"/>
    </w:rPr>
  </w:style>
  <w:style w:type="paragraph" w:styleId="6">
    <w:name w:val="Body Text Indent"/>
    <w:basedOn w:val="1"/>
    <w:autoRedefine/>
    <w:qFormat/>
    <w:uiPriority w:val="0"/>
    <w:pPr>
      <w:ind w:firstLine="830" w:firstLineChars="352"/>
    </w:pPr>
    <w:rPr>
      <w:rFonts w:ascii="仿宋_GB2312" w:eastAsia="仿宋_GB2312"/>
      <w:kern w:val="0"/>
      <w:sz w:val="32"/>
      <w:szCs w:val="20"/>
    </w:rPr>
  </w:style>
  <w:style w:type="paragraph" w:styleId="7">
    <w:name w:val="Plain Text"/>
    <w:basedOn w:val="1"/>
    <w:autoRedefine/>
    <w:qFormat/>
    <w:uiPriority w:val="0"/>
    <w:rPr>
      <w:rFonts w:ascii="宋体" w:hAnsi="Courier New"/>
      <w:kern w:val="0"/>
      <w:sz w:val="20"/>
      <w:szCs w:val="21"/>
    </w:rPr>
  </w:style>
  <w:style w:type="paragraph" w:styleId="8">
    <w:name w:val="footer"/>
    <w:basedOn w:val="1"/>
    <w:autoRedefine/>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List"/>
    <w:basedOn w:val="1"/>
    <w:autoRedefine/>
    <w:qFormat/>
    <w:uiPriority w:val="0"/>
    <w:pPr>
      <w:ind w:left="200" w:hanging="200" w:hangingChars="200"/>
    </w:pPr>
    <w:rPr>
      <w:sz w:val="28"/>
    </w:rPr>
  </w:style>
  <w:style w:type="paragraph" w:styleId="11">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character" w:styleId="14">
    <w:name w:val="page number"/>
    <w:autoRedefine/>
    <w:qFormat/>
    <w:uiPriority w:val="0"/>
  </w:style>
  <w:style w:type="paragraph" w:customStyle="1" w:styleId="15">
    <w:name w:val="表格文字"/>
    <w:basedOn w:val="1"/>
    <w:autoRedefine/>
    <w:qFormat/>
    <w:uiPriority w:val="0"/>
    <w:pPr>
      <w:spacing w:before="25" w:after="25"/>
      <w:jc w:val="left"/>
    </w:pPr>
    <w:rPr>
      <w:bCs/>
      <w:spacing w:val="10"/>
      <w:kern w:val="0"/>
      <w:sz w:val="24"/>
    </w:rPr>
  </w:style>
  <w:style w:type="paragraph" w:customStyle="1" w:styleId="16">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7">
    <w:name w:val="_Style 1"/>
    <w:basedOn w:val="1"/>
    <w:autoRedefine/>
    <w:qFormat/>
    <w:uiPriority w:val="34"/>
    <w:pPr>
      <w:spacing w:line="560" w:lineRule="exact"/>
      <w:ind w:firstLine="420" w:firstLineChars="200"/>
    </w:pPr>
    <w:rPr>
      <w:szCs w:val="21"/>
    </w:rPr>
  </w:style>
  <w:style w:type="paragraph" w:customStyle="1" w:styleId="18">
    <w:name w:val="Table Paragraph"/>
    <w:basedOn w:val="1"/>
    <w:autoRedefine/>
    <w:qFormat/>
    <w:uiPriority w:val="1"/>
    <w:rPr>
      <w:rFonts w:ascii="宋体" w:hAnsi="宋体" w:cs="宋体"/>
      <w:lang w:val="zh-CN" w:bidi="zh-CN"/>
    </w:rPr>
  </w:style>
  <w:style w:type="paragraph" w:customStyle="1" w:styleId="1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33</Pages>
  <Words>13888</Words>
  <Characters>14542</Characters>
  <Lines>126</Lines>
  <Paragraphs>35</Paragraphs>
  <TotalTime>1</TotalTime>
  <ScaleCrop>false</ScaleCrop>
  <LinksUpToDate>false</LinksUpToDate>
  <CharactersWithSpaces>15478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2025-07-22T11:18:00Z</dcterms:created>
  <dc:creator>User274</dc:creator>
  <cp:lastModifiedBy>韦宝</cp:lastModifiedBy>
  <dcterms:modified xsi:type="dcterms:W3CDTF">2025-07-24T09:16:16Z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AEC08EB2B0004D2091A37E7C0ED4A38B_13</vt:lpwstr>
  </property>
  <property fmtid="{D5CDD505-2E9C-101B-9397-08002B2CF9AE}" pid="4" name="KSOTemplateDocerSaveRecord">
    <vt:lpwstr>eyJoZGlkIjoiYTA2YmFmY2E4YWZlYTBhODRhYWQ1NTY1MzQ5OTViNTEiLCJ1c2VySWQiOiI3NDI2MDcxNDkifQ==</vt:lpwstr>
  </property>
</Properties>
</file>