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jc w:val="center"/>
        <w:rPr>
          <w:rFonts w:eastAsia="仿宋"/>
          <w:color w:val="auto"/>
          <w:sz w:val="72"/>
          <w:szCs w:val="72"/>
          <w:highlight w:val="none"/>
        </w:rPr>
      </w:pPr>
    </w:p>
    <w:p>
      <w:pPr>
        <w:spacing w:before="156" w:beforeLines="50"/>
        <w:jc w:val="center"/>
        <w:rPr>
          <w:rFonts w:eastAsia="仿宋"/>
          <w:color w:val="auto"/>
          <w:sz w:val="72"/>
          <w:szCs w:val="72"/>
          <w:highlight w:val="none"/>
        </w:rPr>
      </w:pPr>
    </w:p>
    <w:p>
      <w:pPr>
        <w:spacing w:before="156" w:beforeLines="50"/>
        <w:jc w:val="center"/>
        <w:rPr>
          <w:rFonts w:eastAsia="仿宋"/>
          <w:color w:val="auto"/>
          <w:sz w:val="72"/>
          <w:szCs w:val="72"/>
          <w:highlight w:val="none"/>
        </w:rPr>
      </w:pPr>
    </w:p>
    <w:p>
      <w:pPr>
        <w:spacing w:before="156" w:beforeLines="50"/>
        <w:jc w:val="center"/>
        <w:outlineLvl w:val="0"/>
        <w:rPr>
          <w:rFonts w:eastAsia="仿宋"/>
          <w:color w:val="auto"/>
          <w:sz w:val="72"/>
          <w:szCs w:val="72"/>
          <w:highlight w:val="none"/>
        </w:rPr>
      </w:pPr>
      <w:r>
        <w:rPr>
          <w:rFonts w:hint="eastAsia" w:eastAsia="仿宋"/>
          <w:color w:val="auto"/>
          <w:sz w:val="72"/>
          <w:szCs w:val="72"/>
          <w:highlight w:val="none"/>
        </w:rPr>
        <w:t>项目</w:t>
      </w:r>
      <w:r>
        <w:rPr>
          <w:rFonts w:eastAsia="仿宋"/>
          <w:color w:val="auto"/>
          <w:sz w:val="72"/>
          <w:szCs w:val="72"/>
          <w:highlight w:val="none"/>
        </w:rPr>
        <w:t>采购文件</w:t>
      </w:r>
    </w:p>
    <w:p>
      <w:pPr>
        <w:snapToGrid w:val="0"/>
        <w:spacing w:before="156" w:beforeLines="50" w:line="360" w:lineRule="auto"/>
        <w:rPr>
          <w:rFonts w:eastAsia="仿宋"/>
          <w:color w:val="auto"/>
          <w:sz w:val="30"/>
          <w:szCs w:val="72"/>
          <w:highlight w:val="none"/>
        </w:rPr>
      </w:pPr>
    </w:p>
    <w:p>
      <w:pPr>
        <w:pStyle w:val="14"/>
        <w:snapToGrid w:val="0"/>
        <w:spacing w:before="120" w:after="120" w:line="360" w:lineRule="auto"/>
        <w:jc w:val="center"/>
        <w:rPr>
          <w:rFonts w:ascii="Times New Roman" w:hAnsi="Times New Roman" w:eastAsia="仿宋"/>
          <w:b/>
          <w:bCs/>
          <w:color w:val="auto"/>
          <w:sz w:val="30"/>
          <w:szCs w:val="30"/>
          <w:highlight w:val="none"/>
        </w:rPr>
      </w:pPr>
      <w:r>
        <w:rPr>
          <w:rFonts w:ascii="Times New Roman" w:hAnsi="Times New Roman" w:eastAsia="仿宋"/>
          <w:b/>
          <w:bCs/>
          <w:color w:val="auto"/>
          <w:sz w:val="30"/>
          <w:szCs w:val="30"/>
          <w:highlight w:val="none"/>
        </w:rPr>
        <w:t xml:space="preserve">       </w:t>
      </w:r>
    </w:p>
    <w:p>
      <w:pPr>
        <w:pStyle w:val="14"/>
        <w:snapToGrid w:val="0"/>
        <w:spacing w:before="120" w:after="120" w:line="360" w:lineRule="auto"/>
        <w:jc w:val="center"/>
        <w:rPr>
          <w:rFonts w:ascii="Times New Roman" w:hAnsi="Times New Roman" w:eastAsia="仿宋"/>
          <w:b/>
          <w:bCs/>
          <w:color w:val="auto"/>
          <w:sz w:val="30"/>
          <w:szCs w:val="30"/>
          <w:highlight w:val="none"/>
        </w:rPr>
      </w:pPr>
    </w:p>
    <w:p>
      <w:pPr>
        <w:overflowPunct w:val="0"/>
        <w:autoSpaceDE w:val="0"/>
        <w:autoSpaceDN w:val="0"/>
        <w:spacing w:line="560" w:lineRule="exact"/>
        <w:jc w:val="center"/>
        <w:rPr>
          <w:rFonts w:eastAsia="仿宋"/>
          <w:b/>
          <w:color w:val="auto"/>
          <w:sz w:val="30"/>
          <w:szCs w:val="72"/>
          <w:highlight w:val="none"/>
        </w:rPr>
      </w:pPr>
      <w:r>
        <w:rPr>
          <w:rFonts w:eastAsia="仿宋"/>
          <w:b/>
          <w:color w:val="auto"/>
          <w:sz w:val="30"/>
          <w:szCs w:val="72"/>
          <w:highlight w:val="none"/>
        </w:rPr>
        <w:t>项目名称：</w:t>
      </w:r>
      <w:r>
        <w:rPr>
          <w:rFonts w:hint="eastAsia" w:eastAsia="仿宋"/>
          <w:b/>
          <w:color w:val="auto"/>
          <w:sz w:val="30"/>
          <w:szCs w:val="72"/>
          <w:highlight w:val="none"/>
        </w:rPr>
        <w:t>202</w:t>
      </w:r>
      <w:r>
        <w:rPr>
          <w:rFonts w:hint="eastAsia" w:eastAsia="仿宋"/>
          <w:b/>
          <w:color w:val="auto"/>
          <w:sz w:val="30"/>
          <w:szCs w:val="72"/>
          <w:highlight w:val="none"/>
          <w:lang w:val="en-US" w:eastAsia="zh-CN"/>
        </w:rPr>
        <w:t>5</w:t>
      </w:r>
      <w:r>
        <w:rPr>
          <w:rFonts w:hint="eastAsia" w:eastAsia="仿宋"/>
          <w:b/>
          <w:color w:val="auto"/>
          <w:sz w:val="30"/>
          <w:szCs w:val="72"/>
          <w:highlight w:val="none"/>
        </w:rPr>
        <w:t>年资产数据整理和会计服务</w:t>
      </w:r>
    </w:p>
    <w:p>
      <w:pPr>
        <w:pStyle w:val="14"/>
        <w:snapToGrid w:val="0"/>
        <w:spacing w:before="120" w:after="120" w:line="360" w:lineRule="auto"/>
        <w:ind w:firstLine="1656" w:firstLineChars="550"/>
        <w:rPr>
          <w:rFonts w:ascii="Times New Roman" w:hAnsi="Times New Roman" w:eastAsia="仿宋"/>
          <w:b/>
          <w:color w:val="auto"/>
          <w:sz w:val="30"/>
          <w:szCs w:val="72"/>
          <w:highlight w:val="none"/>
        </w:rPr>
      </w:pPr>
    </w:p>
    <w:p>
      <w:pPr>
        <w:pStyle w:val="14"/>
        <w:snapToGrid w:val="0"/>
        <w:spacing w:before="120" w:after="120" w:line="360" w:lineRule="auto"/>
        <w:ind w:firstLine="2397" w:firstLineChars="796"/>
        <w:rPr>
          <w:rFonts w:ascii="Times New Roman" w:hAnsi="Times New Roman" w:eastAsia="仿宋"/>
          <w:b/>
          <w:color w:val="auto"/>
          <w:sz w:val="30"/>
          <w:szCs w:val="72"/>
          <w:highlight w:val="none"/>
        </w:rPr>
      </w:pPr>
    </w:p>
    <w:p>
      <w:pPr>
        <w:pStyle w:val="14"/>
        <w:snapToGrid w:val="0"/>
        <w:spacing w:before="120" w:after="120" w:line="360" w:lineRule="auto"/>
        <w:ind w:firstLine="2397" w:firstLineChars="796"/>
        <w:rPr>
          <w:rFonts w:ascii="Times New Roman" w:hAnsi="Times New Roman" w:eastAsia="仿宋"/>
          <w:b/>
          <w:color w:val="auto"/>
          <w:sz w:val="30"/>
          <w:szCs w:val="72"/>
          <w:highlight w:val="none"/>
        </w:rPr>
      </w:pPr>
    </w:p>
    <w:p>
      <w:pPr>
        <w:pStyle w:val="14"/>
        <w:snapToGrid w:val="0"/>
        <w:spacing w:before="120" w:after="120" w:line="360" w:lineRule="auto"/>
        <w:ind w:firstLine="2397" w:firstLineChars="796"/>
        <w:rPr>
          <w:rFonts w:ascii="Times New Roman" w:hAnsi="Times New Roman" w:eastAsia="仿宋"/>
          <w:b/>
          <w:color w:val="auto"/>
          <w:sz w:val="30"/>
          <w:szCs w:val="72"/>
          <w:highlight w:val="none"/>
        </w:rPr>
      </w:pPr>
    </w:p>
    <w:p>
      <w:pPr>
        <w:pStyle w:val="14"/>
        <w:snapToGrid w:val="0"/>
        <w:spacing w:before="120" w:after="120" w:line="360" w:lineRule="auto"/>
        <w:ind w:firstLine="2397" w:firstLineChars="796"/>
        <w:rPr>
          <w:rFonts w:ascii="Times New Roman" w:hAnsi="Times New Roman" w:eastAsia="仿宋"/>
          <w:b/>
          <w:color w:val="auto"/>
          <w:sz w:val="30"/>
          <w:szCs w:val="72"/>
          <w:highlight w:val="none"/>
        </w:rPr>
      </w:pPr>
    </w:p>
    <w:p>
      <w:pPr>
        <w:pStyle w:val="14"/>
        <w:snapToGrid w:val="0"/>
        <w:spacing w:before="120" w:after="120" w:line="360" w:lineRule="auto"/>
        <w:ind w:firstLine="2397" w:firstLineChars="796"/>
        <w:rPr>
          <w:rFonts w:ascii="Times New Roman" w:hAnsi="Times New Roman" w:eastAsia="仿宋"/>
          <w:b/>
          <w:color w:val="auto"/>
          <w:sz w:val="30"/>
          <w:szCs w:val="72"/>
          <w:highlight w:val="none"/>
        </w:rPr>
      </w:pPr>
    </w:p>
    <w:p>
      <w:pPr>
        <w:pStyle w:val="14"/>
        <w:snapToGrid w:val="0"/>
        <w:spacing w:before="120" w:after="120" w:line="360" w:lineRule="auto"/>
        <w:jc w:val="center"/>
        <w:outlineLvl w:val="0"/>
        <w:rPr>
          <w:rFonts w:ascii="Times New Roman" w:hAnsi="Times New Roman" w:eastAsia="仿宋"/>
          <w:b/>
          <w:color w:val="auto"/>
          <w:sz w:val="30"/>
          <w:szCs w:val="72"/>
          <w:highlight w:val="none"/>
        </w:rPr>
      </w:pPr>
      <w:r>
        <w:rPr>
          <w:rFonts w:ascii="Times New Roman" w:hAnsi="Times New Roman" w:eastAsia="仿宋"/>
          <w:b/>
          <w:color w:val="auto"/>
          <w:sz w:val="30"/>
          <w:szCs w:val="72"/>
          <w:highlight w:val="none"/>
        </w:rPr>
        <w:t>采购单位：广西壮族自治区信息中心</w:t>
      </w:r>
    </w:p>
    <w:p>
      <w:pPr>
        <w:spacing w:before="1092" w:beforeLines="350" w:after="468" w:afterLines="150" w:line="360" w:lineRule="auto"/>
        <w:jc w:val="center"/>
        <w:rPr>
          <w:rFonts w:eastAsia="仿宋"/>
          <w:b/>
          <w:bCs/>
          <w:color w:val="auto"/>
          <w:w w:val="95"/>
          <w:sz w:val="30"/>
          <w:szCs w:val="30"/>
          <w:highlight w:val="none"/>
        </w:rPr>
        <w:sectPr>
          <w:headerReference r:id="rId4" w:type="first"/>
          <w:footerReference r:id="rId6" w:type="first"/>
          <w:headerReference r:id="rId3" w:type="default"/>
          <w:footerReference r:id="rId5" w:type="default"/>
          <w:pgSz w:w="11906" w:h="16838"/>
          <w:pgMar w:top="1304" w:right="1247" w:bottom="1304" w:left="1247" w:header="794" w:footer="992" w:gutter="0"/>
          <w:pgNumType w:start="1"/>
          <w:cols w:space="720" w:num="1"/>
          <w:titlePg/>
          <w:docGrid w:type="lines" w:linePitch="312" w:charSpace="0"/>
        </w:sectPr>
      </w:pPr>
      <w:r>
        <w:rPr>
          <w:rFonts w:eastAsia="仿宋"/>
          <w:b/>
          <w:bCs/>
          <w:color w:val="auto"/>
          <w:w w:val="95"/>
          <w:sz w:val="30"/>
          <w:szCs w:val="30"/>
          <w:highlight w:val="none"/>
        </w:rPr>
        <w:t>202</w:t>
      </w:r>
      <w:r>
        <w:rPr>
          <w:rFonts w:hint="eastAsia" w:eastAsia="仿宋"/>
          <w:b/>
          <w:bCs/>
          <w:color w:val="auto"/>
          <w:w w:val="95"/>
          <w:sz w:val="30"/>
          <w:szCs w:val="30"/>
          <w:highlight w:val="none"/>
          <w:lang w:val="en-US" w:eastAsia="zh-CN"/>
        </w:rPr>
        <w:t>4</w:t>
      </w:r>
      <w:r>
        <w:rPr>
          <w:rFonts w:eastAsia="仿宋"/>
          <w:b/>
          <w:bCs/>
          <w:color w:val="auto"/>
          <w:w w:val="95"/>
          <w:sz w:val="30"/>
          <w:szCs w:val="30"/>
          <w:highlight w:val="none"/>
        </w:rPr>
        <w:t>年</w:t>
      </w:r>
      <w:r>
        <w:rPr>
          <w:rFonts w:hint="eastAsia" w:eastAsia="仿宋"/>
          <w:b/>
          <w:bCs/>
          <w:color w:val="auto"/>
          <w:w w:val="95"/>
          <w:sz w:val="30"/>
          <w:szCs w:val="30"/>
          <w:highlight w:val="none"/>
          <w:lang w:val="en-US" w:eastAsia="zh-CN"/>
        </w:rPr>
        <w:t>10</w:t>
      </w:r>
      <w:r>
        <w:rPr>
          <w:rFonts w:eastAsia="仿宋"/>
          <w:b/>
          <w:bCs/>
          <w:color w:val="auto"/>
          <w:w w:val="95"/>
          <w:sz w:val="30"/>
          <w:szCs w:val="30"/>
          <w:highlight w:val="none"/>
        </w:rPr>
        <w:t>月</w:t>
      </w:r>
    </w:p>
    <w:p>
      <w:pPr>
        <w:spacing w:before="1092" w:beforeLines="350" w:after="468" w:afterLines="150" w:line="360" w:lineRule="auto"/>
        <w:jc w:val="center"/>
        <w:outlineLvl w:val="0"/>
        <w:rPr>
          <w:rFonts w:ascii="宋体" w:hAnsi="宋体"/>
          <w:b/>
          <w:color w:val="auto"/>
          <w:sz w:val="44"/>
          <w:szCs w:val="44"/>
          <w:highlight w:val="none"/>
        </w:rPr>
      </w:pPr>
      <w:r>
        <w:rPr>
          <w:rFonts w:hint="eastAsia" w:ascii="宋体" w:hAnsi="宋体"/>
          <w:b/>
          <w:color w:val="auto"/>
          <w:sz w:val="44"/>
          <w:szCs w:val="44"/>
          <w:highlight w:val="none"/>
        </w:rPr>
        <w:t>目   录</w:t>
      </w:r>
    </w:p>
    <w:p>
      <w:pPr>
        <w:numPr>
          <w:ilvl w:val="0"/>
          <w:numId w:val="1"/>
        </w:numPr>
        <w:spacing w:line="360" w:lineRule="auto"/>
        <w:ind w:left="1077" w:hanging="717"/>
        <w:jc w:val="left"/>
        <w:outlineLvl w:val="0"/>
        <w:rPr>
          <w:rFonts w:ascii="宋体" w:hAnsi="宋体"/>
          <w:b/>
          <w:color w:val="auto"/>
          <w:sz w:val="28"/>
          <w:szCs w:val="32"/>
          <w:highlight w:val="none"/>
        </w:rPr>
      </w:pPr>
      <w:r>
        <w:rPr>
          <w:rFonts w:hint="eastAsia" w:ascii="宋体" w:hAnsi="宋体"/>
          <w:b/>
          <w:color w:val="auto"/>
          <w:sz w:val="28"/>
          <w:szCs w:val="32"/>
          <w:highlight w:val="none"/>
        </w:rPr>
        <w:t>采购公告…………………………………………………………</w:t>
      </w:r>
      <w:r>
        <w:rPr>
          <w:rFonts w:hint="eastAsia" w:ascii="宋体" w:hAnsi="宋体"/>
          <w:b/>
          <w:color w:val="auto"/>
          <w:sz w:val="28"/>
          <w:szCs w:val="32"/>
          <w:highlight w:val="none"/>
          <w:lang w:val="en-US" w:eastAsia="zh-CN"/>
        </w:rPr>
        <w:t>1</w:t>
      </w:r>
    </w:p>
    <w:p>
      <w:pPr>
        <w:numPr>
          <w:ilvl w:val="0"/>
          <w:numId w:val="1"/>
        </w:numPr>
        <w:spacing w:line="360" w:lineRule="auto"/>
        <w:ind w:left="1077" w:hanging="717"/>
        <w:jc w:val="left"/>
        <w:rPr>
          <w:rFonts w:ascii="宋体" w:hAnsi="宋体"/>
          <w:b/>
          <w:color w:val="auto"/>
          <w:sz w:val="28"/>
          <w:szCs w:val="32"/>
          <w:highlight w:val="none"/>
        </w:rPr>
      </w:pPr>
      <w:r>
        <w:rPr>
          <w:rFonts w:hint="eastAsia" w:ascii="宋体" w:hAnsi="宋体"/>
          <w:b/>
          <w:color w:val="auto"/>
          <w:sz w:val="28"/>
          <w:szCs w:val="32"/>
          <w:highlight w:val="none"/>
        </w:rPr>
        <w:t>供应商须知及前附表……………………………………………</w:t>
      </w:r>
      <w:r>
        <w:rPr>
          <w:rFonts w:hint="eastAsia" w:ascii="宋体" w:hAnsi="宋体"/>
          <w:b/>
          <w:color w:val="auto"/>
          <w:sz w:val="28"/>
          <w:szCs w:val="32"/>
          <w:highlight w:val="none"/>
          <w:lang w:val="en-US" w:eastAsia="zh-CN"/>
        </w:rPr>
        <w:t>3</w:t>
      </w:r>
    </w:p>
    <w:p>
      <w:pPr>
        <w:numPr>
          <w:ilvl w:val="0"/>
          <w:numId w:val="1"/>
        </w:numPr>
        <w:spacing w:line="360" w:lineRule="auto"/>
        <w:ind w:left="1077" w:hanging="717"/>
        <w:jc w:val="left"/>
        <w:rPr>
          <w:rFonts w:ascii="宋体" w:hAnsi="宋体"/>
          <w:b/>
          <w:color w:val="auto"/>
          <w:sz w:val="28"/>
          <w:szCs w:val="32"/>
          <w:highlight w:val="none"/>
        </w:rPr>
      </w:pPr>
      <w:r>
        <w:rPr>
          <w:rFonts w:hint="eastAsia" w:hAnsi="宋体"/>
          <w:b/>
          <w:color w:val="auto"/>
          <w:sz w:val="28"/>
          <w:szCs w:val="32"/>
          <w:highlight w:val="none"/>
        </w:rPr>
        <w:t>服务需求及说明</w:t>
      </w:r>
      <w:r>
        <w:rPr>
          <w:rFonts w:hint="eastAsia" w:ascii="宋体" w:hAnsi="宋体"/>
          <w:b/>
          <w:color w:val="auto"/>
          <w:sz w:val="28"/>
          <w:szCs w:val="32"/>
          <w:highlight w:val="none"/>
        </w:rPr>
        <w:t>…………………………………………………1</w:t>
      </w:r>
      <w:r>
        <w:rPr>
          <w:rFonts w:hint="eastAsia" w:ascii="宋体" w:hAnsi="宋体"/>
          <w:b/>
          <w:color w:val="auto"/>
          <w:sz w:val="28"/>
          <w:szCs w:val="32"/>
          <w:highlight w:val="none"/>
          <w:lang w:val="en-US" w:eastAsia="zh-CN"/>
        </w:rPr>
        <w:t>1</w:t>
      </w:r>
    </w:p>
    <w:p>
      <w:pPr>
        <w:numPr>
          <w:ilvl w:val="0"/>
          <w:numId w:val="1"/>
        </w:numPr>
        <w:spacing w:line="360" w:lineRule="auto"/>
        <w:ind w:left="1077" w:hanging="717"/>
        <w:jc w:val="left"/>
        <w:rPr>
          <w:rFonts w:ascii="宋体" w:hAnsi="宋体"/>
          <w:b/>
          <w:color w:val="auto"/>
          <w:sz w:val="28"/>
          <w:szCs w:val="32"/>
          <w:highlight w:val="none"/>
        </w:rPr>
      </w:pPr>
      <w:r>
        <w:rPr>
          <w:rFonts w:hint="eastAsia" w:ascii="宋体" w:hAnsi="宋体"/>
          <w:b/>
          <w:color w:val="auto"/>
          <w:sz w:val="28"/>
          <w:szCs w:val="32"/>
          <w:highlight w:val="none"/>
        </w:rPr>
        <w:t>评审办法及成交标准……………………………………………1</w:t>
      </w:r>
      <w:r>
        <w:rPr>
          <w:rFonts w:hint="eastAsia" w:ascii="宋体" w:hAnsi="宋体"/>
          <w:b/>
          <w:color w:val="auto"/>
          <w:sz w:val="28"/>
          <w:szCs w:val="32"/>
          <w:highlight w:val="none"/>
          <w:lang w:val="en-US" w:eastAsia="zh-CN"/>
        </w:rPr>
        <w:t>4</w:t>
      </w:r>
    </w:p>
    <w:p>
      <w:pPr>
        <w:numPr>
          <w:ilvl w:val="0"/>
          <w:numId w:val="1"/>
        </w:numPr>
        <w:spacing w:line="360" w:lineRule="auto"/>
        <w:ind w:left="1077" w:hanging="717"/>
        <w:jc w:val="left"/>
        <w:rPr>
          <w:rFonts w:ascii="宋体" w:hAnsi="宋体"/>
          <w:b/>
          <w:color w:val="auto"/>
          <w:sz w:val="28"/>
          <w:szCs w:val="32"/>
          <w:highlight w:val="none"/>
        </w:rPr>
      </w:pPr>
      <w:r>
        <w:rPr>
          <w:rFonts w:hint="eastAsia" w:ascii="宋体" w:hAnsi="宋体"/>
          <w:b/>
          <w:color w:val="auto"/>
          <w:sz w:val="28"/>
          <w:szCs w:val="32"/>
          <w:highlight w:val="none"/>
        </w:rPr>
        <w:t>响应文件格式……………………………………………………1</w:t>
      </w:r>
      <w:r>
        <w:rPr>
          <w:rFonts w:hint="eastAsia" w:ascii="宋体" w:hAnsi="宋体"/>
          <w:b/>
          <w:color w:val="auto"/>
          <w:sz w:val="28"/>
          <w:szCs w:val="32"/>
          <w:highlight w:val="none"/>
          <w:lang w:val="en-US" w:eastAsia="zh-CN"/>
        </w:rPr>
        <w:t>5</w:t>
      </w:r>
    </w:p>
    <w:p>
      <w:pPr>
        <w:spacing w:line="400" w:lineRule="exact"/>
        <w:jc w:val="left"/>
        <w:rPr>
          <w:rFonts w:ascii="宋体" w:hAnsi="宋体"/>
          <w:b/>
          <w:color w:val="auto"/>
          <w:sz w:val="32"/>
          <w:szCs w:val="32"/>
          <w:highlight w:val="none"/>
        </w:rPr>
      </w:pPr>
    </w:p>
    <w:p>
      <w:pPr>
        <w:spacing w:line="400" w:lineRule="exact"/>
        <w:jc w:val="center"/>
        <w:rPr>
          <w:rFonts w:ascii="宋体" w:hAnsi="宋体"/>
          <w:b/>
          <w:color w:val="auto"/>
          <w:sz w:val="32"/>
          <w:szCs w:val="32"/>
          <w:highlight w:val="none"/>
        </w:rPr>
      </w:pPr>
    </w:p>
    <w:p>
      <w:pPr>
        <w:spacing w:line="400" w:lineRule="exact"/>
        <w:jc w:val="center"/>
        <w:rPr>
          <w:rFonts w:ascii="宋体" w:hAnsi="宋体"/>
          <w:b/>
          <w:color w:val="auto"/>
          <w:sz w:val="32"/>
          <w:szCs w:val="32"/>
          <w:highlight w:val="none"/>
        </w:rPr>
      </w:pPr>
    </w:p>
    <w:p>
      <w:pPr>
        <w:spacing w:line="400" w:lineRule="exact"/>
        <w:jc w:val="center"/>
        <w:rPr>
          <w:rFonts w:ascii="宋体" w:hAnsi="宋体"/>
          <w:b/>
          <w:color w:val="auto"/>
          <w:sz w:val="32"/>
          <w:szCs w:val="32"/>
          <w:highlight w:val="none"/>
        </w:rPr>
      </w:pPr>
    </w:p>
    <w:p>
      <w:pPr>
        <w:spacing w:line="400" w:lineRule="exact"/>
        <w:jc w:val="center"/>
        <w:rPr>
          <w:rFonts w:ascii="宋体" w:hAnsi="宋体"/>
          <w:b/>
          <w:color w:val="auto"/>
          <w:sz w:val="32"/>
          <w:szCs w:val="32"/>
          <w:highlight w:val="none"/>
        </w:rPr>
      </w:pPr>
    </w:p>
    <w:p>
      <w:pPr>
        <w:spacing w:line="400" w:lineRule="exact"/>
        <w:jc w:val="center"/>
        <w:rPr>
          <w:rFonts w:ascii="宋体" w:hAnsi="宋体"/>
          <w:b/>
          <w:color w:val="auto"/>
          <w:sz w:val="32"/>
          <w:szCs w:val="32"/>
          <w:highlight w:val="none"/>
        </w:rPr>
      </w:pPr>
    </w:p>
    <w:p>
      <w:pPr>
        <w:spacing w:line="400" w:lineRule="exact"/>
        <w:jc w:val="center"/>
        <w:rPr>
          <w:rFonts w:ascii="宋体" w:hAnsi="宋体"/>
          <w:b/>
          <w:color w:val="auto"/>
          <w:sz w:val="32"/>
          <w:szCs w:val="32"/>
          <w:highlight w:val="none"/>
        </w:rPr>
      </w:pPr>
    </w:p>
    <w:p>
      <w:pPr>
        <w:spacing w:line="400" w:lineRule="exact"/>
        <w:jc w:val="center"/>
        <w:rPr>
          <w:rFonts w:ascii="宋体" w:hAnsi="宋体"/>
          <w:b/>
          <w:color w:val="auto"/>
          <w:sz w:val="32"/>
          <w:szCs w:val="32"/>
          <w:highlight w:val="none"/>
        </w:rPr>
      </w:pPr>
    </w:p>
    <w:p>
      <w:pPr>
        <w:spacing w:line="400" w:lineRule="exact"/>
        <w:jc w:val="center"/>
        <w:rPr>
          <w:rFonts w:ascii="宋体" w:hAnsi="宋体"/>
          <w:b/>
          <w:color w:val="auto"/>
          <w:sz w:val="32"/>
          <w:szCs w:val="32"/>
          <w:highlight w:val="none"/>
        </w:rPr>
      </w:pPr>
    </w:p>
    <w:p>
      <w:pPr>
        <w:spacing w:line="400" w:lineRule="exact"/>
        <w:jc w:val="center"/>
        <w:rPr>
          <w:rFonts w:ascii="宋体" w:hAnsi="宋体"/>
          <w:b/>
          <w:color w:val="auto"/>
          <w:sz w:val="32"/>
          <w:szCs w:val="32"/>
          <w:highlight w:val="none"/>
        </w:rPr>
      </w:pPr>
    </w:p>
    <w:p>
      <w:pPr>
        <w:spacing w:line="400" w:lineRule="exact"/>
        <w:jc w:val="center"/>
        <w:rPr>
          <w:rFonts w:ascii="宋体" w:hAnsi="宋体"/>
          <w:b/>
          <w:color w:val="auto"/>
          <w:sz w:val="32"/>
          <w:szCs w:val="32"/>
          <w:highlight w:val="none"/>
        </w:rPr>
      </w:pPr>
    </w:p>
    <w:p>
      <w:pPr>
        <w:spacing w:line="400" w:lineRule="exact"/>
        <w:jc w:val="center"/>
        <w:rPr>
          <w:rFonts w:ascii="宋体" w:hAnsi="宋体"/>
          <w:b/>
          <w:color w:val="auto"/>
          <w:sz w:val="32"/>
          <w:szCs w:val="32"/>
          <w:highlight w:val="none"/>
        </w:rPr>
      </w:pPr>
    </w:p>
    <w:p>
      <w:pPr>
        <w:spacing w:line="400" w:lineRule="exact"/>
        <w:rPr>
          <w:rFonts w:ascii="宋体" w:hAnsi="宋体"/>
          <w:b/>
          <w:color w:val="auto"/>
          <w:sz w:val="32"/>
          <w:szCs w:val="32"/>
          <w:highlight w:val="none"/>
        </w:rPr>
      </w:pPr>
    </w:p>
    <w:p>
      <w:pPr>
        <w:numPr>
          <w:ilvl w:val="0"/>
          <w:numId w:val="2"/>
        </w:numPr>
        <w:spacing w:line="500" w:lineRule="exact"/>
        <w:jc w:val="center"/>
        <w:rPr>
          <w:rFonts w:ascii="宋体" w:hAnsi="宋体"/>
          <w:b/>
          <w:color w:val="auto"/>
          <w:sz w:val="28"/>
          <w:szCs w:val="28"/>
          <w:highlight w:val="none"/>
        </w:rPr>
        <w:sectPr>
          <w:footerReference r:id="rId8" w:type="first"/>
          <w:footerReference r:id="rId7" w:type="default"/>
          <w:pgSz w:w="11906" w:h="16838"/>
          <w:pgMar w:top="1304" w:right="1247" w:bottom="1304" w:left="1247" w:header="794" w:footer="992" w:gutter="0"/>
          <w:pgNumType w:start="1"/>
          <w:cols w:space="720" w:num="1"/>
          <w:docGrid w:type="lines" w:linePitch="312" w:charSpace="0"/>
        </w:sectPr>
      </w:pPr>
    </w:p>
    <w:p>
      <w:pPr>
        <w:numPr>
          <w:ilvl w:val="0"/>
          <w:numId w:val="2"/>
        </w:numPr>
        <w:spacing w:line="500" w:lineRule="exact"/>
        <w:jc w:val="center"/>
        <w:rPr>
          <w:rFonts w:ascii="宋体" w:hAnsi="宋体"/>
          <w:b/>
          <w:color w:val="auto"/>
          <w:sz w:val="28"/>
          <w:szCs w:val="28"/>
          <w:highlight w:val="none"/>
        </w:rPr>
      </w:pPr>
      <w:r>
        <w:rPr>
          <w:rFonts w:hint="eastAsia" w:ascii="宋体" w:hAnsi="宋体"/>
          <w:b/>
          <w:color w:val="auto"/>
          <w:sz w:val="28"/>
          <w:szCs w:val="28"/>
          <w:highlight w:val="none"/>
        </w:rPr>
        <w:t>采购公告</w:t>
      </w:r>
    </w:p>
    <w:p>
      <w:pPr>
        <w:pStyle w:val="88"/>
        <w:keepNext w:val="0"/>
        <w:keepLines w:val="0"/>
        <w:pageBreakBefore w:val="0"/>
        <w:widowControl w:val="0"/>
        <w:kinsoku/>
        <w:wordWrap/>
        <w:overflowPunct/>
        <w:topLinePunct w:val="0"/>
        <w:autoSpaceDE w:val="0"/>
        <w:autoSpaceDN w:val="0"/>
        <w:bidi w:val="0"/>
        <w:adjustRightInd/>
        <w:snapToGrid w:val="0"/>
        <w:spacing w:line="480" w:lineRule="exact"/>
        <w:ind w:left="0" w:leftChars="0" w:right="0" w:rightChars="0" w:firstLine="0" w:firstLineChars="0"/>
        <w:jc w:val="center"/>
        <w:textAlignment w:val="auto"/>
        <w:outlineLvl w:val="9"/>
        <w:rPr>
          <w:rFonts w:ascii="宋体" w:hAnsi="宋体"/>
          <w:color w:val="auto"/>
          <w:sz w:val="24"/>
          <w:highlight w:val="none"/>
        </w:rPr>
      </w:pPr>
      <w:r>
        <w:rPr>
          <w:rFonts w:hint="eastAsia" w:ascii="宋体" w:hAnsi="宋体"/>
          <w:b/>
          <w:color w:val="auto"/>
          <w:sz w:val="28"/>
          <w:szCs w:val="28"/>
          <w:highlight w:val="none"/>
        </w:rPr>
        <w:t>广西壮族自治区信息中心关于</w:t>
      </w:r>
      <w:r>
        <w:rPr>
          <w:rFonts w:hint="eastAsia" w:ascii="宋体" w:hAnsi="宋体"/>
          <w:b/>
          <w:color w:val="auto"/>
          <w:sz w:val="28"/>
          <w:szCs w:val="28"/>
          <w:highlight w:val="none"/>
          <w:lang w:eastAsia="zh-CN"/>
        </w:rPr>
        <w:t>202</w:t>
      </w:r>
      <w:r>
        <w:rPr>
          <w:rFonts w:hint="eastAsia" w:ascii="宋体" w:hAnsi="宋体"/>
          <w:b/>
          <w:color w:val="auto"/>
          <w:sz w:val="28"/>
          <w:szCs w:val="28"/>
          <w:highlight w:val="none"/>
          <w:lang w:val="en-US" w:eastAsia="zh-CN"/>
        </w:rPr>
        <w:t>5</w:t>
      </w:r>
      <w:r>
        <w:rPr>
          <w:rFonts w:hint="eastAsia" w:ascii="宋体" w:hAnsi="宋体"/>
          <w:b/>
          <w:color w:val="auto"/>
          <w:sz w:val="28"/>
          <w:szCs w:val="28"/>
          <w:highlight w:val="none"/>
          <w:lang w:eastAsia="zh-CN"/>
        </w:rPr>
        <w:t>年资产数据整理和会计服务</w:t>
      </w:r>
      <w:r>
        <w:rPr>
          <w:rFonts w:hint="eastAsia" w:ascii="宋体" w:hAnsi="宋体"/>
          <w:b/>
          <w:color w:val="auto"/>
          <w:sz w:val="28"/>
          <w:szCs w:val="28"/>
          <w:highlight w:val="none"/>
        </w:rPr>
        <w:t>项目采购公告</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80" w:firstLineChars="200"/>
        <w:jc w:val="left"/>
        <w:textAlignment w:val="auto"/>
        <w:rPr>
          <w:rFonts w:ascii="宋体" w:hAnsi="宋体"/>
          <w:bCs/>
          <w:color w:val="auto"/>
          <w:sz w:val="24"/>
          <w:highlight w:val="none"/>
        </w:rPr>
      </w:pPr>
      <w:r>
        <w:rPr>
          <w:rFonts w:hint="eastAsia" w:ascii="宋体" w:hAnsi="宋体"/>
          <w:bCs/>
          <w:color w:val="auto"/>
          <w:sz w:val="24"/>
          <w:highlight w:val="none"/>
        </w:rPr>
        <w:t>根据我中心的工作需求，现就</w:t>
      </w:r>
      <w:r>
        <w:rPr>
          <w:rFonts w:hint="eastAsia" w:ascii="宋体" w:hAnsi="宋体"/>
          <w:bCs/>
          <w:color w:val="auto"/>
          <w:sz w:val="24"/>
          <w:highlight w:val="none"/>
          <w:lang w:eastAsia="zh-CN"/>
        </w:rPr>
        <w:t>202</w:t>
      </w:r>
      <w:r>
        <w:rPr>
          <w:rFonts w:hint="eastAsia" w:ascii="宋体" w:hAnsi="宋体"/>
          <w:bCs/>
          <w:color w:val="auto"/>
          <w:sz w:val="24"/>
          <w:highlight w:val="none"/>
          <w:lang w:val="en-US" w:eastAsia="zh-CN"/>
        </w:rPr>
        <w:t>5</w:t>
      </w:r>
      <w:r>
        <w:rPr>
          <w:rFonts w:hint="eastAsia" w:ascii="宋体" w:hAnsi="宋体"/>
          <w:bCs/>
          <w:color w:val="auto"/>
          <w:sz w:val="24"/>
          <w:highlight w:val="none"/>
          <w:lang w:eastAsia="zh-CN"/>
        </w:rPr>
        <w:t>年资产数据整理和会计服务</w:t>
      </w:r>
      <w:r>
        <w:rPr>
          <w:rFonts w:hint="eastAsia" w:ascii="宋体" w:hAnsi="宋体"/>
          <w:bCs/>
          <w:color w:val="auto"/>
          <w:sz w:val="24"/>
          <w:highlight w:val="none"/>
          <w:lang w:val="en-US" w:eastAsia="zh-CN"/>
        </w:rPr>
        <w:t>项目</w:t>
      </w:r>
      <w:r>
        <w:rPr>
          <w:rFonts w:hint="eastAsia" w:ascii="宋体" w:hAnsi="宋体"/>
          <w:bCs/>
          <w:color w:val="auto"/>
          <w:sz w:val="24"/>
          <w:highlight w:val="none"/>
        </w:rPr>
        <w:t>进行采购，按照《中华人民共和国政府采购法》等有关规定要求，本着公开、公平、公正的原则，邀请符合条件且有意向承接该项工作的供应商参与。</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82" w:firstLineChars="200"/>
        <w:jc w:val="left"/>
        <w:textAlignment w:val="auto"/>
        <w:rPr>
          <w:rFonts w:ascii="宋体" w:hAnsi="宋体"/>
          <w:bCs/>
          <w:color w:val="auto"/>
          <w:sz w:val="24"/>
          <w:highlight w:val="none"/>
        </w:rPr>
      </w:pPr>
      <w:r>
        <w:rPr>
          <w:rFonts w:hint="eastAsia" w:ascii="宋体" w:hAnsi="宋体"/>
          <w:b/>
          <w:color w:val="auto"/>
          <w:sz w:val="24"/>
          <w:highlight w:val="none"/>
        </w:rPr>
        <w:t>一、采购项目名称：</w:t>
      </w:r>
      <w:r>
        <w:rPr>
          <w:rFonts w:hint="eastAsia" w:ascii="宋体" w:hAnsi="宋体"/>
          <w:bCs/>
          <w:color w:val="auto"/>
          <w:sz w:val="24"/>
          <w:highlight w:val="none"/>
          <w:lang w:eastAsia="zh-CN"/>
        </w:rPr>
        <w:t>202</w:t>
      </w:r>
      <w:r>
        <w:rPr>
          <w:rFonts w:hint="eastAsia" w:ascii="宋体" w:hAnsi="宋体"/>
          <w:bCs/>
          <w:color w:val="auto"/>
          <w:sz w:val="24"/>
          <w:highlight w:val="none"/>
          <w:lang w:val="en-US" w:eastAsia="zh-CN"/>
        </w:rPr>
        <w:t>5</w:t>
      </w:r>
      <w:r>
        <w:rPr>
          <w:rFonts w:hint="eastAsia" w:ascii="宋体" w:hAnsi="宋体"/>
          <w:bCs/>
          <w:color w:val="auto"/>
          <w:sz w:val="24"/>
          <w:highlight w:val="none"/>
          <w:lang w:eastAsia="zh-CN"/>
        </w:rPr>
        <w:t>年资产数据整理和会计服务</w:t>
      </w:r>
      <w:r>
        <w:rPr>
          <w:rFonts w:hint="eastAsia" w:ascii="宋体" w:hAnsi="宋体"/>
          <w:bCs/>
          <w:color w:val="auto"/>
          <w:sz w:val="24"/>
          <w:highlight w:val="none"/>
        </w:rPr>
        <w:t>。</w:t>
      </w:r>
    </w:p>
    <w:p>
      <w:pPr>
        <w:pStyle w:val="35"/>
        <w:keepNext w:val="0"/>
        <w:keepLines w:val="0"/>
        <w:pageBreakBefore w:val="0"/>
        <w:widowControl w:val="0"/>
        <w:kinsoku/>
        <w:wordWrap/>
        <w:overflowPunct/>
        <w:topLinePunct w:val="0"/>
        <w:autoSpaceDE/>
        <w:autoSpaceDN/>
        <w:bidi w:val="0"/>
        <w:adjustRightInd/>
        <w:snapToGrid/>
        <w:spacing w:before="0" w:after="0" w:line="380" w:lineRule="exact"/>
        <w:ind w:left="0" w:leftChars="0" w:right="0" w:rightChars="0" w:firstLine="480"/>
        <w:textAlignment w:val="auto"/>
        <w:rPr>
          <w:rFonts w:ascii="宋体" w:hAnsi="宋体"/>
          <w:color w:val="auto"/>
          <w:highlight w:val="none"/>
        </w:rPr>
      </w:pPr>
      <w:r>
        <w:rPr>
          <w:rFonts w:hint="eastAsia" w:ascii="宋体" w:hAnsi="宋体"/>
          <w:b/>
          <w:color w:val="auto"/>
          <w:highlight w:val="none"/>
        </w:rPr>
        <w:t>二、采购项目的名称、数量、简要规格描述或项目基本概况介绍：</w:t>
      </w:r>
      <w:r>
        <w:rPr>
          <w:rFonts w:hint="eastAsia" w:ascii="宋体" w:hAnsi="宋体"/>
          <w:color w:val="auto"/>
          <w:highlight w:val="none"/>
          <w:lang w:eastAsia="zh-CN"/>
        </w:rPr>
        <w:t>202</w:t>
      </w:r>
      <w:r>
        <w:rPr>
          <w:rFonts w:hint="eastAsia" w:ascii="宋体" w:hAnsi="宋体"/>
          <w:color w:val="auto"/>
          <w:highlight w:val="none"/>
          <w:lang w:val="en-US" w:eastAsia="zh-CN"/>
        </w:rPr>
        <w:t>5</w:t>
      </w:r>
      <w:r>
        <w:rPr>
          <w:rFonts w:hint="eastAsia" w:ascii="宋体" w:hAnsi="宋体"/>
          <w:color w:val="auto"/>
          <w:highlight w:val="none"/>
          <w:lang w:eastAsia="zh-CN"/>
        </w:rPr>
        <w:t>年资产数据整理和会计服务</w:t>
      </w:r>
      <w:r>
        <w:rPr>
          <w:rFonts w:hint="eastAsia" w:ascii="宋体" w:hAnsi="宋体"/>
          <w:color w:val="auto"/>
          <w:highlight w:val="none"/>
        </w:rPr>
        <w:t>采购1项，具体要求详见采购文件。</w:t>
      </w:r>
    </w:p>
    <w:p>
      <w:pPr>
        <w:pStyle w:val="35"/>
        <w:keepNext w:val="0"/>
        <w:keepLines w:val="0"/>
        <w:pageBreakBefore w:val="0"/>
        <w:widowControl w:val="0"/>
        <w:kinsoku/>
        <w:wordWrap/>
        <w:overflowPunct/>
        <w:topLinePunct w:val="0"/>
        <w:autoSpaceDE/>
        <w:autoSpaceDN/>
        <w:bidi w:val="0"/>
        <w:adjustRightInd/>
        <w:snapToGrid/>
        <w:spacing w:before="0" w:after="0" w:line="380" w:lineRule="exact"/>
        <w:ind w:left="0" w:leftChars="0" w:right="0" w:rightChars="0" w:firstLine="480"/>
        <w:textAlignment w:val="auto"/>
        <w:rPr>
          <w:rFonts w:ascii="宋体" w:hAnsi="宋体"/>
          <w:color w:val="auto"/>
          <w:highlight w:val="none"/>
        </w:rPr>
      </w:pPr>
      <w:r>
        <w:rPr>
          <w:rFonts w:hint="eastAsia" w:ascii="宋体" w:hAnsi="宋体"/>
          <w:b/>
          <w:bCs w:val="0"/>
          <w:color w:val="auto"/>
          <w:highlight w:val="none"/>
        </w:rPr>
        <w:t>三、采购预算金额（人民币）：</w:t>
      </w:r>
      <w:r>
        <w:rPr>
          <w:rFonts w:hint="eastAsia" w:ascii="宋体" w:hAnsi="宋体"/>
          <w:color w:val="auto"/>
          <w:highlight w:val="none"/>
          <w:lang w:val="en-US" w:eastAsia="zh-CN"/>
        </w:rPr>
        <w:t>壹拾贰万元整</w:t>
      </w:r>
      <w:r>
        <w:rPr>
          <w:rFonts w:hint="eastAsia" w:ascii="宋体" w:hAnsi="宋体"/>
          <w:bCs w:val="0"/>
          <w:color w:val="auto"/>
          <w:highlight w:val="none"/>
        </w:rPr>
        <w:t>（￥</w:t>
      </w:r>
      <w:r>
        <w:rPr>
          <w:rFonts w:hint="eastAsia" w:ascii="宋体" w:hAnsi="宋体"/>
          <w:bCs w:val="0"/>
          <w:color w:val="auto"/>
          <w:highlight w:val="none"/>
          <w:lang w:val="en-US" w:eastAsia="zh-CN"/>
        </w:rPr>
        <w:t>120000</w:t>
      </w:r>
      <w:r>
        <w:rPr>
          <w:rFonts w:hint="eastAsia" w:ascii="宋体" w:hAnsi="宋体"/>
          <w:bCs w:val="0"/>
          <w:color w:val="auto"/>
          <w:highlight w:val="none"/>
        </w:rPr>
        <w:t>.00）。供应商的报价不得超出项目预算，否则按无效报价处理。</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82" w:firstLineChars="200"/>
        <w:jc w:val="left"/>
        <w:textAlignment w:val="auto"/>
        <w:outlineLvl w:val="1"/>
        <w:rPr>
          <w:rFonts w:ascii="宋体" w:hAnsi="宋体"/>
          <w:b/>
          <w:color w:val="auto"/>
          <w:sz w:val="24"/>
          <w:highlight w:val="none"/>
        </w:rPr>
      </w:pPr>
      <w:r>
        <w:rPr>
          <w:rFonts w:hint="eastAsia" w:ascii="宋体" w:hAnsi="宋体"/>
          <w:b/>
          <w:color w:val="auto"/>
          <w:sz w:val="24"/>
          <w:highlight w:val="none"/>
        </w:rPr>
        <w:t>四、供应商资格要求：</w:t>
      </w:r>
    </w:p>
    <w:p>
      <w:pPr>
        <w:spacing w:line="400" w:lineRule="exact"/>
        <w:ind w:firstLine="480" w:firstLineChars="200"/>
        <w:jc w:val="left"/>
        <w:rPr>
          <w:rFonts w:ascii="宋体" w:hAnsi="宋体"/>
          <w:bCs/>
          <w:color w:val="auto"/>
          <w:sz w:val="24"/>
        </w:rPr>
      </w:pPr>
      <w:bookmarkStart w:id="0" w:name="_Hlk127863541"/>
      <w:r>
        <w:rPr>
          <w:rFonts w:hint="eastAsia" w:ascii="宋体" w:hAnsi="宋体"/>
          <w:bCs/>
          <w:color w:val="auto"/>
          <w:sz w:val="24"/>
        </w:rPr>
        <w:t>1.符合《中华人民共和国政府采购法》第二十二条规定的供应商资格条件。</w:t>
      </w:r>
    </w:p>
    <w:p>
      <w:pPr>
        <w:spacing w:line="400" w:lineRule="exact"/>
        <w:ind w:firstLine="480" w:firstLineChars="200"/>
        <w:jc w:val="left"/>
        <w:rPr>
          <w:rFonts w:ascii="宋体" w:hAnsi="宋体"/>
          <w:bCs/>
          <w:color w:val="auto"/>
          <w:sz w:val="24"/>
        </w:rPr>
      </w:pPr>
      <w:r>
        <w:rPr>
          <w:rFonts w:hint="eastAsia" w:ascii="宋体" w:hAnsi="宋体"/>
          <w:bCs/>
          <w:color w:val="auto"/>
          <w:sz w:val="24"/>
        </w:rPr>
        <w:t>2.国内注册（指按国家有关规定要求注册的），提供本次采购服务</w:t>
      </w:r>
      <w:bookmarkStart w:id="32" w:name="_GoBack"/>
      <w:bookmarkEnd w:id="32"/>
      <w:r>
        <w:rPr>
          <w:rFonts w:hint="eastAsia" w:ascii="宋体" w:hAnsi="宋体"/>
          <w:bCs/>
          <w:color w:val="auto"/>
          <w:sz w:val="24"/>
        </w:rPr>
        <w:t>，具备独立法人资格。</w:t>
      </w:r>
    </w:p>
    <w:p>
      <w:pPr>
        <w:spacing w:line="400" w:lineRule="exact"/>
        <w:ind w:firstLine="480" w:firstLineChars="200"/>
        <w:jc w:val="left"/>
        <w:rPr>
          <w:rFonts w:ascii="宋体" w:hAnsi="宋体"/>
          <w:bCs/>
          <w:color w:val="auto"/>
          <w:sz w:val="24"/>
        </w:rPr>
      </w:pPr>
      <w:r>
        <w:rPr>
          <w:rFonts w:hint="eastAsia" w:ascii="宋体" w:hAnsi="宋体"/>
          <w:bCs/>
          <w:color w:val="auto"/>
          <w:sz w:val="24"/>
        </w:rPr>
        <w:t>3.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80" w:firstLineChars="200"/>
        <w:jc w:val="left"/>
        <w:textAlignment w:val="auto"/>
        <w:outlineLvl w:val="2"/>
        <w:rPr>
          <w:rFonts w:ascii="宋体" w:hAnsi="宋体"/>
          <w:bCs/>
          <w:color w:val="auto"/>
          <w:sz w:val="24"/>
          <w:highlight w:val="none"/>
        </w:rPr>
      </w:pPr>
      <w:r>
        <w:rPr>
          <w:rFonts w:hint="eastAsia" w:ascii="宋体" w:hAnsi="宋体"/>
          <w:bCs/>
          <w:color w:val="auto"/>
          <w:sz w:val="24"/>
        </w:rPr>
        <w:t>4.本项目不接受联合体报价。</w:t>
      </w:r>
      <w:r>
        <w:rPr>
          <w:rFonts w:hint="eastAsia" w:ascii="宋体" w:hAnsi="宋体"/>
          <w:bCs/>
          <w:color w:val="auto"/>
          <w:sz w:val="24"/>
          <w:highlight w:val="none"/>
        </w:rPr>
        <w:t xml:space="preserve">  </w:t>
      </w:r>
    </w:p>
    <w:bookmarkEnd w:id="0"/>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82" w:firstLineChars="200"/>
        <w:jc w:val="left"/>
        <w:textAlignment w:val="auto"/>
        <w:outlineLvl w:val="1"/>
        <w:rPr>
          <w:rFonts w:ascii="宋体" w:hAnsi="宋体"/>
          <w:b/>
          <w:color w:val="auto"/>
          <w:sz w:val="24"/>
          <w:highlight w:val="none"/>
        </w:rPr>
      </w:pPr>
      <w:r>
        <w:rPr>
          <w:rFonts w:hint="eastAsia" w:ascii="宋体" w:hAnsi="宋体"/>
          <w:b/>
          <w:color w:val="auto"/>
          <w:sz w:val="24"/>
          <w:highlight w:val="none"/>
        </w:rPr>
        <w:t>五、需报送的材料:</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80" w:firstLineChars="200"/>
        <w:jc w:val="left"/>
        <w:textAlignment w:val="auto"/>
        <w:rPr>
          <w:rFonts w:ascii="宋体" w:hAnsi="宋体"/>
          <w:color w:val="auto"/>
          <w:sz w:val="24"/>
          <w:highlight w:val="none"/>
        </w:rPr>
      </w:pPr>
      <w:r>
        <w:rPr>
          <w:rFonts w:hint="eastAsia" w:ascii="宋体" w:hAnsi="宋体"/>
          <w:color w:val="auto"/>
          <w:sz w:val="24"/>
          <w:highlight w:val="none"/>
        </w:rPr>
        <w:t>1.响应文件；</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80" w:firstLineChars="200"/>
        <w:jc w:val="left"/>
        <w:textAlignment w:val="auto"/>
        <w:rPr>
          <w:rFonts w:ascii="宋体" w:hAnsi="宋体"/>
          <w:bCs/>
          <w:color w:val="auto"/>
          <w:sz w:val="24"/>
          <w:highlight w:val="none"/>
        </w:rPr>
      </w:pPr>
      <w:r>
        <w:rPr>
          <w:rFonts w:hint="eastAsia" w:ascii="宋体" w:hAnsi="宋体"/>
          <w:color w:val="auto"/>
          <w:sz w:val="24"/>
          <w:highlight w:val="none"/>
        </w:rPr>
        <w:t>2.供应商单位联系人姓名及联系方式。</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82" w:firstLineChars="200"/>
        <w:jc w:val="left"/>
        <w:textAlignment w:val="auto"/>
        <w:outlineLvl w:val="1"/>
        <w:rPr>
          <w:rFonts w:ascii="宋体" w:hAnsi="宋体"/>
          <w:b/>
          <w:color w:val="auto"/>
          <w:sz w:val="24"/>
          <w:highlight w:val="none"/>
        </w:rPr>
      </w:pPr>
      <w:r>
        <w:rPr>
          <w:rFonts w:hint="eastAsia" w:ascii="宋体" w:hAnsi="宋体"/>
          <w:b/>
          <w:color w:val="auto"/>
          <w:sz w:val="24"/>
          <w:highlight w:val="none"/>
        </w:rPr>
        <w:t>六、响应文件递交截止时间和地点：</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80" w:firstLineChars="200"/>
        <w:jc w:val="left"/>
        <w:textAlignment w:val="auto"/>
        <w:rPr>
          <w:rFonts w:ascii="宋体" w:hAnsi="宋体"/>
          <w:bCs/>
          <w:color w:val="auto"/>
          <w:sz w:val="24"/>
          <w:highlight w:val="none"/>
        </w:rPr>
      </w:pPr>
      <w:r>
        <w:rPr>
          <w:rFonts w:hint="eastAsia" w:ascii="宋体" w:hAnsi="宋体"/>
          <w:bCs/>
          <w:color w:val="auto"/>
          <w:sz w:val="24"/>
          <w:highlight w:val="none"/>
        </w:rPr>
        <w:t>供应商应于</w:t>
      </w:r>
      <w:r>
        <w:rPr>
          <w:rFonts w:hint="eastAsia" w:ascii="宋体" w:hAnsi="宋体"/>
          <w:bCs/>
          <w:color w:val="auto"/>
          <w:sz w:val="24"/>
          <w:highlight w:val="yellow"/>
        </w:rPr>
        <w:t>202</w:t>
      </w:r>
      <w:r>
        <w:rPr>
          <w:rFonts w:hint="eastAsia" w:ascii="宋体" w:hAnsi="宋体"/>
          <w:bCs/>
          <w:color w:val="auto"/>
          <w:sz w:val="24"/>
          <w:highlight w:val="yellow"/>
          <w:lang w:val="en-US" w:eastAsia="zh-CN"/>
        </w:rPr>
        <w:t>4</w:t>
      </w:r>
      <w:r>
        <w:rPr>
          <w:rFonts w:hint="eastAsia" w:ascii="宋体" w:hAnsi="宋体"/>
          <w:bCs/>
          <w:color w:val="auto"/>
          <w:sz w:val="24"/>
          <w:highlight w:val="yellow"/>
        </w:rPr>
        <w:t>年</w:t>
      </w:r>
      <w:r>
        <w:rPr>
          <w:rFonts w:hint="eastAsia" w:ascii="宋体" w:hAnsi="宋体"/>
          <w:bCs/>
          <w:color w:val="auto"/>
          <w:sz w:val="24"/>
          <w:highlight w:val="yellow"/>
          <w:lang w:val="en-US" w:eastAsia="zh-CN"/>
        </w:rPr>
        <w:t>11</w:t>
      </w:r>
      <w:r>
        <w:rPr>
          <w:rFonts w:hint="eastAsia" w:ascii="宋体" w:hAnsi="宋体"/>
          <w:bCs/>
          <w:color w:val="auto"/>
          <w:sz w:val="24"/>
          <w:highlight w:val="yellow"/>
        </w:rPr>
        <w:t>月</w:t>
      </w:r>
      <w:r>
        <w:rPr>
          <w:rFonts w:hint="eastAsia" w:ascii="宋体" w:hAnsi="宋体"/>
          <w:bCs/>
          <w:color w:val="auto"/>
          <w:sz w:val="24"/>
          <w:highlight w:val="yellow"/>
          <w:lang w:val="en-US" w:eastAsia="zh-CN"/>
        </w:rPr>
        <w:t xml:space="preserve">8 </w:t>
      </w:r>
      <w:r>
        <w:rPr>
          <w:rFonts w:hint="eastAsia" w:ascii="宋体" w:hAnsi="宋体"/>
          <w:bCs/>
          <w:color w:val="auto"/>
          <w:sz w:val="24"/>
          <w:highlight w:val="yellow"/>
        </w:rPr>
        <w:t>日18:00前</w:t>
      </w:r>
      <w:r>
        <w:rPr>
          <w:rFonts w:hint="eastAsia" w:ascii="宋体" w:hAnsi="宋体"/>
          <w:bCs/>
          <w:color w:val="auto"/>
          <w:sz w:val="24"/>
          <w:highlight w:val="none"/>
        </w:rPr>
        <w:t>，将响应文件密封提交或邮寄到广西壮族自治区信息中心，逾期送达的将予以拒收（或作无效响应文件处理）。</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82" w:firstLineChars="200"/>
        <w:jc w:val="left"/>
        <w:textAlignment w:val="auto"/>
        <w:outlineLvl w:val="1"/>
        <w:rPr>
          <w:rFonts w:ascii="宋体" w:hAnsi="宋体"/>
          <w:b/>
          <w:color w:val="auto"/>
          <w:sz w:val="24"/>
          <w:highlight w:val="none"/>
        </w:rPr>
      </w:pPr>
      <w:r>
        <w:rPr>
          <w:rFonts w:hint="eastAsia" w:ascii="宋体" w:hAnsi="宋体"/>
          <w:b/>
          <w:color w:val="auto"/>
          <w:sz w:val="24"/>
          <w:highlight w:val="none"/>
        </w:rPr>
        <w:t>七、联系方式及通讯地址：</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80" w:firstLineChars="200"/>
        <w:jc w:val="left"/>
        <w:textAlignment w:val="auto"/>
        <w:outlineLvl w:val="2"/>
        <w:rPr>
          <w:rFonts w:ascii="宋体" w:hAnsi="宋体"/>
          <w:bCs/>
          <w:color w:val="auto"/>
          <w:sz w:val="24"/>
          <w:highlight w:val="none"/>
        </w:rPr>
      </w:pPr>
      <w:r>
        <w:rPr>
          <w:rFonts w:ascii="宋体" w:hAnsi="宋体"/>
          <w:bCs/>
          <w:color w:val="auto"/>
          <w:sz w:val="24"/>
          <w:highlight w:val="none"/>
        </w:rPr>
        <w:t>1.项目联系人：韦宝，联系电话：0771-6113503;</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80" w:firstLineChars="200"/>
        <w:jc w:val="left"/>
        <w:textAlignment w:val="auto"/>
        <w:rPr>
          <w:rFonts w:ascii="宋体" w:hAnsi="宋体"/>
          <w:bCs/>
          <w:color w:val="auto"/>
          <w:sz w:val="24"/>
          <w:highlight w:val="none"/>
        </w:rPr>
      </w:pPr>
      <w:r>
        <w:rPr>
          <w:rFonts w:ascii="宋体" w:hAnsi="宋体"/>
          <w:bCs/>
          <w:color w:val="auto"/>
          <w:sz w:val="24"/>
          <w:highlight w:val="none"/>
        </w:rPr>
        <w:t>2.通讯地址：南宁市良庆区体强路18号16楼1608号房，邮编：530221。</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textAlignment w:val="auto"/>
        <w:rPr>
          <w:rFonts w:ascii="宋体" w:hAnsi="宋体"/>
          <w:color w:val="auto"/>
          <w:sz w:val="24"/>
          <w:highlight w:val="none"/>
        </w:rPr>
      </w:pPr>
      <w:r>
        <w:rPr>
          <w:rFonts w:hint="eastAsia" w:ascii="宋体" w:hAnsi="宋体"/>
          <w:color w:val="auto"/>
          <w:sz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6840" w:firstLineChars="2850"/>
        <w:textAlignment w:val="auto"/>
        <w:outlineLvl w:val="0"/>
        <w:rPr>
          <w:rFonts w:ascii="宋体" w:hAnsi="宋体"/>
          <w:bCs/>
          <w:color w:val="auto"/>
          <w:sz w:val="24"/>
          <w:highlight w:val="none"/>
        </w:rPr>
      </w:pPr>
      <w:r>
        <w:rPr>
          <w:rFonts w:ascii="宋体" w:hAnsi="宋体"/>
          <w:bCs/>
          <w:color w:val="auto"/>
          <w:sz w:val="24"/>
          <w:highlight w:val="none"/>
        </w:rPr>
        <w:t>广西壮族自治区信息中心</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7320" w:firstLineChars="3050"/>
        <w:jc w:val="left"/>
        <w:textAlignment w:val="auto"/>
        <w:rPr>
          <w:rFonts w:ascii="微软雅黑" w:hAnsi="微软雅黑" w:eastAsia="微软雅黑" w:cs="宋体"/>
          <w:color w:val="auto"/>
          <w:kern w:val="0"/>
          <w:sz w:val="37"/>
          <w:szCs w:val="37"/>
          <w:highlight w:val="none"/>
        </w:rPr>
      </w:pPr>
      <w:r>
        <w:rPr>
          <w:rFonts w:ascii="宋体" w:hAnsi="宋体"/>
          <w:bCs/>
          <w:color w:val="auto"/>
          <w:sz w:val="24"/>
          <w:highlight w:val="none"/>
        </w:rPr>
        <w:t>202</w:t>
      </w:r>
      <w:r>
        <w:rPr>
          <w:rFonts w:hint="eastAsia" w:ascii="宋体" w:hAnsi="宋体"/>
          <w:bCs/>
          <w:color w:val="auto"/>
          <w:sz w:val="24"/>
          <w:highlight w:val="none"/>
          <w:lang w:val="en-US" w:eastAsia="zh-CN"/>
        </w:rPr>
        <w:t>4</w:t>
      </w:r>
      <w:r>
        <w:rPr>
          <w:rFonts w:ascii="宋体" w:hAnsi="宋体"/>
          <w:bCs/>
          <w:color w:val="auto"/>
          <w:sz w:val="24"/>
          <w:highlight w:val="none"/>
        </w:rPr>
        <w:t>年</w:t>
      </w:r>
      <w:r>
        <w:rPr>
          <w:rFonts w:hint="eastAsia" w:ascii="宋体" w:hAnsi="宋体"/>
          <w:bCs/>
          <w:color w:val="auto"/>
          <w:sz w:val="24"/>
          <w:highlight w:val="none"/>
          <w:lang w:val="en-US" w:eastAsia="zh-CN"/>
        </w:rPr>
        <w:t>11</w:t>
      </w:r>
      <w:r>
        <w:rPr>
          <w:rFonts w:ascii="宋体" w:hAnsi="宋体"/>
          <w:bCs/>
          <w:color w:val="auto"/>
          <w:sz w:val="24"/>
          <w:highlight w:val="none"/>
        </w:rPr>
        <w:t>月</w:t>
      </w:r>
      <w:r>
        <w:rPr>
          <w:rFonts w:hint="eastAsia" w:ascii="宋体" w:hAnsi="宋体"/>
          <w:bCs/>
          <w:color w:val="auto"/>
          <w:sz w:val="24"/>
          <w:highlight w:val="none"/>
          <w:lang w:val="en-US" w:eastAsia="zh-CN"/>
        </w:rPr>
        <w:t>1</w:t>
      </w:r>
      <w:r>
        <w:rPr>
          <w:rFonts w:ascii="宋体" w:hAnsi="宋体"/>
          <w:bCs/>
          <w:color w:val="auto"/>
          <w:sz w:val="24"/>
          <w:highlight w:val="none"/>
        </w:rPr>
        <w:t>日  </w:t>
      </w:r>
    </w:p>
    <w:p>
      <w:pPr>
        <w:spacing w:line="500" w:lineRule="exact"/>
        <w:ind w:left="0"/>
        <w:jc w:val="center"/>
        <w:outlineLvl w:val="0"/>
        <w:rPr>
          <w:rFonts w:ascii="宋体" w:hAnsi="宋体"/>
          <w:b/>
          <w:color w:val="auto"/>
          <w:sz w:val="32"/>
          <w:szCs w:val="32"/>
          <w:highlight w:val="none"/>
        </w:rPr>
      </w:pPr>
      <w:r>
        <w:rPr>
          <w:rFonts w:ascii="宋体" w:hAnsi="宋体"/>
          <w:b/>
          <w:color w:val="auto"/>
          <w:sz w:val="28"/>
          <w:szCs w:val="32"/>
          <w:highlight w:val="none"/>
        </w:rPr>
        <w:br w:type="page"/>
      </w:r>
      <w:r>
        <w:rPr>
          <w:rFonts w:hint="eastAsia" w:ascii="宋体" w:hAnsi="宋体"/>
          <w:b/>
          <w:color w:val="auto"/>
          <w:sz w:val="28"/>
          <w:szCs w:val="32"/>
          <w:highlight w:val="none"/>
        </w:rPr>
        <w:t>第二章</w:t>
      </w:r>
      <w:r>
        <w:rPr>
          <w:rFonts w:hint="eastAsia" w:ascii="宋体" w:hAnsi="宋体"/>
          <w:b/>
          <w:color w:val="auto"/>
          <w:sz w:val="32"/>
          <w:szCs w:val="32"/>
          <w:highlight w:val="none"/>
        </w:rPr>
        <w:t xml:space="preserve"> </w:t>
      </w:r>
      <w:r>
        <w:rPr>
          <w:rFonts w:hint="eastAsia" w:ascii="宋体" w:hAnsi="宋体"/>
          <w:b/>
          <w:color w:val="auto"/>
          <w:sz w:val="28"/>
          <w:szCs w:val="32"/>
          <w:highlight w:val="none"/>
        </w:rPr>
        <w:t>供应商须知及前附表</w:t>
      </w:r>
    </w:p>
    <w:p>
      <w:pPr>
        <w:spacing w:line="400" w:lineRule="exact"/>
        <w:jc w:val="center"/>
        <w:rPr>
          <w:rFonts w:ascii="宋体" w:hAnsi="宋体"/>
          <w:b/>
          <w:color w:val="auto"/>
          <w:sz w:val="24"/>
          <w:highlight w:val="none"/>
        </w:rPr>
      </w:pPr>
      <w:r>
        <w:rPr>
          <w:rFonts w:hint="eastAsia" w:ascii="宋体" w:hAnsi="宋体"/>
          <w:b/>
          <w:color w:val="auto"/>
          <w:sz w:val="24"/>
          <w:highlight w:val="none"/>
        </w:rPr>
        <w:t>供应商须知前附表</w:t>
      </w:r>
    </w:p>
    <w:tbl>
      <w:tblPr>
        <w:tblStyle w:val="26"/>
        <w:tblW w:w="932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4"/>
        <w:gridCol w:w="86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24" w:type="dxa"/>
            <w:vAlign w:val="center"/>
          </w:tcPr>
          <w:p>
            <w:pPr>
              <w:spacing w:line="360" w:lineRule="exact"/>
              <w:jc w:val="center"/>
              <w:rPr>
                <w:rFonts w:ascii="宋体" w:hAnsi="宋体"/>
                <w:b/>
                <w:color w:val="auto"/>
                <w:sz w:val="24"/>
                <w:highlight w:val="none"/>
              </w:rPr>
            </w:pPr>
            <w:r>
              <w:rPr>
                <w:rFonts w:hint="eastAsia" w:ascii="宋体" w:hAnsi="宋体"/>
                <w:b/>
                <w:color w:val="auto"/>
                <w:sz w:val="24"/>
                <w:highlight w:val="none"/>
              </w:rPr>
              <w:t>序号</w:t>
            </w:r>
          </w:p>
        </w:tc>
        <w:tc>
          <w:tcPr>
            <w:tcW w:w="8603" w:type="dxa"/>
            <w:vAlign w:val="center"/>
          </w:tcPr>
          <w:p>
            <w:pPr>
              <w:spacing w:line="360" w:lineRule="exact"/>
              <w:jc w:val="center"/>
              <w:rPr>
                <w:rFonts w:ascii="宋体" w:hAnsi="宋体"/>
                <w:b/>
                <w:color w:val="auto"/>
                <w:sz w:val="24"/>
                <w:highlight w:val="none"/>
              </w:rPr>
            </w:pPr>
            <w:r>
              <w:rPr>
                <w:rFonts w:hint="eastAsia" w:ascii="宋体" w:hAnsi="宋体"/>
                <w:b/>
                <w:color w:val="auto"/>
                <w:sz w:val="24"/>
                <w:highlight w:val="none"/>
              </w:rPr>
              <w:t>内    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auto"/>
                <w:sz w:val="24"/>
                <w:highlight w:val="none"/>
              </w:rPr>
            </w:pPr>
            <w:r>
              <w:rPr>
                <w:rFonts w:hint="eastAsia" w:ascii="宋体" w:hAnsi="宋体" w:cs="宋体"/>
                <w:color w:val="auto"/>
                <w:sz w:val="24"/>
                <w:highlight w:val="none"/>
              </w:rPr>
              <w:t>1</w:t>
            </w:r>
          </w:p>
        </w:tc>
        <w:tc>
          <w:tcPr>
            <w:tcW w:w="8603" w:type="dxa"/>
            <w:vAlign w:val="center"/>
          </w:tcPr>
          <w:p>
            <w:pPr>
              <w:spacing w:line="400" w:lineRule="exact"/>
              <w:jc w:val="left"/>
              <w:rPr>
                <w:rFonts w:ascii="宋体" w:hAnsi="宋体" w:cs="宋体"/>
                <w:color w:val="auto"/>
                <w:sz w:val="24"/>
                <w:highlight w:val="none"/>
              </w:rPr>
            </w:pPr>
            <w:r>
              <w:rPr>
                <w:rFonts w:hint="eastAsia" w:ascii="宋体" w:hAnsi="宋体" w:cs="宋体"/>
                <w:color w:val="auto"/>
                <w:sz w:val="24"/>
                <w:highlight w:val="none"/>
              </w:rPr>
              <w:t>项目名称：</w:t>
            </w:r>
            <w:r>
              <w:rPr>
                <w:rFonts w:hint="eastAsia" w:ascii="宋体" w:hAnsi="宋体"/>
                <w:bCs/>
                <w:color w:val="auto"/>
                <w:sz w:val="24"/>
                <w:highlight w:val="none"/>
                <w:lang w:eastAsia="zh-CN"/>
              </w:rPr>
              <w:t>202</w:t>
            </w:r>
            <w:r>
              <w:rPr>
                <w:rFonts w:hint="eastAsia" w:ascii="宋体" w:hAnsi="宋体"/>
                <w:bCs/>
                <w:color w:val="auto"/>
                <w:sz w:val="24"/>
                <w:highlight w:val="none"/>
                <w:lang w:val="en-US" w:eastAsia="zh-CN"/>
              </w:rPr>
              <w:t>5</w:t>
            </w:r>
            <w:r>
              <w:rPr>
                <w:rFonts w:hint="eastAsia" w:ascii="宋体" w:hAnsi="宋体"/>
                <w:bCs/>
                <w:color w:val="auto"/>
                <w:sz w:val="24"/>
                <w:highlight w:val="none"/>
                <w:lang w:eastAsia="zh-CN"/>
              </w:rPr>
              <w:t>年资产数据整理和会计服务</w:t>
            </w:r>
            <w:r>
              <w:rPr>
                <w:rFonts w:hint="eastAsia" w:ascii="宋体" w:hAnsi="宋体"/>
                <w:bCs/>
                <w:color w:val="auto"/>
                <w:sz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auto"/>
                <w:sz w:val="24"/>
                <w:highlight w:val="none"/>
              </w:rPr>
            </w:pPr>
            <w:r>
              <w:rPr>
                <w:rFonts w:hint="eastAsia" w:ascii="宋体" w:hAnsi="宋体" w:cs="宋体"/>
                <w:color w:val="auto"/>
                <w:sz w:val="24"/>
                <w:highlight w:val="none"/>
              </w:rPr>
              <w:t>2</w:t>
            </w:r>
          </w:p>
        </w:tc>
        <w:tc>
          <w:tcPr>
            <w:tcW w:w="8603" w:type="dxa"/>
            <w:vAlign w:val="center"/>
          </w:tcPr>
          <w:p>
            <w:pPr>
              <w:spacing w:line="360" w:lineRule="exact"/>
              <w:rPr>
                <w:color w:val="auto"/>
                <w:sz w:val="24"/>
                <w:highlight w:val="none"/>
              </w:rPr>
            </w:pPr>
            <w:r>
              <w:rPr>
                <w:rFonts w:hint="eastAsia"/>
                <w:color w:val="auto"/>
                <w:sz w:val="24"/>
                <w:highlight w:val="none"/>
              </w:rPr>
              <w:t>供应商资格及要求：</w:t>
            </w:r>
          </w:p>
          <w:p>
            <w:pPr>
              <w:spacing w:line="400" w:lineRule="exact"/>
              <w:jc w:val="left"/>
              <w:rPr>
                <w:rFonts w:ascii="宋体" w:hAnsi="宋体"/>
                <w:bCs/>
                <w:color w:val="auto"/>
                <w:sz w:val="24"/>
              </w:rPr>
            </w:pPr>
            <w:r>
              <w:rPr>
                <w:rFonts w:hint="eastAsia" w:ascii="宋体" w:hAnsi="宋体"/>
                <w:bCs/>
                <w:color w:val="auto"/>
                <w:sz w:val="24"/>
              </w:rPr>
              <w:t>1.符合《中华人民共和国政府采购法》第二十二条规定的供应商资格条件。</w:t>
            </w:r>
          </w:p>
          <w:p>
            <w:pPr>
              <w:spacing w:line="400" w:lineRule="exact"/>
              <w:jc w:val="left"/>
              <w:rPr>
                <w:rFonts w:ascii="宋体" w:hAnsi="宋体"/>
                <w:bCs/>
                <w:color w:val="auto"/>
                <w:sz w:val="24"/>
              </w:rPr>
            </w:pPr>
            <w:r>
              <w:rPr>
                <w:rFonts w:hint="eastAsia" w:ascii="宋体" w:hAnsi="宋体"/>
                <w:bCs/>
                <w:color w:val="auto"/>
                <w:sz w:val="24"/>
              </w:rPr>
              <w:t>2.国内注册（指按国家有关规定要求注册的），提供本次采购服务，具备独立法人资格。</w:t>
            </w:r>
          </w:p>
          <w:p>
            <w:pPr>
              <w:spacing w:line="400" w:lineRule="exact"/>
              <w:jc w:val="left"/>
              <w:rPr>
                <w:rFonts w:ascii="宋体" w:hAnsi="宋体"/>
                <w:bCs/>
                <w:color w:val="auto"/>
                <w:sz w:val="24"/>
              </w:rPr>
            </w:pPr>
            <w:r>
              <w:rPr>
                <w:rFonts w:hint="eastAsia" w:ascii="宋体" w:hAnsi="宋体"/>
                <w:bCs/>
                <w:color w:val="auto"/>
                <w:sz w:val="24"/>
              </w:rPr>
              <w:t>3.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spacing w:line="360" w:lineRule="exact"/>
              <w:jc w:val="left"/>
              <w:rPr>
                <w:color w:val="auto"/>
                <w:sz w:val="24"/>
                <w:highlight w:val="none"/>
              </w:rPr>
            </w:pPr>
            <w:r>
              <w:rPr>
                <w:rFonts w:hint="eastAsia" w:ascii="宋体" w:hAnsi="宋体"/>
                <w:bCs/>
                <w:color w:val="auto"/>
                <w:sz w:val="24"/>
              </w:rPr>
              <w:t>4.本项目不接受联合体报价。</w:t>
            </w:r>
            <w:r>
              <w:rPr>
                <w:rFonts w:hint="eastAsia"/>
                <w:color w:val="auto"/>
                <w:sz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auto"/>
                <w:sz w:val="24"/>
                <w:highlight w:val="none"/>
              </w:rPr>
            </w:pPr>
            <w:r>
              <w:rPr>
                <w:rFonts w:hint="eastAsia" w:ascii="宋体" w:hAnsi="宋体" w:cs="宋体"/>
                <w:color w:val="auto"/>
                <w:sz w:val="24"/>
                <w:highlight w:val="none"/>
              </w:rPr>
              <w:t>3</w:t>
            </w:r>
          </w:p>
        </w:tc>
        <w:tc>
          <w:tcPr>
            <w:tcW w:w="8603" w:type="dxa"/>
            <w:vAlign w:val="center"/>
          </w:tcPr>
          <w:p>
            <w:pPr>
              <w:spacing w:line="360" w:lineRule="exact"/>
              <w:rPr>
                <w:rFonts w:ascii="宋体" w:hAnsi="宋体" w:cs="宋体"/>
                <w:color w:val="auto"/>
                <w:sz w:val="24"/>
                <w:highlight w:val="none"/>
              </w:rPr>
            </w:pPr>
            <w:r>
              <w:rPr>
                <w:rFonts w:hint="eastAsia" w:ascii="宋体" w:hAnsi="宋体" w:cs="宋体"/>
                <w:b/>
                <w:color w:val="auto"/>
                <w:sz w:val="24"/>
                <w:highlight w:val="none"/>
              </w:rPr>
              <w:t>报价</w:t>
            </w:r>
            <w:r>
              <w:rPr>
                <w:rFonts w:hint="eastAsia" w:ascii="宋体" w:hAnsi="宋体" w:cs="宋体"/>
                <w:color w:val="auto"/>
                <w:sz w:val="24"/>
                <w:highlight w:val="none"/>
              </w:rPr>
              <w:t>：</w:t>
            </w:r>
          </w:p>
          <w:p>
            <w:pPr>
              <w:spacing w:line="360" w:lineRule="exact"/>
              <w:jc w:val="left"/>
              <w:rPr>
                <w:rFonts w:ascii="宋体" w:hAnsi="宋体" w:cs="宋体"/>
                <w:bCs/>
                <w:color w:val="auto"/>
                <w:sz w:val="24"/>
                <w:highlight w:val="none"/>
              </w:rPr>
            </w:pPr>
            <w:r>
              <w:rPr>
                <w:rFonts w:hint="eastAsia" w:ascii="宋体" w:hAnsi="宋体" w:cs="宋体"/>
                <w:bCs/>
                <w:color w:val="auto"/>
                <w:sz w:val="24"/>
                <w:highlight w:val="none"/>
              </w:rPr>
              <w:t>1.供应商必须就《服务需求》中的所有内容作完整唯一报价，否则报价将被拒绝。</w:t>
            </w:r>
          </w:p>
          <w:p>
            <w:pPr>
              <w:spacing w:line="360" w:lineRule="exact"/>
              <w:jc w:val="left"/>
              <w:rPr>
                <w:rFonts w:ascii="宋体" w:hAnsi="宋体" w:cs="宋体"/>
                <w:bCs/>
                <w:color w:val="auto"/>
                <w:sz w:val="24"/>
                <w:highlight w:val="none"/>
                <w:lang w:val="zh-CN"/>
              </w:rPr>
            </w:pPr>
            <w:r>
              <w:rPr>
                <w:rFonts w:hint="eastAsia" w:ascii="宋体" w:hAnsi="宋体" w:cs="宋体"/>
                <w:bCs/>
                <w:color w:val="auto"/>
                <w:sz w:val="24"/>
                <w:highlight w:val="none"/>
                <w:lang w:val="zh-CN"/>
              </w:rPr>
              <w:t>2.本项目应以人民币报价。</w:t>
            </w:r>
          </w:p>
          <w:p>
            <w:pPr>
              <w:spacing w:line="360" w:lineRule="exact"/>
              <w:jc w:val="left"/>
              <w:rPr>
                <w:rFonts w:ascii="宋体" w:hAnsi="宋体" w:cs="宋体"/>
                <w:bCs/>
                <w:color w:val="auto"/>
                <w:sz w:val="24"/>
                <w:highlight w:val="none"/>
                <w:lang w:val="zh-CN"/>
              </w:rPr>
            </w:pPr>
            <w:r>
              <w:rPr>
                <w:rFonts w:hint="eastAsia" w:ascii="宋体" w:hAnsi="宋体" w:cs="宋体"/>
                <w:bCs/>
                <w:color w:val="auto"/>
                <w:sz w:val="24"/>
                <w:highlight w:val="none"/>
                <w:lang w:val="zh-CN"/>
              </w:rPr>
              <w:t>3.报价不超过</w:t>
            </w:r>
            <w:r>
              <w:rPr>
                <w:rFonts w:hint="eastAsia" w:ascii="宋体" w:hAnsi="宋体" w:cs="宋体"/>
                <w:bCs/>
                <w:color w:val="auto"/>
                <w:sz w:val="24"/>
                <w:highlight w:val="none"/>
              </w:rPr>
              <w:t>采购预算价</w:t>
            </w:r>
            <w:r>
              <w:rPr>
                <w:rFonts w:hint="eastAsia" w:ascii="宋体" w:hAnsi="宋体" w:cs="宋体"/>
                <w:bCs/>
                <w:color w:val="auto"/>
                <w:sz w:val="24"/>
                <w:highlight w:val="none"/>
                <w:lang w:val="zh-CN"/>
              </w:rPr>
              <w:t>为有效报价，超过</w:t>
            </w:r>
            <w:r>
              <w:rPr>
                <w:rFonts w:hint="eastAsia" w:ascii="宋体" w:hAnsi="宋体" w:cs="宋体"/>
                <w:bCs/>
                <w:color w:val="auto"/>
                <w:sz w:val="24"/>
                <w:highlight w:val="none"/>
              </w:rPr>
              <w:t>采购预算价</w:t>
            </w:r>
            <w:r>
              <w:rPr>
                <w:rFonts w:hint="eastAsia" w:ascii="宋体" w:hAnsi="宋体" w:cs="宋体"/>
                <w:bCs/>
                <w:color w:val="auto"/>
                <w:sz w:val="24"/>
                <w:highlight w:val="none"/>
                <w:lang w:val="zh-CN"/>
              </w:rPr>
              <w:t>的报价为无效报价。</w:t>
            </w:r>
          </w:p>
          <w:p>
            <w:pPr>
              <w:spacing w:line="360" w:lineRule="exact"/>
              <w:jc w:val="left"/>
              <w:rPr>
                <w:rFonts w:ascii="宋体" w:hAnsi="宋体" w:cs="宋体"/>
                <w:color w:val="auto"/>
                <w:sz w:val="24"/>
                <w:highlight w:val="none"/>
              </w:rPr>
            </w:pPr>
            <w:r>
              <w:rPr>
                <w:rFonts w:hint="eastAsia" w:ascii="宋体" w:hAnsi="宋体" w:cs="宋体"/>
                <w:bCs/>
                <w:color w:val="auto"/>
                <w:sz w:val="24"/>
                <w:highlight w:val="none"/>
                <w:lang w:val="zh-CN"/>
              </w:rPr>
              <w:t>4.</w:t>
            </w:r>
            <w:r>
              <w:rPr>
                <w:rFonts w:hint="eastAsia" w:ascii="宋体" w:hAnsi="宋体" w:cs="宋体"/>
                <w:bCs/>
                <w:color w:val="auto"/>
                <w:sz w:val="24"/>
                <w:highlight w:val="none"/>
              </w:rPr>
              <w:t>供应商应自行承担所有与编写和提交报价文件有关的费用，不论采购结果如何，采购人在任何情况下无义务和责任承担此类费用。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auto"/>
                <w:sz w:val="24"/>
                <w:highlight w:val="none"/>
              </w:rPr>
            </w:pPr>
            <w:r>
              <w:rPr>
                <w:rFonts w:hint="eastAsia" w:ascii="宋体" w:hAnsi="宋体" w:cs="宋体"/>
                <w:color w:val="auto"/>
                <w:sz w:val="24"/>
                <w:highlight w:val="none"/>
              </w:rPr>
              <w:t>4</w:t>
            </w:r>
          </w:p>
        </w:tc>
        <w:tc>
          <w:tcPr>
            <w:tcW w:w="8603" w:type="dxa"/>
            <w:vAlign w:val="center"/>
          </w:tcPr>
          <w:p>
            <w:pPr>
              <w:spacing w:line="360" w:lineRule="exact"/>
              <w:rPr>
                <w:rFonts w:ascii="宋体" w:hAnsi="宋体" w:cs="宋体"/>
                <w:color w:val="auto"/>
                <w:sz w:val="24"/>
                <w:highlight w:val="none"/>
              </w:rPr>
            </w:pPr>
            <w:r>
              <w:rPr>
                <w:rFonts w:hint="eastAsia" w:ascii="宋体" w:hAnsi="宋体" w:cs="宋体"/>
                <w:b/>
                <w:color w:val="auto"/>
                <w:sz w:val="24"/>
                <w:highlight w:val="none"/>
              </w:rPr>
              <w:t>响应文件份数</w:t>
            </w:r>
            <w:r>
              <w:rPr>
                <w:rFonts w:hint="eastAsia" w:ascii="宋体" w:hAnsi="宋体" w:cs="宋体"/>
                <w:color w:val="auto"/>
                <w:sz w:val="24"/>
                <w:highlight w:val="none"/>
              </w:rPr>
              <w:t>：正本一份  副本两份。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auto"/>
                <w:sz w:val="24"/>
                <w:highlight w:val="none"/>
              </w:rPr>
            </w:pPr>
            <w:r>
              <w:rPr>
                <w:rFonts w:hint="eastAsia" w:ascii="宋体" w:hAnsi="宋体" w:cs="宋体"/>
                <w:color w:val="auto"/>
                <w:sz w:val="24"/>
                <w:highlight w:val="none"/>
              </w:rPr>
              <w:t>5</w:t>
            </w:r>
          </w:p>
        </w:tc>
        <w:tc>
          <w:tcPr>
            <w:tcW w:w="8603" w:type="dxa"/>
            <w:vAlign w:val="center"/>
          </w:tcPr>
          <w:p>
            <w:pPr>
              <w:spacing w:line="360" w:lineRule="exact"/>
              <w:rPr>
                <w:rFonts w:ascii="宋体" w:hAnsi="宋体" w:cs="宋体"/>
                <w:color w:val="auto"/>
                <w:sz w:val="24"/>
                <w:highlight w:val="none"/>
              </w:rPr>
            </w:pPr>
            <w:r>
              <w:rPr>
                <w:rFonts w:hint="eastAsia" w:ascii="宋体" w:hAnsi="宋体" w:cs="宋体"/>
                <w:b/>
                <w:bCs/>
                <w:color w:val="auto"/>
                <w:sz w:val="24"/>
                <w:highlight w:val="none"/>
              </w:rPr>
              <w:t>响应文件递交截止时间：</w:t>
            </w:r>
            <w:r>
              <w:rPr>
                <w:rFonts w:hint="eastAsia" w:ascii="宋体" w:hAnsi="宋体"/>
                <w:color w:val="auto"/>
                <w:sz w:val="24"/>
                <w:highlight w:val="yellow"/>
              </w:rPr>
              <w:t>202</w:t>
            </w:r>
            <w:r>
              <w:rPr>
                <w:rFonts w:hint="eastAsia" w:ascii="宋体" w:hAnsi="宋体"/>
                <w:color w:val="auto"/>
                <w:sz w:val="24"/>
                <w:highlight w:val="yellow"/>
                <w:lang w:val="en-US" w:eastAsia="zh-CN"/>
              </w:rPr>
              <w:t>4</w:t>
            </w:r>
            <w:r>
              <w:rPr>
                <w:rFonts w:hint="eastAsia" w:ascii="宋体" w:hAnsi="宋体"/>
                <w:color w:val="auto"/>
                <w:sz w:val="24"/>
                <w:highlight w:val="yellow"/>
              </w:rPr>
              <w:t>年</w:t>
            </w:r>
            <w:r>
              <w:rPr>
                <w:rFonts w:hint="eastAsia" w:ascii="宋体" w:hAnsi="宋体"/>
                <w:color w:val="auto"/>
                <w:sz w:val="24"/>
                <w:highlight w:val="yellow"/>
                <w:lang w:val="en-US" w:eastAsia="zh-CN"/>
              </w:rPr>
              <w:t>11</w:t>
            </w:r>
            <w:r>
              <w:rPr>
                <w:rFonts w:hint="eastAsia" w:ascii="宋体" w:hAnsi="宋体"/>
                <w:color w:val="auto"/>
                <w:sz w:val="24"/>
                <w:highlight w:val="yellow"/>
              </w:rPr>
              <w:t>月</w:t>
            </w:r>
            <w:r>
              <w:rPr>
                <w:rFonts w:hint="eastAsia" w:ascii="宋体" w:hAnsi="宋体"/>
                <w:color w:val="auto"/>
                <w:sz w:val="24"/>
                <w:highlight w:val="yellow"/>
                <w:lang w:val="en-US" w:eastAsia="zh-CN"/>
              </w:rPr>
              <w:t xml:space="preserve">8 </w:t>
            </w:r>
            <w:r>
              <w:rPr>
                <w:rFonts w:hint="eastAsia" w:ascii="宋体" w:hAnsi="宋体"/>
                <w:color w:val="auto"/>
                <w:sz w:val="24"/>
                <w:highlight w:val="yellow"/>
              </w:rPr>
              <w:t>日18时00分</w:t>
            </w:r>
            <w:r>
              <w:rPr>
                <w:rFonts w:hint="eastAsia" w:ascii="宋体" w:hAnsi="宋体" w:cs="宋体"/>
                <w:color w:val="auto"/>
                <w:sz w:val="24"/>
                <w:highlight w:val="none"/>
              </w:rPr>
              <w:t>。</w:t>
            </w:r>
          </w:p>
          <w:p>
            <w:pPr>
              <w:spacing w:line="360" w:lineRule="exact"/>
              <w:rPr>
                <w:rFonts w:ascii="宋体" w:hAnsi="宋体" w:cs="宋体"/>
                <w:color w:val="auto"/>
                <w:sz w:val="24"/>
                <w:highlight w:val="none"/>
              </w:rPr>
            </w:pPr>
            <w:r>
              <w:rPr>
                <w:rFonts w:hint="eastAsia" w:ascii="宋体" w:hAnsi="宋体" w:cs="宋体"/>
                <w:color w:val="auto"/>
                <w:sz w:val="24"/>
                <w:highlight w:val="none"/>
              </w:rPr>
              <w:t>通讯地址：南宁市良庆区体强路18号16楼1608号房，邮编：530221。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auto"/>
                <w:sz w:val="24"/>
                <w:highlight w:val="none"/>
              </w:rPr>
            </w:pPr>
            <w:r>
              <w:rPr>
                <w:rFonts w:hint="eastAsia" w:ascii="宋体" w:hAnsi="宋体" w:cs="宋体"/>
                <w:color w:val="auto"/>
                <w:sz w:val="24"/>
                <w:highlight w:val="none"/>
              </w:rPr>
              <w:t>6</w:t>
            </w:r>
          </w:p>
        </w:tc>
        <w:tc>
          <w:tcPr>
            <w:tcW w:w="8603" w:type="dxa"/>
            <w:vAlign w:val="center"/>
          </w:tcPr>
          <w:p>
            <w:pPr>
              <w:spacing w:line="360" w:lineRule="exact"/>
              <w:rPr>
                <w:rFonts w:ascii="宋体" w:hAnsi="宋体" w:cs="宋体"/>
                <w:color w:val="auto"/>
                <w:sz w:val="24"/>
                <w:highlight w:val="none"/>
              </w:rPr>
            </w:pPr>
            <w:r>
              <w:rPr>
                <w:rFonts w:hint="eastAsia" w:ascii="宋体" w:hAnsi="宋体" w:cs="宋体"/>
                <w:b/>
                <w:bCs/>
                <w:color w:val="auto"/>
                <w:sz w:val="24"/>
                <w:highlight w:val="none"/>
              </w:rPr>
              <w:t>履约保证金：</w:t>
            </w:r>
            <w:r>
              <w:rPr>
                <w:rFonts w:hint="eastAsia" w:ascii="宋体" w:hAnsi="宋体" w:cs="宋体"/>
                <w:color w:val="auto"/>
                <w:sz w:val="24"/>
                <w:highlight w:val="none"/>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auto"/>
                <w:sz w:val="24"/>
                <w:highlight w:val="none"/>
              </w:rPr>
            </w:pPr>
            <w:r>
              <w:rPr>
                <w:rFonts w:hint="eastAsia" w:ascii="宋体" w:hAnsi="宋体" w:cs="宋体"/>
                <w:color w:val="auto"/>
                <w:sz w:val="24"/>
                <w:highlight w:val="none"/>
              </w:rPr>
              <w:t>7</w:t>
            </w:r>
          </w:p>
        </w:tc>
        <w:tc>
          <w:tcPr>
            <w:tcW w:w="8603" w:type="dxa"/>
            <w:vAlign w:val="center"/>
          </w:tcPr>
          <w:p>
            <w:pPr>
              <w:spacing w:line="360" w:lineRule="exact"/>
              <w:rPr>
                <w:rFonts w:ascii="宋体" w:hAnsi="宋体" w:cs="宋体"/>
                <w:color w:val="auto"/>
                <w:sz w:val="24"/>
                <w:highlight w:val="none"/>
              </w:rPr>
            </w:pPr>
            <w:r>
              <w:rPr>
                <w:rFonts w:hint="eastAsia" w:ascii="宋体" w:hAnsi="宋体" w:cs="宋体"/>
                <w:b/>
                <w:color w:val="auto"/>
                <w:sz w:val="24"/>
                <w:highlight w:val="none"/>
              </w:rPr>
              <w:t>评标方法：</w:t>
            </w:r>
            <w:r>
              <w:rPr>
                <w:rFonts w:hint="eastAsia" w:ascii="宋体" w:hAnsi="宋体" w:eastAsia="宋体" w:cs="宋体"/>
                <w:color w:val="auto"/>
                <w:sz w:val="24"/>
                <w:szCs w:val="24"/>
              </w:rPr>
              <w:t>综合评分法</w:t>
            </w:r>
            <w:r>
              <w:rPr>
                <w:rFonts w:hint="eastAsia" w:ascii="宋体" w:hAnsi="宋体" w:cs="宋体"/>
                <w:color w:val="auto"/>
                <w:sz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724" w:type="dxa"/>
            <w:vAlign w:val="center"/>
          </w:tcPr>
          <w:p>
            <w:pPr>
              <w:spacing w:line="360" w:lineRule="exact"/>
              <w:jc w:val="center"/>
              <w:rPr>
                <w:rFonts w:ascii="宋体" w:hAnsi="宋体" w:cs="宋体"/>
                <w:color w:val="auto"/>
                <w:sz w:val="24"/>
                <w:highlight w:val="none"/>
              </w:rPr>
            </w:pPr>
            <w:r>
              <w:rPr>
                <w:rFonts w:hint="eastAsia" w:ascii="宋体" w:hAnsi="宋体" w:cs="宋体"/>
                <w:color w:val="auto"/>
                <w:sz w:val="24"/>
                <w:highlight w:val="none"/>
              </w:rPr>
              <w:t>8</w:t>
            </w:r>
          </w:p>
        </w:tc>
        <w:tc>
          <w:tcPr>
            <w:tcW w:w="8603" w:type="dxa"/>
            <w:vAlign w:val="center"/>
          </w:tcPr>
          <w:p>
            <w:pPr>
              <w:spacing w:line="360" w:lineRule="exact"/>
              <w:rPr>
                <w:rFonts w:ascii="宋体" w:hAnsi="宋体" w:cs="宋体"/>
                <w:b/>
                <w:color w:val="auto"/>
                <w:sz w:val="24"/>
                <w:highlight w:val="none"/>
              </w:rPr>
            </w:pPr>
            <w:r>
              <w:rPr>
                <w:rFonts w:hint="eastAsia" w:ascii="宋体" w:hAnsi="宋体" w:cs="宋体"/>
                <w:b/>
                <w:bCs/>
                <w:color w:val="auto"/>
                <w:sz w:val="24"/>
                <w:highlight w:val="none"/>
              </w:rPr>
              <w:t>本项目采购预算价为：</w:t>
            </w:r>
            <w:r>
              <w:rPr>
                <w:rFonts w:hint="eastAsia" w:ascii="宋体" w:hAnsi="宋体" w:eastAsia="宋体" w:cs="Times New Roman"/>
                <w:bCs/>
                <w:color w:val="auto"/>
                <w:spacing w:val="10"/>
                <w:kern w:val="0"/>
                <w:sz w:val="24"/>
                <w:szCs w:val="24"/>
                <w:highlight w:val="none"/>
                <w:lang w:val="en-US" w:eastAsia="zh-CN" w:bidi="ar-SA"/>
              </w:rPr>
              <w:t>壹拾</w:t>
            </w:r>
            <w:r>
              <w:rPr>
                <w:rFonts w:hint="eastAsia" w:ascii="宋体" w:hAnsi="宋体" w:cs="Times New Roman"/>
                <w:bCs/>
                <w:color w:val="auto"/>
                <w:spacing w:val="10"/>
                <w:kern w:val="0"/>
                <w:sz w:val="24"/>
                <w:szCs w:val="24"/>
                <w:highlight w:val="none"/>
                <w:lang w:val="en-US" w:eastAsia="zh-CN" w:bidi="ar-SA"/>
              </w:rPr>
              <w:t>贰</w:t>
            </w:r>
            <w:r>
              <w:rPr>
                <w:rFonts w:hint="eastAsia" w:ascii="宋体" w:hAnsi="宋体" w:eastAsia="宋体" w:cs="Times New Roman"/>
                <w:bCs/>
                <w:color w:val="auto"/>
                <w:spacing w:val="10"/>
                <w:kern w:val="0"/>
                <w:sz w:val="24"/>
                <w:szCs w:val="24"/>
                <w:highlight w:val="none"/>
                <w:lang w:val="en-US" w:eastAsia="zh-CN" w:bidi="ar-SA"/>
              </w:rPr>
              <w:t>万元整</w:t>
            </w:r>
            <w:r>
              <w:rPr>
                <w:rFonts w:hint="default" w:eastAsia="仿宋_GB2312"/>
                <w:color w:val="auto"/>
                <w:sz w:val="24"/>
                <w:szCs w:val="24"/>
              </w:rPr>
              <w:t>（￥</w:t>
            </w:r>
            <w:r>
              <w:rPr>
                <w:rFonts w:hint="eastAsia" w:eastAsia="仿宋_GB2312"/>
                <w:color w:val="auto"/>
                <w:sz w:val="24"/>
                <w:szCs w:val="24"/>
                <w:lang w:val="en-US" w:eastAsia="zh-CN"/>
              </w:rPr>
              <w:t>120000</w:t>
            </w:r>
            <w:r>
              <w:rPr>
                <w:rFonts w:hint="default" w:eastAsia="仿宋_GB2312"/>
                <w:color w:val="auto"/>
                <w:sz w:val="24"/>
                <w:szCs w:val="24"/>
              </w:rPr>
              <w:t>.00）</w:t>
            </w:r>
            <w:r>
              <w:rPr>
                <w:rFonts w:hint="eastAsia" w:ascii="宋体" w:hAnsi="宋体" w:cs="宋体"/>
                <w:b/>
                <w:bCs/>
                <w:color w:val="auto"/>
                <w:sz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auto"/>
                <w:sz w:val="24"/>
                <w:highlight w:val="none"/>
              </w:rPr>
            </w:pPr>
            <w:r>
              <w:rPr>
                <w:rFonts w:hint="eastAsia" w:ascii="宋体" w:hAnsi="宋体" w:cs="宋体"/>
                <w:color w:val="auto"/>
                <w:sz w:val="24"/>
                <w:highlight w:val="none"/>
              </w:rPr>
              <w:t>9</w:t>
            </w:r>
          </w:p>
        </w:tc>
        <w:tc>
          <w:tcPr>
            <w:tcW w:w="8603" w:type="dxa"/>
            <w:vAlign w:val="center"/>
          </w:tcPr>
          <w:p>
            <w:pPr>
              <w:spacing w:line="360" w:lineRule="exact"/>
              <w:rPr>
                <w:rFonts w:ascii="宋体" w:hAnsi="宋体" w:cs="宋体"/>
                <w:color w:val="auto"/>
                <w:sz w:val="24"/>
                <w:highlight w:val="none"/>
              </w:rPr>
            </w:pPr>
            <w:r>
              <w:rPr>
                <w:rFonts w:hint="eastAsia" w:ascii="宋体" w:hAnsi="宋体" w:cs="宋体"/>
                <w:color w:val="auto"/>
                <w:sz w:val="24"/>
                <w:highlight w:val="none"/>
              </w:rPr>
              <w:t>1.本采购文件中描述供应商的“公章”是指根据我国对公章的管理规定，用供应商法定主体行为名称制作的印章，除本采购文件有特殊规定外，供应商的财务章、部门章、分公司章、工会章、合同章、竞标专用章、业务专用章等其它形式印章均不能代替公章。</w:t>
            </w:r>
          </w:p>
          <w:p>
            <w:pPr>
              <w:spacing w:line="360" w:lineRule="exact"/>
              <w:rPr>
                <w:rFonts w:ascii="宋体" w:hAnsi="宋体" w:cs="宋体"/>
                <w:color w:val="auto"/>
                <w:sz w:val="24"/>
                <w:highlight w:val="none"/>
              </w:rPr>
            </w:pPr>
            <w:r>
              <w:rPr>
                <w:rFonts w:hint="eastAsia" w:ascii="宋体" w:hAnsi="宋体" w:cs="宋体"/>
                <w:color w:val="auto"/>
                <w:sz w:val="24"/>
                <w:highlight w:val="none"/>
              </w:rPr>
              <w:t>2.本采购文件中描述供应商的“签字”是指供应商的法定代表人（负责人）或授权委托代理人亲自在采购文件规定签署处亲笔写上个人的名字的行为，私章、签字章、印鉴、影印等其它形式均不能代替亲笔签字。</w:t>
            </w:r>
          </w:p>
        </w:tc>
      </w:tr>
    </w:tbl>
    <w:p>
      <w:pPr>
        <w:spacing w:before="48" w:beforeLines="20" w:after="48" w:afterLines="20" w:line="400" w:lineRule="exact"/>
        <w:jc w:val="center"/>
        <w:rPr>
          <w:rFonts w:ascii="宋体" w:hAnsi="宋体"/>
          <w:b/>
          <w:color w:val="auto"/>
          <w:sz w:val="24"/>
          <w:highlight w:val="none"/>
        </w:rPr>
        <w:sectPr>
          <w:footerReference r:id="rId13" w:type="first"/>
          <w:headerReference r:id="rId9" w:type="default"/>
          <w:footerReference r:id="rId11" w:type="default"/>
          <w:headerReference r:id="rId10" w:type="even"/>
          <w:footerReference r:id="rId12" w:type="even"/>
          <w:pgSz w:w="11906" w:h="16838"/>
          <w:pgMar w:top="1134" w:right="1134" w:bottom="1134" w:left="1134" w:header="851" w:footer="851" w:gutter="0"/>
          <w:pgNumType w:fmt="decimal" w:start="1"/>
          <w:cols w:space="720" w:num="1"/>
          <w:titlePg/>
          <w:docGrid w:linePitch="312" w:charSpace="0"/>
        </w:sectPr>
      </w:pPr>
    </w:p>
    <w:p>
      <w:pPr>
        <w:spacing w:before="48" w:beforeLines="20" w:after="48" w:afterLines="20" w:line="400" w:lineRule="exact"/>
        <w:jc w:val="center"/>
        <w:outlineLvl w:val="1"/>
        <w:rPr>
          <w:rFonts w:ascii="宋体" w:hAnsi="宋体"/>
          <w:b/>
          <w:color w:val="auto"/>
          <w:sz w:val="32"/>
          <w:szCs w:val="32"/>
          <w:highlight w:val="none"/>
        </w:rPr>
      </w:pPr>
      <w:r>
        <w:rPr>
          <w:rFonts w:hint="eastAsia" w:ascii="宋体" w:hAnsi="宋体"/>
          <w:b/>
          <w:color w:val="auto"/>
          <w:sz w:val="28"/>
          <w:szCs w:val="32"/>
          <w:highlight w:val="none"/>
        </w:rPr>
        <w:t>供应商须知</w:t>
      </w:r>
    </w:p>
    <w:p>
      <w:pPr>
        <w:pStyle w:val="14"/>
        <w:snapToGrid w:val="0"/>
        <w:spacing w:before="48" w:beforeLines="20" w:after="48" w:afterLines="20" w:line="400" w:lineRule="exact"/>
        <w:jc w:val="center"/>
        <w:outlineLvl w:val="1"/>
        <w:rPr>
          <w:rFonts w:hAnsi="宋体" w:cs="宋体"/>
          <w:b/>
          <w:color w:val="auto"/>
          <w:sz w:val="24"/>
          <w:szCs w:val="24"/>
          <w:highlight w:val="none"/>
        </w:rPr>
      </w:pPr>
      <w:r>
        <w:rPr>
          <w:rFonts w:hint="eastAsia" w:hAnsi="宋体" w:cs="宋体"/>
          <w:b/>
          <w:color w:val="auto"/>
          <w:sz w:val="24"/>
          <w:szCs w:val="24"/>
          <w:highlight w:val="none"/>
        </w:rPr>
        <w:t>一、总　则</w:t>
      </w:r>
    </w:p>
    <w:p>
      <w:pPr>
        <w:spacing w:line="400" w:lineRule="exact"/>
        <w:ind w:firstLine="480" w:firstLineChars="200"/>
        <w:outlineLvl w:val="2"/>
        <w:rPr>
          <w:rFonts w:ascii="宋体" w:hAnsi="宋体" w:cs="宋体"/>
          <w:b/>
          <w:color w:val="auto"/>
          <w:sz w:val="24"/>
          <w:highlight w:val="none"/>
        </w:rPr>
      </w:pPr>
      <w:r>
        <w:rPr>
          <w:rFonts w:hint="eastAsia" w:ascii="宋体" w:hAnsi="宋体" w:cs="宋体"/>
          <w:color w:val="auto"/>
          <w:sz w:val="24"/>
          <w:highlight w:val="none"/>
        </w:rPr>
        <w:t>1.适用范围</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本文件仅适用于广西壮族自治区信息中心“</w:t>
      </w:r>
      <w:r>
        <w:rPr>
          <w:rFonts w:hint="eastAsia" w:ascii="宋体" w:hAnsi="宋体"/>
          <w:bCs/>
          <w:color w:val="auto"/>
          <w:sz w:val="24"/>
          <w:highlight w:val="none"/>
          <w:lang w:eastAsia="zh-CN"/>
        </w:rPr>
        <w:t>202</w:t>
      </w:r>
      <w:r>
        <w:rPr>
          <w:rFonts w:hint="eastAsia" w:ascii="宋体" w:hAnsi="宋体"/>
          <w:bCs/>
          <w:color w:val="auto"/>
          <w:sz w:val="24"/>
          <w:highlight w:val="none"/>
          <w:lang w:val="en-US" w:eastAsia="zh-CN"/>
        </w:rPr>
        <w:t>5</w:t>
      </w:r>
      <w:r>
        <w:rPr>
          <w:rFonts w:hint="eastAsia" w:ascii="宋体" w:hAnsi="宋体"/>
          <w:bCs/>
          <w:color w:val="auto"/>
          <w:sz w:val="24"/>
          <w:highlight w:val="none"/>
          <w:lang w:eastAsia="zh-CN"/>
        </w:rPr>
        <w:t>年资产数据整理和会计服务</w:t>
      </w:r>
      <w:r>
        <w:rPr>
          <w:rFonts w:hint="eastAsia" w:ascii="宋体" w:hAnsi="宋体" w:cs="宋体"/>
          <w:color w:val="auto"/>
          <w:sz w:val="24"/>
          <w:highlight w:val="none"/>
        </w:rPr>
        <w:t>”项目采购。</w:t>
      </w:r>
    </w:p>
    <w:p>
      <w:pPr>
        <w:spacing w:line="400" w:lineRule="exact"/>
        <w:ind w:firstLine="480" w:firstLineChars="200"/>
        <w:outlineLvl w:val="2"/>
        <w:rPr>
          <w:rFonts w:ascii="宋体" w:hAnsi="宋体" w:cs="宋体"/>
          <w:color w:val="auto"/>
          <w:sz w:val="24"/>
          <w:highlight w:val="none"/>
        </w:rPr>
      </w:pPr>
      <w:r>
        <w:rPr>
          <w:rFonts w:hint="eastAsia" w:ascii="宋体" w:hAnsi="宋体" w:cs="宋体"/>
          <w:color w:val="auto"/>
          <w:sz w:val="24"/>
          <w:highlight w:val="none"/>
        </w:rPr>
        <w:t>2. 定义</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2.1“采购人”：广西壮族自治区信息中心 。</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2.2“供应商”系指符合本次采购项目的提交响应文件的、参与报价的单位或自然人。</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2.3“产品”系指供方按采购文件规定，须向采购人提供的一切设备、保险、税金、备品备件、工具、手册及其它有关技术资料和材料。</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2.4“服务”系指</w:t>
      </w:r>
      <w:r>
        <w:rPr>
          <w:rFonts w:hint="eastAsia" w:ascii="宋体" w:hAnsi="宋体" w:eastAsia="宋体" w:cs="宋体"/>
          <w:color w:val="auto"/>
          <w:sz w:val="24"/>
          <w:highlight w:val="none"/>
        </w:rPr>
        <w:t>除货物和工程以外的其他采购对象。</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2.5“项目”系指供应商按采购文件规定向采购人提供的产品和服务。</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2.6“书面形式”包括信函、传真、电报等。</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2.7“▲”系指实质性要求条款。</w:t>
      </w:r>
    </w:p>
    <w:p>
      <w:pPr>
        <w:spacing w:line="400" w:lineRule="exact"/>
        <w:ind w:firstLine="480" w:firstLineChars="200"/>
        <w:outlineLvl w:val="2"/>
        <w:rPr>
          <w:rFonts w:ascii="宋体" w:hAnsi="宋体" w:cs="宋体"/>
          <w:color w:val="auto"/>
          <w:sz w:val="24"/>
          <w:highlight w:val="none"/>
        </w:rPr>
      </w:pPr>
      <w:r>
        <w:rPr>
          <w:rFonts w:hint="eastAsia" w:ascii="宋体" w:hAnsi="宋体" w:cs="宋体"/>
          <w:color w:val="auto"/>
          <w:sz w:val="24"/>
          <w:highlight w:val="none"/>
        </w:rPr>
        <w:t>3.供应商的基本条件</w:t>
      </w:r>
    </w:p>
    <w:p>
      <w:pPr>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3.1 供应商资格及要求：</w:t>
      </w:r>
    </w:p>
    <w:p>
      <w:pPr>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（1）符合《中华人民共和国政府采购法》第二十二条规定的供应商资格条件。</w:t>
      </w:r>
    </w:p>
    <w:p>
      <w:pPr>
        <w:spacing w:line="400" w:lineRule="exact"/>
        <w:ind w:firstLine="480" w:firstLineChars="200"/>
        <w:jc w:val="left"/>
        <w:rPr>
          <w:color w:val="auto"/>
          <w:sz w:val="24"/>
          <w:highlight w:val="none"/>
        </w:rPr>
      </w:pPr>
      <w:r>
        <w:rPr>
          <w:rFonts w:hint="eastAsia" w:ascii="宋体" w:hAnsi="宋体" w:cs="宋体"/>
          <w:color w:val="auto"/>
          <w:kern w:val="0"/>
          <w:sz w:val="24"/>
          <w:highlight w:val="none"/>
        </w:rPr>
        <w:t>（2）</w:t>
      </w:r>
      <w:r>
        <w:rPr>
          <w:rFonts w:hint="eastAsia"/>
          <w:color w:val="auto"/>
          <w:sz w:val="24"/>
          <w:highlight w:val="none"/>
        </w:rPr>
        <w:t>国内注册（指按国家有关规定要求注册的），具备独立法人资格或法人授权的分支机构企业负责人资格的供应商。根据《政府采购法实施条例》释义，银行、保险、石油石化、电力、电信等有行业特殊情况的，取得营业执照的分支机构可以分公司名义参与投标，文件中涉及的“法定代表人”在前述特殊行业中即对应为“分支机构负责人”。</w:t>
      </w:r>
    </w:p>
    <w:p>
      <w:pPr>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（3）供应商必须持有《中华人民共和国基础电信业务经营许可证》。</w:t>
      </w:r>
    </w:p>
    <w:p>
      <w:pPr>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4）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pStyle w:val="11"/>
        <w:ind w:firstLine="480" w:firstLineChars="200"/>
        <w:jc w:val="left"/>
        <w:outlineLvl w:val="3"/>
        <w:rPr>
          <w:rFonts w:ascii="宋体" w:hAnsi="宋体" w:cs="宋体"/>
          <w:color w:val="auto"/>
          <w:kern w:val="0"/>
          <w:sz w:val="24"/>
          <w:highlight w:val="none"/>
        </w:rPr>
      </w:pPr>
      <w:r>
        <w:rPr>
          <w:rFonts w:hint="eastAsia" w:ascii="宋体" w:hAnsi="宋体" w:cs="宋体"/>
          <w:color w:val="auto"/>
          <w:kern w:val="0"/>
          <w:sz w:val="24"/>
          <w:highlight w:val="none"/>
        </w:rPr>
        <w:t xml:space="preserve">（5）本项目不接受联合体报价。  </w:t>
      </w:r>
    </w:p>
    <w:p>
      <w:pPr>
        <w:spacing w:line="400" w:lineRule="exact"/>
        <w:ind w:firstLine="480" w:firstLineChars="200"/>
        <w:outlineLvl w:val="2"/>
        <w:rPr>
          <w:rFonts w:ascii="宋体" w:hAnsi="宋体" w:cs="宋体"/>
          <w:color w:val="auto"/>
          <w:sz w:val="24"/>
          <w:highlight w:val="none"/>
        </w:rPr>
      </w:pPr>
      <w:r>
        <w:rPr>
          <w:rFonts w:hint="eastAsia" w:ascii="宋体" w:hAnsi="宋体" w:cs="宋体"/>
          <w:color w:val="auto"/>
          <w:sz w:val="24"/>
          <w:highlight w:val="none"/>
        </w:rPr>
        <w:t>4.费用</w:t>
      </w:r>
    </w:p>
    <w:p>
      <w:pPr>
        <w:spacing w:line="400" w:lineRule="exact"/>
        <w:ind w:firstLine="480" w:firstLineChars="200"/>
        <w:rPr>
          <w:rFonts w:ascii="宋体" w:hAnsi="宋体" w:cs="宋体"/>
          <w:color w:val="auto"/>
          <w:sz w:val="24"/>
          <w:highlight w:val="none"/>
        </w:rPr>
      </w:pPr>
      <w:r>
        <w:rPr>
          <w:rFonts w:hint="eastAsia" w:ascii="宋体" w:hAnsi="宋体" w:cs="宋体"/>
          <w:bCs/>
          <w:color w:val="auto"/>
          <w:sz w:val="24"/>
          <w:highlight w:val="none"/>
        </w:rPr>
        <w:t>供应商应自行承担所有与编写和提交报价文件有关的费用，不论采购结果如何，采购人在任何情况下无义务和责任承担此类费用。</w:t>
      </w:r>
    </w:p>
    <w:p>
      <w:pPr>
        <w:spacing w:line="400" w:lineRule="exact"/>
        <w:ind w:firstLine="480" w:firstLineChars="200"/>
        <w:outlineLvl w:val="2"/>
        <w:rPr>
          <w:rFonts w:ascii="宋体" w:hAnsi="宋体" w:cs="宋体"/>
          <w:color w:val="auto"/>
          <w:sz w:val="24"/>
          <w:highlight w:val="none"/>
        </w:rPr>
      </w:pPr>
      <w:r>
        <w:rPr>
          <w:rFonts w:hint="eastAsia" w:ascii="宋体" w:hAnsi="宋体" w:cs="宋体"/>
          <w:color w:val="auto"/>
          <w:sz w:val="24"/>
          <w:highlight w:val="none"/>
        </w:rPr>
        <w:t>5.联合体报价</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本项目不接受联合体报价。 </w:t>
      </w:r>
    </w:p>
    <w:p>
      <w:pPr>
        <w:spacing w:line="400" w:lineRule="exact"/>
        <w:ind w:firstLine="480" w:firstLineChars="200"/>
        <w:outlineLvl w:val="2"/>
        <w:rPr>
          <w:rFonts w:ascii="宋体" w:hAnsi="宋体" w:cs="宋体"/>
          <w:color w:val="auto"/>
          <w:sz w:val="24"/>
          <w:highlight w:val="none"/>
        </w:rPr>
      </w:pPr>
      <w:r>
        <w:rPr>
          <w:rFonts w:hint="eastAsia" w:ascii="宋体" w:hAnsi="宋体" w:cs="宋体"/>
          <w:color w:val="auto"/>
          <w:sz w:val="24"/>
          <w:highlight w:val="none"/>
        </w:rPr>
        <w:t>6.转包与分包</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6.1本项目不允许转包。</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6.2本项目不可以分包。</w:t>
      </w:r>
    </w:p>
    <w:p>
      <w:pPr>
        <w:pStyle w:val="14"/>
        <w:numPr>
          <w:ilvl w:val="255"/>
          <w:numId w:val="0"/>
        </w:numPr>
        <w:snapToGrid w:val="0"/>
        <w:spacing w:line="400" w:lineRule="exact"/>
        <w:ind w:firstLine="482" w:firstLineChars="200"/>
        <w:outlineLvl w:val="2"/>
        <w:rPr>
          <w:rFonts w:hAnsi="宋体" w:cs="宋体"/>
          <w:b/>
          <w:color w:val="auto"/>
          <w:sz w:val="24"/>
          <w:highlight w:val="none"/>
        </w:rPr>
      </w:pPr>
      <w:bookmarkStart w:id="1" w:name="_Toc254970673"/>
      <w:bookmarkStart w:id="2" w:name="_Toc254970532"/>
      <w:r>
        <w:rPr>
          <w:rFonts w:hint="eastAsia" w:hAnsi="宋体" w:cs="宋体"/>
          <w:b/>
          <w:color w:val="auto"/>
          <w:sz w:val="24"/>
          <w:highlight w:val="none"/>
        </w:rPr>
        <w:t xml:space="preserve">7.特别说明 </w:t>
      </w:r>
    </w:p>
    <w:bookmarkEnd w:id="1"/>
    <w:bookmarkEnd w:id="2"/>
    <w:p>
      <w:pPr>
        <w:pStyle w:val="14"/>
        <w:snapToGrid w:val="0"/>
        <w:spacing w:line="400" w:lineRule="exact"/>
        <w:ind w:firstLine="480" w:firstLineChars="200"/>
        <w:outlineLvl w:val="1"/>
        <w:rPr>
          <w:rFonts w:hAnsi="宋体" w:cs="宋体"/>
          <w:color w:val="auto"/>
          <w:sz w:val="24"/>
          <w:highlight w:val="none"/>
        </w:rPr>
      </w:pPr>
      <w:r>
        <w:rPr>
          <w:rFonts w:hint="eastAsia" w:hAnsi="宋体" w:cs="宋体"/>
          <w:color w:val="auto"/>
          <w:sz w:val="24"/>
          <w:highlight w:val="none"/>
        </w:rPr>
        <w:t>7.1多家供应商参加报价，如其中两家或两家以上供应商的法定代表人（负责人）为同一人或相互之间存在投资关系且达到控股的，应当按一个供应商认定。评审时，取其中通过资格审查后的报价最低一家为有效供应商；当报价相同时，则以技术标最优一家为有效供应商；均相同时，由评审小组集体讨论后决定。</w:t>
      </w:r>
    </w:p>
    <w:p>
      <w:pPr>
        <w:pStyle w:val="14"/>
        <w:snapToGrid w:val="0"/>
        <w:spacing w:line="400" w:lineRule="exact"/>
        <w:ind w:left="2" w:leftChars="1" w:firstLine="480" w:firstLineChars="200"/>
        <w:rPr>
          <w:rFonts w:hAnsi="宋体" w:cs="宋体"/>
          <w:color w:val="auto"/>
          <w:sz w:val="24"/>
          <w:szCs w:val="24"/>
          <w:highlight w:val="none"/>
        </w:rPr>
      </w:pPr>
      <w:r>
        <w:rPr>
          <w:rFonts w:hint="eastAsia" w:hAnsi="宋体" w:cs="宋体"/>
          <w:color w:val="auto"/>
          <w:sz w:val="24"/>
          <w:szCs w:val="24"/>
          <w:highlight w:val="none"/>
        </w:rPr>
        <w:t>7.2供应商报价所使用的资格、信誉、荣誉、业绩与企业认证必须为本法人所拥有。供应商报价所使用的采购项目实施人员必须为本法人员工（或必须为本法人或控股公司正式员工）。</w:t>
      </w:r>
    </w:p>
    <w:p>
      <w:pPr>
        <w:pStyle w:val="14"/>
        <w:snapToGrid w:val="0"/>
        <w:spacing w:line="400" w:lineRule="exact"/>
        <w:ind w:left="2" w:leftChars="1" w:firstLine="480" w:firstLineChars="200"/>
        <w:rPr>
          <w:rFonts w:hAnsi="宋体" w:cs="宋体"/>
          <w:color w:val="auto"/>
          <w:sz w:val="24"/>
          <w:szCs w:val="24"/>
          <w:highlight w:val="none"/>
        </w:rPr>
      </w:pPr>
      <w:r>
        <w:rPr>
          <w:rFonts w:hint="eastAsia" w:hAnsi="宋体" w:cs="宋体"/>
          <w:color w:val="auto"/>
          <w:sz w:val="24"/>
          <w:szCs w:val="24"/>
          <w:highlight w:val="none"/>
        </w:rPr>
        <w:t>7.3供应商应仔细阅读采购文件的所有内容，按照采购文件的要求提交响应文件，并对所提供的全部资料的真实性承担法律责任。</w:t>
      </w:r>
    </w:p>
    <w:p>
      <w:pPr>
        <w:pStyle w:val="14"/>
        <w:snapToGrid w:val="0"/>
        <w:spacing w:line="400" w:lineRule="exact"/>
        <w:ind w:left="2" w:leftChars="1" w:firstLine="480" w:firstLineChars="200"/>
        <w:rPr>
          <w:rFonts w:hAnsi="宋体" w:cs="宋体"/>
          <w:color w:val="auto"/>
          <w:sz w:val="24"/>
          <w:szCs w:val="24"/>
          <w:highlight w:val="none"/>
        </w:rPr>
      </w:pPr>
      <w:r>
        <w:rPr>
          <w:rFonts w:hint="eastAsia" w:hAnsi="宋体" w:cs="宋体"/>
          <w:color w:val="auto"/>
          <w:sz w:val="24"/>
          <w:szCs w:val="24"/>
          <w:highlight w:val="none"/>
        </w:rPr>
        <w:t>7.4供应商提供任何虚假材料,其报价无效；成交后发现的,成交人须依照《中华人民共和国消费者权益保护法》第49条之规定双倍赔偿采购人，且民事赔偿并不免除违法供应商的行政与刑事责任。</w:t>
      </w:r>
    </w:p>
    <w:p>
      <w:pPr>
        <w:pStyle w:val="14"/>
        <w:snapToGrid w:val="0"/>
        <w:spacing w:before="48" w:beforeLines="20" w:after="48" w:afterLines="20" w:line="400" w:lineRule="exact"/>
        <w:jc w:val="center"/>
        <w:outlineLvl w:val="1"/>
        <w:rPr>
          <w:rFonts w:hAnsi="宋体" w:cs="宋体"/>
          <w:b/>
          <w:color w:val="auto"/>
          <w:sz w:val="24"/>
          <w:szCs w:val="24"/>
          <w:highlight w:val="none"/>
        </w:rPr>
      </w:pPr>
      <w:r>
        <w:rPr>
          <w:rFonts w:hint="eastAsia" w:hAnsi="宋体" w:cs="宋体"/>
          <w:b/>
          <w:color w:val="auto"/>
          <w:sz w:val="24"/>
          <w:szCs w:val="24"/>
          <w:highlight w:val="none"/>
        </w:rPr>
        <w:t>二、采购文件</w:t>
      </w:r>
    </w:p>
    <w:p>
      <w:pPr>
        <w:pStyle w:val="14"/>
        <w:snapToGrid w:val="0"/>
        <w:spacing w:line="400" w:lineRule="exact"/>
        <w:ind w:firstLine="482" w:firstLineChars="200"/>
        <w:outlineLvl w:val="2"/>
        <w:rPr>
          <w:rFonts w:hAnsi="宋体" w:cs="宋体"/>
          <w:b/>
          <w:color w:val="auto"/>
          <w:sz w:val="24"/>
          <w:szCs w:val="24"/>
          <w:highlight w:val="none"/>
        </w:rPr>
      </w:pPr>
      <w:r>
        <w:rPr>
          <w:rFonts w:hint="eastAsia" w:hAnsi="宋体" w:cs="宋体"/>
          <w:b/>
          <w:color w:val="auto"/>
          <w:sz w:val="24"/>
          <w:szCs w:val="24"/>
          <w:highlight w:val="none"/>
        </w:rPr>
        <w:t>8.采购文件构成</w:t>
      </w:r>
    </w:p>
    <w:p>
      <w:pPr>
        <w:pStyle w:val="14"/>
        <w:snapToGrid w:val="0"/>
        <w:spacing w:line="400" w:lineRule="exact"/>
        <w:ind w:firstLine="480" w:firstLineChars="200"/>
        <w:rPr>
          <w:rFonts w:hAnsi="宋体" w:cs="宋体"/>
          <w:bCs/>
          <w:color w:val="auto"/>
          <w:sz w:val="24"/>
          <w:szCs w:val="24"/>
          <w:highlight w:val="none"/>
        </w:rPr>
      </w:pPr>
      <w:r>
        <w:rPr>
          <w:rFonts w:hint="eastAsia" w:hAnsi="宋体" w:cs="宋体"/>
          <w:bCs/>
          <w:color w:val="auto"/>
          <w:sz w:val="24"/>
          <w:szCs w:val="24"/>
          <w:highlight w:val="none"/>
        </w:rPr>
        <w:t>8.1采购公告；</w:t>
      </w:r>
    </w:p>
    <w:p>
      <w:pPr>
        <w:pStyle w:val="14"/>
        <w:snapToGrid w:val="0"/>
        <w:spacing w:line="400" w:lineRule="exact"/>
        <w:ind w:firstLine="480" w:firstLineChars="200"/>
        <w:rPr>
          <w:rFonts w:hAnsi="宋体" w:cs="宋体"/>
          <w:bCs/>
          <w:color w:val="auto"/>
          <w:sz w:val="24"/>
          <w:szCs w:val="24"/>
          <w:highlight w:val="none"/>
        </w:rPr>
      </w:pPr>
      <w:r>
        <w:rPr>
          <w:rFonts w:hint="eastAsia" w:hAnsi="宋体" w:cs="宋体"/>
          <w:bCs/>
          <w:color w:val="auto"/>
          <w:sz w:val="24"/>
          <w:szCs w:val="24"/>
          <w:highlight w:val="none"/>
        </w:rPr>
        <w:t>8.2供应商须知及前附表；</w:t>
      </w:r>
    </w:p>
    <w:p>
      <w:pPr>
        <w:pStyle w:val="14"/>
        <w:snapToGrid w:val="0"/>
        <w:spacing w:line="400" w:lineRule="exact"/>
        <w:ind w:firstLine="480" w:firstLineChars="200"/>
        <w:rPr>
          <w:rFonts w:hAnsi="宋体" w:cs="宋体"/>
          <w:bCs/>
          <w:color w:val="auto"/>
          <w:sz w:val="24"/>
          <w:szCs w:val="24"/>
          <w:highlight w:val="none"/>
        </w:rPr>
      </w:pPr>
      <w:r>
        <w:rPr>
          <w:rFonts w:hint="eastAsia" w:hAnsi="宋体" w:cs="宋体"/>
          <w:bCs/>
          <w:color w:val="auto"/>
          <w:sz w:val="24"/>
          <w:szCs w:val="24"/>
          <w:highlight w:val="none"/>
        </w:rPr>
        <w:t>8.3项目服务需求及说明；</w:t>
      </w:r>
    </w:p>
    <w:p>
      <w:pPr>
        <w:pStyle w:val="14"/>
        <w:snapToGrid w:val="0"/>
        <w:spacing w:line="400" w:lineRule="exact"/>
        <w:ind w:firstLine="480" w:firstLineChars="200"/>
        <w:rPr>
          <w:rFonts w:hAnsi="宋体" w:cs="宋体"/>
          <w:bCs/>
          <w:color w:val="auto"/>
          <w:sz w:val="24"/>
          <w:szCs w:val="24"/>
          <w:highlight w:val="none"/>
        </w:rPr>
      </w:pPr>
      <w:r>
        <w:rPr>
          <w:rFonts w:hint="eastAsia" w:hAnsi="宋体" w:cs="宋体"/>
          <w:bCs/>
          <w:color w:val="auto"/>
          <w:sz w:val="24"/>
          <w:szCs w:val="24"/>
          <w:highlight w:val="none"/>
        </w:rPr>
        <w:t>8.4评审办法及成交标准；</w:t>
      </w:r>
    </w:p>
    <w:p>
      <w:pPr>
        <w:pStyle w:val="14"/>
        <w:snapToGrid w:val="0"/>
        <w:spacing w:line="400" w:lineRule="exact"/>
        <w:ind w:firstLine="480" w:firstLineChars="200"/>
        <w:rPr>
          <w:rFonts w:hAnsi="宋体" w:cs="宋体"/>
          <w:bCs/>
          <w:color w:val="auto"/>
          <w:sz w:val="24"/>
          <w:szCs w:val="24"/>
          <w:highlight w:val="none"/>
        </w:rPr>
      </w:pPr>
      <w:r>
        <w:rPr>
          <w:rFonts w:hint="eastAsia" w:hAnsi="宋体" w:cs="宋体"/>
          <w:bCs/>
          <w:color w:val="auto"/>
          <w:sz w:val="24"/>
          <w:szCs w:val="24"/>
          <w:highlight w:val="none"/>
        </w:rPr>
        <w:t>8.5响应文件格式。</w:t>
      </w:r>
    </w:p>
    <w:p>
      <w:pPr>
        <w:pStyle w:val="14"/>
        <w:spacing w:line="400" w:lineRule="exact"/>
        <w:ind w:firstLine="472" w:firstLineChars="196"/>
        <w:outlineLvl w:val="2"/>
        <w:rPr>
          <w:rFonts w:hAnsi="宋体" w:cs="宋体"/>
          <w:color w:val="auto"/>
          <w:sz w:val="24"/>
          <w:szCs w:val="24"/>
          <w:highlight w:val="none"/>
        </w:rPr>
      </w:pPr>
      <w:r>
        <w:rPr>
          <w:rFonts w:hint="eastAsia" w:hAnsi="宋体" w:cs="宋体"/>
          <w:b/>
          <w:bCs/>
          <w:color w:val="auto"/>
          <w:sz w:val="24"/>
          <w:szCs w:val="24"/>
          <w:highlight w:val="none"/>
        </w:rPr>
        <w:t>9.</w:t>
      </w:r>
      <w:r>
        <w:rPr>
          <w:rFonts w:hint="eastAsia" w:hAnsi="宋体" w:cs="宋体"/>
          <w:b/>
          <w:color w:val="auto"/>
          <w:sz w:val="24"/>
          <w:szCs w:val="24"/>
          <w:highlight w:val="none"/>
        </w:rPr>
        <w:t>采购文件的澄清和修改</w:t>
      </w:r>
    </w:p>
    <w:p>
      <w:pPr>
        <w:pStyle w:val="14"/>
        <w:snapToGrid w:val="0"/>
        <w:spacing w:before="48" w:beforeLines="20" w:after="48" w:afterLines="20" w:line="400" w:lineRule="exact"/>
        <w:ind w:firstLine="480" w:firstLineChars="200"/>
        <w:jc w:val="left"/>
        <w:rPr>
          <w:rFonts w:hAnsi="宋体" w:cs="宋体"/>
          <w:color w:val="auto"/>
          <w:sz w:val="24"/>
          <w:szCs w:val="24"/>
          <w:highlight w:val="none"/>
        </w:rPr>
      </w:pPr>
      <w:r>
        <w:rPr>
          <w:rFonts w:hint="eastAsia" w:hAnsi="宋体" w:cs="宋体"/>
          <w:color w:val="auto"/>
          <w:sz w:val="24"/>
          <w:szCs w:val="24"/>
          <w:highlight w:val="none"/>
        </w:rPr>
        <w:t>9.1任何要求澄清采购文件的供应商，均应在报价截止时间前1天的正常工作时间内以书面形式通知采购人，同时认定其他澄清方式为无效。采购人将予以正式答复。逾期不提出澄清要求视为对采购文件无异议。</w:t>
      </w:r>
    </w:p>
    <w:p>
      <w:pPr>
        <w:pStyle w:val="14"/>
        <w:snapToGrid w:val="0"/>
        <w:spacing w:before="48" w:beforeLines="20" w:after="48" w:afterLines="20" w:line="400" w:lineRule="exact"/>
        <w:ind w:firstLine="480" w:firstLineChars="200"/>
        <w:jc w:val="left"/>
        <w:rPr>
          <w:rFonts w:hAnsi="宋体" w:cs="宋体"/>
          <w:color w:val="auto"/>
          <w:sz w:val="24"/>
          <w:szCs w:val="24"/>
          <w:highlight w:val="none"/>
        </w:rPr>
      </w:pPr>
      <w:r>
        <w:rPr>
          <w:rFonts w:hint="eastAsia" w:hAnsi="宋体" w:cs="宋体"/>
          <w:color w:val="auto"/>
          <w:sz w:val="24"/>
          <w:szCs w:val="24"/>
          <w:highlight w:val="none"/>
        </w:rPr>
        <w:t>9.2采购人对已发出的采购文件进行修改的，在采购文件要求提交响应文件截止时间1天前在原采购公告发布地址发布变更公告。该澄清或修改的内容为采购文件的组成部分，供应商自行查阅，采购人不进行电话或书面通知。</w:t>
      </w:r>
    </w:p>
    <w:p>
      <w:pPr>
        <w:pStyle w:val="14"/>
        <w:snapToGrid w:val="0"/>
        <w:spacing w:before="48" w:beforeLines="20" w:after="48" w:afterLines="20" w:line="400" w:lineRule="exact"/>
        <w:ind w:firstLine="480" w:firstLineChars="200"/>
        <w:jc w:val="left"/>
        <w:rPr>
          <w:rFonts w:hAnsi="宋体" w:cs="宋体"/>
          <w:color w:val="auto"/>
          <w:sz w:val="24"/>
          <w:szCs w:val="24"/>
          <w:highlight w:val="none"/>
        </w:rPr>
      </w:pPr>
      <w:r>
        <w:rPr>
          <w:rFonts w:hint="eastAsia" w:hAnsi="宋体" w:cs="宋体"/>
          <w:color w:val="auto"/>
          <w:sz w:val="24"/>
          <w:szCs w:val="24"/>
          <w:highlight w:val="none"/>
        </w:rPr>
        <w:t>9.3采购人对所有疑问的正式答复或是采购人认为必要修改的内容将以质疑答复公告或变更公告在原采购公告发布地址发布，电话通知提出疑问的供应商查阅公告，其余获取采购文件的供应商自行上网查看公告，但不说明问题的来源。该澄清或修改的内容为采购文件的组成部分。质疑答复公告或变更公告成功发布后将视为供应商收到答疑或补充通知，不需回复确认函。</w:t>
      </w:r>
    </w:p>
    <w:p>
      <w:pPr>
        <w:pStyle w:val="14"/>
        <w:snapToGrid w:val="0"/>
        <w:spacing w:before="48" w:beforeLines="20" w:after="48" w:afterLines="20" w:line="400" w:lineRule="exact"/>
        <w:ind w:firstLine="480" w:firstLineChars="200"/>
        <w:jc w:val="left"/>
        <w:rPr>
          <w:rFonts w:hAnsi="宋体" w:cs="宋体"/>
          <w:color w:val="auto"/>
          <w:sz w:val="24"/>
          <w:szCs w:val="24"/>
          <w:highlight w:val="none"/>
        </w:rPr>
      </w:pPr>
      <w:r>
        <w:rPr>
          <w:rFonts w:hint="eastAsia" w:hAnsi="宋体" w:cs="宋体"/>
          <w:color w:val="auto"/>
          <w:sz w:val="24"/>
          <w:szCs w:val="24"/>
          <w:highlight w:val="none"/>
        </w:rPr>
        <w:t>9.4特殊情况下，采购人可延长报价截止时间，并将变更时间以变更公告在原采购公告发布地址发布。</w:t>
      </w:r>
    </w:p>
    <w:p>
      <w:pPr>
        <w:pStyle w:val="14"/>
        <w:snapToGrid w:val="0"/>
        <w:spacing w:before="48" w:beforeLines="20" w:after="48" w:afterLines="20" w:line="400" w:lineRule="exact"/>
        <w:ind w:firstLine="482" w:firstLineChars="200"/>
        <w:jc w:val="center"/>
        <w:outlineLvl w:val="1"/>
        <w:rPr>
          <w:rFonts w:hint="eastAsia" w:hAnsi="宋体" w:cs="宋体"/>
          <w:b/>
          <w:color w:val="auto"/>
          <w:sz w:val="24"/>
          <w:szCs w:val="24"/>
          <w:highlight w:val="none"/>
        </w:rPr>
      </w:pPr>
    </w:p>
    <w:p>
      <w:pPr>
        <w:pStyle w:val="14"/>
        <w:snapToGrid w:val="0"/>
        <w:spacing w:before="48" w:beforeLines="20" w:after="48" w:afterLines="20" w:line="400" w:lineRule="exact"/>
        <w:ind w:firstLine="482" w:firstLineChars="200"/>
        <w:jc w:val="center"/>
        <w:outlineLvl w:val="1"/>
        <w:rPr>
          <w:rFonts w:hAnsi="宋体" w:cs="宋体"/>
          <w:b/>
          <w:color w:val="auto"/>
          <w:sz w:val="24"/>
          <w:szCs w:val="24"/>
          <w:highlight w:val="none"/>
        </w:rPr>
      </w:pPr>
      <w:r>
        <w:rPr>
          <w:rFonts w:hint="eastAsia" w:hAnsi="宋体" w:cs="宋体"/>
          <w:b/>
          <w:color w:val="auto"/>
          <w:sz w:val="24"/>
          <w:szCs w:val="24"/>
          <w:highlight w:val="none"/>
        </w:rPr>
        <w:t>三、响应文件</w:t>
      </w:r>
    </w:p>
    <w:p>
      <w:pPr>
        <w:spacing w:line="400" w:lineRule="exact"/>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10.响应文件的组成</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▲10.1响应文件由资信/商务文件、技术文件、报价文件三部份组成（装订成一册，也可以分册装订，密封递交）。其中，“第五章  响应文件格式”中规定了响应文件格式的（有特殊要求除外），应按相应格式要求编写、签字、盖章。</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10.2资信/商务文件：</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商务部分是证明供应商有资格参加报价和成交后有能力履行服务的文件，这些文件应能</w:t>
      </w:r>
      <w:r>
        <w:rPr>
          <w:rFonts w:hint="eastAsia" w:ascii="宋体" w:hAnsi="宋体" w:cs="宋体"/>
          <w:color w:val="auto"/>
          <w:sz w:val="24"/>
          <w:highlight w:val="none"/>
        </w:rPr>
        <w:t>满足采购的要求，包括但不限于下列文件，其中加“▲”项目不得有缺失或无效且不允许截标后补正。</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▲（1）报价声明书（格式见第五章）；</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▲（2）有效的营业执照副本复印件（对于有经营资质要求的，供应商必须提供有效的经营资质证书内页复印件；如供应商提供其他服务机构的服务时，还须提供其他服务机构的有效授权书原件）；</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▲（3）有效的法定代表人（负责人）身份证正反面复印件（如法定代表人（负责人）非中国国籍应提交护照复印件，要求证件有效并与营业执照中的法定代</w:t>
      </w:r>
      <w:r>
        <w:rPr>
          <w:rFonts w:hint="eastAsia" w:ascii="宋体" w:hAnsi="宋体" w:cs="宋体"/>
          <w:color w:val="auto"/>
          <w:sz w:val="24"/>
          <w:highlight w:val="none"/>
        </w:rPr>
        <w:t>表人（负责人）相符，格式自拟）；</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▲（4）法定代表人（负责人）授权委托书（委托代理时提供，格式见第五章）；</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▲（5）有效的委托代理人身份证正反面复印件（委托代理时提供，如委托代理人非中国国籍应提交护照复印件，要求证件有效并与法定代表人（负责人）授权委托书中的授权人相符，格式自拟）；</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6）响应文件递交截止之日前半年内供应商任意连续3个月的有效依法缴纳税费或依法免缴税费的证明（无纳税记录的，应提供由供应商所在地主管国税、地税部门出具的《依法纳税或依法免税证明》；注册时间不足6个月的公司（以营业执照上注册时间为准），则提供公司成立后任意一个月的有效依法缴纳税费或依法免缴税费或依法在办缴税的证明）（格式自拟，复印件加盖单位公章）； </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7）响应文件递交截止之日前半年内供应商任意连续3个月的有效依法缴纳社保费的缴费凭证（无缴费记录的，应提供由供应商所在地社保部门出具的《依法缴纳或依法免缴社保费证明》；注册时间不足6个月的公司（以营业执照上注册时间为准），则提供公司成立后任意一个月的有效依法缴纳社保费或依法免缴社保或在办依法缴纳社保的证明）（格式自拟，复印件加盖单位公章）；</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▲（8）响应文件递交截止之日前半年内任意</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个月供应商为项目实施人员缴纳的社保证明（社保证明必须经供应商所在地的社保部门盖章确认，依法不参与社保的人员，应出具相关的证明文件；复印件加盖单位公章）；</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▲（9）供应商参加政府采购活动前3年内在经营活动中没有重大违法记录的书面声明（格式自拟，原件加盖单位公章）；</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▲（10）供应商主体信用记录查询结果截图（加盖供应商单位公章）；</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a.信用信息查询渠道：供应商可在“信用中国”网站（www.creditchina.gov.cn）及中国政府采购网（www.ccgp.gov.cn）查询相关供应商主体信用记录；</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b.信用信息查询截止时点：相关供应商主体信用记录查询时间应在本项目首次公告至报价截止时间内任意时间有效；</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c.信用信息查询记录和证据留存的具体方式：供应商须在上述指定时段内在“信用中国”网站（www.creditchina.gov.cn）及中国政府采购网（www.ccgp.gov.cn）等两个网站查询相关供应商主体信用记录，同时须将两个网站的查询结果网页打印件都加盖单位公章作为证据装订进响应文件中如实报告评审小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d.信用信息的使用规则：评审小组核验供应商书面声明及供应商在响应文件中提供的主体信用记录，被列入失信被执行人、重大税收违法案件当事人名单、政府采购严重违法失信行为记录名单及其他不符合《中华人民共和国政府采购法》第二十二条规定条件的供应商，将被拒绝其参与本次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▲（11）商务响应表（格式见第五章）；</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▲（12）服务承诺书（格式自拟）；</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可作为供应商资信评判的资质证明材料（如有）：</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（13）供应商的类似成功案例的业绩证明文件（供应商同类项目实施情况一览表、中标/成交通知书复印件或有效合同复印件并加盖单位公章，格式可自拟）；</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10.3技术文件：</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技术部分是证明供应商提供的货物或服务是合格的、并符合采购文件要求的证明文件，以及对货物及服务的详细说明，这些文件可以是文字资料、图纸和数据等。如提供的货物或服务如与采购文件要求有不符之处，应说明其差别之所在，技术标准应当符合国家强制性标准。包括但不限于下列文件，其中加“▲”项目不得有缺失或无效且不允许截标后补正。</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▲（1）技术响应表（格式见第五章）；</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▲（2）服务方案（格式自拟）；</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▲（3）项目实施人员一览表（格式见第五章）；</w:t>
      </w:r>
    </w:p>
    <w:p>
      <w:pPr>
        <w:spacing w:line="400" w:lineRule="exact"/>
        <w:ind w:firstLine="480" w:firstLineChars="200"/>
        <w:outlineLvl w:val="3"/>
        <w:rPr>
          <w:rFonts w:ascii="宋体" w:hAnsi="宋体" w:cs="宋体"/>
          <w:color w:val="auto"/>
          <w:sz w:val="24"/>
          <w:highlight w:val="none"/>
        </w:rPr>
      </w:pPr>
      <w:r>
        <w:rPr>
          <w:rFonts w:hint="eastAsia" w:ascii="宋体" w:hAnsi="宋体" w:cs="宋体"/>
          <w:color w:val="auto"/>
          <w:sz w:val="24"/>
          <w:highlight w:val="none"/>
        </w:rPr>
        <w:t>（4）供应商认为需要提供的其他证明材料（格式自拟）；</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10.4报价文件：</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▲（1）报价函（格式见第五章）；</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▲（2）报价表（格式见第五章）；</w:t>
      </w:r>
    </w:p>
    <w:p>
      <w:pPr>
        <w:spacing w:line="400" w:lineRule="exact"/>
        <w:ind w:firstLine="480" w:firstLineChars="200"/>
        <w:outlineLvl w:val="3"/>
        <w:rPr>
          <w:rFonts w:ascii="宋体" w:hAnsi="宋体" w:cs="宋体"/>
          <w:color w:val="auto"/>
          <w:sz w:val="24"/>
          <w:highlight w:val="none"/>
        </w:rPr>
      </w:pPr>
      <w:r>
        <w:rPr>
          <w:rFonts w:hint="eastAsia" w:ascii="宋体" w:hAnsi="宋体" w:cs="宋体"/>
          <w:color w:val="auto"/>
          <w:sz w:val="24"/>
          <w:highlight w:val="none"/>
        </w:rPr>
        <w:t>（3）供应商针对报价需要说明的其他文件和说明（格式自拟）。</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▲注：所提供的以上任一材料，均须加盖供应商公章且按采购文件格式要求签字，否则视为无效材料。</w:t>
      </w:r>
    </w:p>
    <w:p>
      <w:pPr>
        <w:pStyle w:val="35"/>
        <w:spacing w:line="400" w:lineRule="exact"/>
        <w:outlineLvl w:val="2"/>
        <w:rPr>
          <w:rFonts w:ascii="宋体" w:hAnsi="宋体"/>
          <w:b/>
          <w:color w:val="auto"/>
          <w:highlight w:val="none"/>
        </w:rPr>
      </w:pPr>
      <w:r>
        <w:rPr>
          <w:rFonts w:hint="eastAsia"/>
          <w:color w:val="auto"/>
          <w:highlight w:val="none"/>
        </w:rPr>
        <w:t xml:space="preserve">   </w:t>
      </w:r>
      <w:r>
        <w:rPr>
          <w:rFonts w:hint="eastAsia" w:ascii="宋体" w:hAnsi="宋体"/>
          <w:color w:val="auto"/>
          <w:highlight w:val="none"/>
        </w:rPr>
        <w:t xml:space="preserve"> </w:t>
      </w:r>
      <w:r>
        <w:rPr>
          <w:rFonts w:hint="eastAsia" w:ascii="宋体" w:hAnsi="宋体"/>
          <w:b/>
          <w:color w:val="auto"/>
          <w:highlight w:val="none"/>
        </w:rPr>
        <w:t>11. 响应文件编制基本要求</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11.1供应商对响应文件的编制应按要求装订和封装。</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11.2供应商提交的响应文件以及供应商与采购人就本项目采购活动的所有来往函电均应使用中文。供应商提交的支持文件和印刷的文献可以使用别的语言，但其相应内容必须附有中文翻译文本，在解释响应文件时以中文翻译文本为主。</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11.3供应商应认真阅读并充分理解本文件的全部内容（包括所有的补充通知和修改内容），承诺并履行本文件中各项条款的规定及要求。</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11.4响应文件必须按本文件的全部内容，包括所有的补充通知、修改内容及附件进行编制。</w:t>
      </w:r>
    </w:p>
    <w:p>
      <w:pPr>
        <w:spacing w:line="400" w:lineRule="exact"/>
        <w:ind w:firstLine="480" w:firstLineChars="200"/>
        <w:rPr>
          <w:color w:val="auto"/>
          <w:highlight w:val="none"/>
        </w:rPr>
      </w:pPr>
      <w:r>
        <w:rPr>
          <w:rFonts w:hint="eastAsia" w:ascii="宋体" w:hAnsi="宋体" w:cs="宋体"/>
          <w:color w:val="auto"/>
          <w:sz w:val="24"/>
          <w:highlight w:val="none"/>
        </w:rPr>
        <w:t>11.5如因供应商只填写和提供了本文件要求的部分内容和附件，而给评审造成困难，其可能导致的结果和责任由供应商自行承担。</w:t>
      </w:r>
    </w:p>
    <w:p>
      <w:pPr>
        <w:spacing w:line="400" w:lineRule="exact"/>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12.响应文件的语言及计量</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12.1响应文件以及供应商与采购人就有关采购事宜的所有来往函电，均应以中文汉语书写。除签名、盖章、专用名称等特殊情形外，以中文汉语以外的文字表述的响应文件视同未提供。</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12.2计量单位，采购文件已有明确规定的，使用采购文件规定的计量单位；采购文件没有规定的，应采用中华人民共和国法定计量单位（货币单位：人民币元），否则视同未响应。</w:t>
      </w:r>
    </w:p>
    <w:p>
      <w:pPr>
        <w:spacing w:line="400" w:lineRule="exact"/>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13.报价</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13.1报价应按采购文件中相关附表格式填写。</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13.2报价是履行合同的最终价格，包括服务价格：包括拟投入本项目的人工、拟投入本项目设备费、拟投入本项目的软件的知识产权费；完成服务内容所需的标准附件、备品备件、专用工具的价格；调试、培训、技术支持、售后服务费；保险费和各项税金等有关一切费用。</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▲13.3响应文件只允许有一个报价，有选择的或有条件的报价将不予接受。</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13.4供应商应在报价表上标明单价和总价。大写金额和小写金额不一致的，以大写金额为准；总价金额与按单价汇总金额不一致的，以单价金额计算结果为准；单价金额小数点有明显错位的，应以总价为准，并修改单价；对不同文字文本响应文件的解释发生异议的，以中文文本为准。如果因供应商原因引起的报价失误，并在评审时被接受，其后果由供应商自负。</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13.5供应商报价应包含货物、随配附件、备品备件、工具、货物运抵指定交货地点的各种费用和售后服务、税金及其它所有成本费用的总和。供应商以明显低于行业平均水平的价格报价的，应当在响应文件中主动提交相关说明及证据。评审小组认为供应商报价明显低于其他报价，可能影响服务质量或履约的，可以要求供应商提交书面材料。包含但不限于材料、工艺、流水线、质检、运输等环节的详细技术说明及价格分项说明，并附相关真实有效的书面支持资料，以说明其过低的报价不影响服务质量或者履约。在评审小组限定的时限内不能提交证明材料或其提交的资料不能证明其报价合理性的，评审小组将其作为无效报价处理。</w:t>
      </w:r>
    </w:p>
    <w:p>
      <w:pPr>
        <w:pStyle w:val="14"/>
        <w:snapToGrid w:val="0"/>
        <w:spacing w:before="48" w:beforeLines="20" w:after="48" w:afterLines="20" w:line="400" w:lineRule="exact"/>
        <w:jc w:val="center"/>
        <w:outlineLvl w:val="1"/>
        <w:rPr>
          <w:rFonts w:hint="eastAsia" w:hAnsi="宋体" w:cs="宋体"/>
          <w:b/>
          <w:color w:val="auto"/>
          <w:sz w:val="24"/>
          <w:szCs w:val="24"/>
          <w:highlight w:val="none"/>
        </w:rPr>
      </w:pPr>
    </w:p>
    <w:p>
      <w:pPr>
        <w:pStyle w:val="14"/>
        <w:snapToGrid w:val="0"/>
        <w:spacing w:before="48" w:beforeLines="20" w:after="48" w:afterLines="20" w:line="400" w:lineRule="exact"/>
        <w:jc w:val="center"/>
        <w:outlineLvl w:val="1"/>
        <w:rPr>
          <w:rFonts w:hint="eastAsia" w:hAnsi="宋体" w:cs="宋体"/>
          <w:b/>
          <w:color w:val="auto"/>
          <w:sz w:val="24"/>
          <w:szCs w:val="24"/>
          <w:highlight w:val="none"/>
        </w:rPr>
      </w:pPr>
    </w:p>
    <w:p>
      <w:pPr>
        <w:pStyle w:val="14"/>
        <w:snapToGrid w:val="0"/>
        <w:spacing w:before="48" w:beforeLines="20" w:after="48" w:afterLines="20" w:line="400" w:lineRule="exact"/>
        <w:jc w:val="center"/>
        <w:outlineLvl w:val="1"/>
        <w:rPr>
          <w:rFonts w:hAnsi="宋体" w:cs="宋体"/>
          <w:b/>
          <w:color w:val="auto"/>
          <w:sz w:val="24"/>
          <w:szCs w:val="24"/>
          <w:highlight w:val="none"/>
        </w:rPr>
      </w:pPr>
      <w:r>
        <w:rPr>
          <w:rFonts w:hint="eastAsia" w:hAnsi="宋体" w:cs="宋体"/>
          <w:b/>
          <w:color w:val="auto"/>
          <w:sz w:val="24"/>
          <w:szCs w:val="24"/>
          <w:highlight w:val="none"/>
        </w:rPr>
        <w:t>四、响应文件的递交</w:t>
      </w:r>
    </w:p>
    <w:p>
      <w:pPr>
        <w:spacing w:line="400" w:lineRule="exact"/>
        <w:ind w:firstLine="482" w:firstLineChars="200"/>
        <w:outlineLvl w:val="2"/>
        <w:rPr>
          <w:rFonts w:ascii="宋体" w:hAnsi="宋体" w:cs="宋体"/>
          <w:b/>
          <w:color w:val="auto"/>
          <w:sz w:val="24"/>
          <w:highlight w:val="none"/>
        </w:rPr>
      </w:pPr>
      <w:r>
        <w:rPr>
          <w:rFonts w:ascii="宋体" w:hAnsi="宋体" w:cs="宋体"/>
          <w:b/>
          <w:color w:val="auto"/>
          <w:sz w:val="24"/>
          <w:highlight w:val="none"/>
        </w:rPr>
        <w:t>14</w:t>
      </w:r>
      <w:r>
        <w:rPr>
          <w:rFonts w:hint="eastAsia" w:ascii="宋体" w:hAnsi="宋体" w:cs="宋体"/>
          <w:b/>
          <w:color w:val="auto"/>
          <w:sz w:val="24"/>
          <w:highlight w:val="none"/>
        </w:rPr>
        <w:t>.响应文件的递交</w:t>
      </w:r>
    </w:p>
    <w:p>
      <w:pPr>
        <w:spacing w:line="400" w:lineRule="exact"/>
        <w:ind w:firstLine="480" w:firstLineChars="200"/>
        <w:rPr>
          <w:rFonts w:ascii="宋体" w:hAnsi="宋体" w:cs="宋体"/>
          <w:color w:val="auto"/>
          <w:sz w:val="24"/>
          <w:highlight w:val="none"/>
        </w:rPr>
      </w:pPr>
      <w:r>
        <w:rPr>
          <w:rFonts w:ascii="宋体" w:hAnsi="宋体" w:cs="宋体"/>
          <w:color w:val="auto"/>
          <w:sz w:val="24"/>
          <w:highlight w:val="none"/>
        </w:rPr>
        <w:t>14</w:t>
      </w:r>
      <w:r>
        <w:rPr>
          <w:rFonts w:hint="eastAsia" w:ascii="宋体" w:hAnsi="宋体" w:cs="宋体"/>
          <w:color w:val="auto"/>
          <w:sz w:val="24"/>
          <w:highlight w:val="none"/>
        </w:rPr>
        <w:t>.1所有响应文件须按采购公告规定的时间前递交到指定地点。</w:t>
      </w:r>
    </w:p>
    <w:p>
      <w:pPr>
        <w:spacing w:line="400" w:lineRule="exact"/>
        <w:ind w:firstLine="482" w:firstLineChars="200"/>
        <w:outlineLvl w:val="2"/>
        <w:rPr>
          <w:rFonts w:ascii="宋体" w:hAnsi="宋体" w:cs="宋体"/>
          <w:b/>
          <w:color w:val="auto"/>
          <w:sz w:val="24"/>
          <w:highlight w:val="none"/>
        </w:rPr>
      </w:pPr>
      <w:r>
        <w:rPr>
          <w:rFonts w:ascii="宋体" w:hAnsi="宋体" w:cs="宋体"/>
          <w:b/>
          <w:color w:val="auto"/>
          <w:sz w:val="24"/>
          <w:highlight w:val="none"/>
        </w:rPr>
        <w:t>15</w:t>
      </w:r>
      <w:r>
        <w:rPr>
          <w:rFonts w:hint="eastAsia" w:ascii="宋体" w:hAnsi="宋体" w:cs="宋体"/>
          <w:b/>
          <w:color w:val="auto"/>
          <w:sz w:val="24"/>
          <w:highlight w:val="none"/>
        </w:rPr>
        <w:t>.迟交的响应文件</w:t>
      </w:r>
    </w:p>
    <w:p>
      <w:pPr>
        <w:spacing w:line="400" w:lineRule="exact"/>
        <w:ind w:firstLine="480" w:firstLineChars="200"/>
        <w:rPr>
          <w:color w:val="auto"/>
          <w:highlight w:val="none"/>
        </w:rPr>
      </w:pPr>
      <w:r>
        <w:rPr>
          <w:rFonts w:hint="eastAsia" w:ascii="宋体" w:hAnsi="宋体" w:cs="宋体"/>
          <w:color w:val="auto"/>
          <w:sz w:val="24"/>
          <w:highlight w:val="none"/>
        </w:rPr>
        <w:t>按《中华人民共和国政府采购法》的规定，采购人将拒绝或原封退回在其规定的递交响应文件截止时间之后收到的任何响应文件。</w:t>
      </w:r>
    </w:p>
    <w:p>
      <w:pPr>
        <w:pStyle w:val="14"/>
        <w:snapToGrid w:val="0"/>
        <w:spacing w:before="48" w:beforeLines="20" w:after="48" w:afterLines="20" w:line="400" w:lineRule="exact"/>
        <w:jc w:val="center"/>
        <w:outlineLvl w:val="1"/>
        <w:rPr>
          <w:rFonts w:hAnsi="宋体" w:cs="宋体"/>
          <w:b/>
          <w:color w:val="auto"/>
          <w:sz w:val="24"/>
          <w:szCs w:val="24"/>
          <w:highlight w:val="none"/>
        </w:rPr>
      </w:pPr>
      <w:r>
        <w:rPr>
          <w:rFonts w:hint="eastAsia" w:hAnsi="宋体" w:cs="宋体"/>
          <w:b/>
          <w:color w:val="auto"/>
          <w:sz w:val="24"/>
          <w:szCs w:val="24"/>
          <w:highlight w:val="none"/>
        </w:rPr>
        <w:t>五、项目评审</w:t>
      </w:r>
    </w:p>
    <w:p>
      <w:pPr>
        <w:spacing w:line="400" w:lineRule="exact"/>
        <w:ind w:firstLine="482" w:firstLineChars="200"/>
        <w:outlineLvl w:val="2"/>
        <w:rPr>
          <w:rFonts w:ascii="宋体" w:hAnsi="宋体" w:cs="宋体"/>
          <w:b/>
          <w:color w:val="auto"/>
          <w:sz w:val="24"/>
          <w:highlight w:val="none"/>
        </w:rPr>
      </w:pPr>
      <w:bookmarkStart w:id="3" w:name="_Toc304876596"/>
      <w:r>
        <w:rPr>
          <w:rFonts w:ascii="宋体" w:hAnsi="宋体" w:cs="宋体"/>
          <w:b/>
          <w:color w:val="auto"/>
          <w:sz w:val="24"/>
          <w:highlight w:val="none"/>
        </w:rPr>
        <w:t>16</w:t>
      </w:r>
      <w:r>
        <w:rPr>
          <w:rFonts w:hint="eastAsia" w:ascii="宋体" w:hAnsi="宋体" w:cs="宋体"/>
          <w:b/>
          <w:color w:val="auto"/>
          <w:sz w:val="24"/>
          <w:highlight w:val="none"/>
        </w:rPr>
        <w:t>.报价无效的情形</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实质上没有响应采购文件要求的将被视为无效报价。供应商不得通过修正或撤销不合要求的偏离或保留从而使其报价成为实质上响应的报价，但经评审小组认定属于供应商疏忽、笔误所造成的差错，应当允许其在评审结束之前进行修改或者补正（可以是复印件、传真件等，原件必须加盖单位公章）。修改或者补正响应文件必须以书面形式进行，并应在成交结果公告之前查核原件。限期内不补正或经补正后仍不符合采购文件要求的，应认定其报价无效。供应商修改、补正响应文件后，不影响评审小组对其响应文件所作的评价和评分结果。</w:t>
      </w:r>
    </w:p>
    <w:p>
      <w:pPr>
        <w:spacing w:line="400" w:lineRule="exact"/>
        <w:ind w:firstLine="480" w:firstLineChars="200"/>
        <w:rPr>
          <w:rFonts w:ascii="宋体" w:hAnsi="宋体" w:cs="宋体"/>
          <w:color w:val="auto"/>
          <w:sz w:val="24"/>
          <w:highlight w:val="none"/>
        </w:rPr>
      </w:pPr>
      <w:r>
        <w:rPr>
          <w:rFonts w:ascii="宋体" w:hAnsi="宋体" w:cs="宋体"/>
          <w:color w:val="auto"/>
          <w:sz w:val="24"/>
          <w:highlight w:val="none"/>
        </w:rPr>
        <w:t>16</w:t>
      </w:r>
      <w:r>
        <w:rPr>
          <w:rFonts w:hint="eastAsia" w:ascii="宋体" w:hAnsi="宋体" w:cs="宋体"/>
          <w:color w:val="auto"/>
          <w:sz w:val="24"/>
          <w:highlight w:val="none"/>
        </w:rPr>
        <w:t>.1在资格和符合性审查时，如发现下列情形之一的，响应文件将被视为无效：</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（1）超越了按照法律法规规定必须获得行政许可或者行政审批的经营范围的；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（2）资格证明文件不全的，或者不符合采购文件标明的资格要求的；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（3）响应文件无法定代表人（负责人）或委托代理人签字，或未提供法定代表人（负责人）授权委托书（委托代理时提供）、报价声明书或者填写项目不齐全的；</w:t>
      </w:r>
    </w:p>
    <w:p>
      <w:pPr>
        <w:spacing w:line="400" w:lineRule="exact"/>
        <w:ind w:firstLine="480" w:firstLineChars="200"/>
        <w:outlineLvl w:val="3"/>
        <w:rPr>
          <w:rFonts w:ascii="宋体" w:hAnsi="宋体" w:cs="宋体"/>
          <w:color w:val="auto"/>
          <w:sz w:val="24"/>
          <w:highlight w:val="none"/>
        </w:rPr>
      </w:pPr>
      <w:r>
        <w:rPr>
          <w:rFonts w:hint="eastAsia" w:ascii="宋体" w:hAnsi="宋体" w:cs="宋体"/>
          <w:color w:val="auto"/>
          <w:sz w:val="24"/>
          <w:highlight w:val="none"/>
        </w:rPr>
        <w:t>（4）未按采购文件规定要求密封、签署、盖章的；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（5）响应文件未按采购文件规定编写和提供的（包括缺少应提供的文件或格式不符合第五章“响应文件格式”的要求）；</w:t>
      </w:r>
    </w:p>
    <w:p>
      <w:pPr>
        <w:spacing w:line="400" w:lineRule="exact"/>
        <w:ind w:firstLine="480" w:firstLineChars="200"/>
        <w:outlineLvl w:val="3"/>
        <w:rPr>
          <w:rFonts w:ascii="宋体" w:hAnsi="宋体" w:cs="宋体"/>
          <w:color w:val="auto"/>
          <w:sz w:val="24"/>
          <w:highlight w:val="none"/>
        </w:rPr>
      </w:pPr>
      <w:r>
        <w:rPr>
          <w:rFonts w:hint="eastAsia" w:ascii="宋体" w:hAnsi="宋体" w:cs="宋体"/>
          <w:color w:val="auto"/>
          <w:sz w:val="24"/>
          <w:highlight w:val="none"/>
        </w:rPr>
        <w:t>（6）项目不齐全或者内容虚假的；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（7）响应文件的实质性内容未使用中文表述、意思表述不明确、前后矛盾或者使用计量单位不符合采购文件要求的（经评审小组认定并允许其当场更正的笔误除外）；</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（8）未实质性响应采购文件标“▲”条款要求或响应情况与事实不符的；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（9）服务期、质保期等商务条款不能满足采购文件要求的；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（10）响应文件有采购人不能接受的附加条件的。</w:t>
      </w:r>
    </w:p>
    <w:p>
      <w:pPr>
        <w:spacing w:line="400" w:lineRule="exact"/>
        <w:ind w:firstLine="480" w:firstLineChars="200"/>
        <w:rPr>
          <w:rFonts w:ascii="宋体" w:hAnsi="宋体" w:cs="宋体"/>
          <w:color w:val="auto"/>
          <w:sz w:val="24"/>
          <w:highlight w:val="none"/>
        </w:rPr>
      </w:pPr>
      <w:r>
        <w:rPr>
          <w:rFonts w:ascii="宋体" w:hAnsi="宋体" w:cs="宋体"/>
          <w:color w:val="auto"/>
          <w:sz w:val="24"/>
          <w:highlight w:val="none"/>
        </w:rPr>
        <w:t>1</w:t>
      </w:r>
      <w:r>
        <w:rPr>
          <w:rFonts w:hint="eastAsia" w:ascii="宋体" w:hAnsi="宋体" w:cs="宋体"/>
          <w:color w:val="auto"/>
          <w:sz w:val="24"/>
          <w:highlight w:val="none"/>
        </w:rPr>
        <w:t>6.2在技术评审时，如发现下列情形之一的，响应文件将被视为无效：</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（1）未提供或未如实提供货物或服务的技术参数或服务内容，或者响应文件标明的响应或偏离与事实不符或虚假响应的；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（2）明显不符合采购文件要求的规格型号、质量标准、服务要求，或者与采购文件成交“▲”的技术指标、主要功能项目、服务要求发生实质性偏离或响应情况与事实不符的；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（3）与其他参加本次报价的供应商的响应文件（技术文件）的差错相同二处以上的。</w:t>
      </w:r>
    </w:p>
    <w:p>
      <w:pPr>
        <w:spacing w:line="400" w:lineRule="exact"/>
        <w:ind w:firstLine="480" w:firstLineChars="200"/>
        <w:rPr>
          <w:rFonts w:ascii="宋体" w:hAnsi="宋体" w:cs="宋体"/>
          <w:color w:val="auto"/>
          <w:sz w:val="24"/>
          <w:highlight w:val="none"/>
        </w:rPr>
      </w:pPr>
      <w:r>
        <w:rPr>
          <w:rFonts w:ascii="宋体" w:hAnsi="宋体" w:cs="宋体"/>
          <w:color w:val="auto"/>
          <w:sz w:val="24"/>
          <w:highlight w:val="none"/>
        </w:rPr>
        <w:t>1</w:t>
      </w:r>
      <w:r>
        <w:rPr>
          <w:rFonts w:hint="eastAsia" w:ascii="宋体" w:hAnsi="宋体" w:cs="宋体"/>
          <w:color w:val="auto"/>
          <w:sz w:val="24"/>
          <w:highlight w:val="none"/>
        </w:rPr>
        <w:t>6.3在报价评审时，如发现下列情形之一的，响应文件将被视为无效：</w:t>
      </w:r>
    </w:p>
    <w:p>
      <w:pPr>
        <w:spacing w:line="400" w:lineRule="exact"/>
        <w:ind w:firstLine="480" w:firstLineChars="200"/>
        <w:outlineLvl w:val="3"/>
        <w:rPr>
          <w:rFonts w:ascii="宋体" w:hAnsi="宋体" w:cs="宋体"/>
          <w:color w:val="auto"/>
          <w:sz w:val="24"/>
          <w:highlight w:val="none"/>
        </w:rPr>
      </w:pPr>
      <w:r>
        <w:rPr>
          <w:rFonts w:hint="eastAsia" w:ascii="宋体" w:hAnsi="宋体" w:cs="宋体"/>
          <w:color w:val="auto"/>
          <w:sz w:val="24"/>
          <w:highlight w:val="none"/>
        </w:rPr>
        <w:t>（1）未采用人民币报价或者未按照采购文件标明的币种报价的；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（2）最终报价超出最高限价，或者超出采购预算金额，采购人不能支付的；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（3）报价具有选择性，或者开标价格与响应文件承诺的优惠（折扣）价格不一致的；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（4）供应商未就全部内容作完整唯一报价的，或有漏项报价的或有选择的或有条件的报价的。</w:t>
      </w:r>
    </w:p>
    <w:bookmarkEnd w:id="3"/>
    <w:p>
      <w:pPr>
        <w:pStyle w:val="14"/>
        <w:snapToGrid w:val="0"/>
        <w:spacing w:before="48" w:beforeLines="20" w:after="48" w:afterLines="20" w:line="400" w:lineRule="exact"/>
        <w:jc w:val="center"/>
        <w:outlineLvl w:val="1"/>
        <w:rPr>
          <w:rFonts w:hAnsi="宋体" w:cs="宋体"/>
          <w:b/>
          <w:color w:val="auto"/>
          <w:sz w:val="24"/>
          <w:szCs w:val="24"/>
          <w:highlight w:val="none"/>
        </w:rPr>
      </w:pPr>
      <w:r>
        <w:rPr>
          <w:rFonts w:hint="eastAsia" w:hAnsi="宋体" w:cs="宋体"/>
          <w:b/>
          <w:color w:val="auto"/>
          <w:sz w:val="24"/>
          <w:szCs w:val="24"/>
          <w:highlight w:val="none"/>
        </w:rPr>
        <w:t>六、其他事项</w:t>
      </w:r>
    </w:p>
    <w:p>
      <w:pPr>
        <w:pStyle w:val="14"/>
        <w:spacing w:line="400" w:lineRule="exact"/>
        <w:ind w:firstLine="420"/>
        <w:outlineLvl w:val="2"/>
        <w:rPr>
          <w:rFonts w:hAnsi="宋体" w:cs="宋体"/>
          <w:b/>
          <w:color w:val="auto"/>
          <w:sz w:val="24"/>
          <w:szCs w:val="24"/>
          <w:highlight w:val="none"/>
        </w:rPr>
      </w:pPr>
      <w:r>
        <w:rPr>
          <w:rFonts w:hAnsi="宋体" w:cs="宋体"/>
          <w:b/>
          <w:color w:val="auto"/>
          <w:sz w:val="24"/>
          <w:szCs w:val="24"/>
          <w:highlight w:val="none"/>
        </w:rPr>
        <w:t>1</w:t>
      </w:r>
      <w:r>
        <w:rPr>
          <w:rFonts w:hint="eastAsia" w:hAnsi="宋体" w:cs="宋体"/>
          <w:b/>
          <w:color w:val="auto"/>
          <w:sz w:val="24"/>
          <w:szCs w:val="24"/>
          <w:highlight w:val="none"/>
        </w:rPr>
        <w:t>7.适用法律</w:t>
      </w:r>
    </w:p>
    <w:p>
      <w:pPr>
        <w:pStyle w:val="14"/>
        <w:spacing w:line="400" w:lineRule="exact"/>
        <w:ind w:firstLine="420"/>
        <w:rPr>
          <w:rFonts w:hAnsi="宋体" w:cs="宋体"/>
          <w:color w:val="auto"/>
          <w:sz w:val="24"/>
          <w:szCs w:val="24"/>
          <w:highlight w:val="none"/>
        </w:rPr>
      </w:pPr>
      <w:r>
        <w:rPr>
          <w:rFonts w:hAnsi="宋体" w:cs="宋体"/>
          <w:b/>
          <w:color w:val="auto"/>
          <w:sz w:val="24"/>
          <w:szCs w:val="24"/>
          <w:highlight w:val="none"/>
        </w:rPr>
        <w:t>1</w:t>
      </w:r>
      <w:r>
        <w:rPr>
          <w:rFonts w:hint="eastAsia" w:hAnsi="宋体" w:cs="宋体"/>
          <w:b/>
          <w:color w:val="auto"/>
          <w:sz w:val="24"/>
          <w:szCs w:val="24"/>
          <w:highlight w:val="none"/>
        </w:rPr>
        <w:t>7.1</w:t>
      </w:r>
      <w:r>
        <w:rPr>
          <w:rFonts w:hint="eastAsia" w:hAnsi="宋体" w:cs="宋体"/>
          <w:color w:val="auto"/>
          <w:sz w:val="24"/>
          <w:szCs w:val="24"/>
          <w:highlight w:val="none"/>
        </w:rPr>
        <w:t>采购当事人的一切活动均适用于《中华人民共和国政府采购法》及相关规定。</w:t>
      </w:r>
    </w:p>
    <w:p>
      <w:pPr>
        <w:pStyle w:val="14"/>
        <w:snapToGrid w:val="0"/>
        <w:spacing w:line="400" w:lineRule="exact"/>
        <w:ind w:firstLine="562" w:firstLineChars="200"/>
        <w:jc w:val="center"/>
        <w:outlineLvl w:val="0"/>
        <w:rPr>
          <w:rFonts w:hAnsi="宋体"/>
          <w:b/>
          <w:color w:val="auto"/>
          <w:sz w:val="32"/>
          <w:szCs w:val="32"/>
          <w:highlight w:val="none"/>
        </w:rPr>
      </w:pPr>
      <w:r>
        <w:rPr>
          <w:rFonts w:hint="eastAsia" w:hAnsi="宋体"/>
          <w:b/>
          <w:color w:val="auto"/>
          <w:sz w:val="28"/>
          <w:szCs w:val="32"/>
          <w:highlight w:val="none"/>
        </w:rPr>
        <w:br w:type="textWrapping"/>
      </w:r>
      <w:r>
        <w:rPr>
          <w:rFonts w:hint="eastAsia" w:hAnsi="宋体"/>
          <w:b/>
          <w:color w:val="auto"/>
          <w:sz w:val="28"/>
          <w:szCs w:val="32"/>
          <w:highlight w:val="none"/>
        </w:rPr>
        <w:br w:type="page"/>
      </w:r>
      <w:r>
        <w:rPr>
          <w:rFonts w:hint="eastAsia" w:hAnsi="宋体"/>
          <w:b/>
          <w:color w:val="auto"/>
          <w:sz w:val="28"/>
          <w:szCs w:val="32"/>
          <w:highlight w:val="none"/>
        </w:rPr>
        <w:t>第三章 服务需求及说明</w:t>
      </w:r>
    </w:p>
    <w:p>
      <w:pPr>
        <w:pStyle w:val="14"/>
        <w:spacing w:line="400" w:lineRule="exact"/>
        <w:ind w:firstLine="420"/>
        <w:outlineLvl w:val="1"/>
        <w:rPr>
          <w:rFonts w:hAnsi="宋体" w:cs="宋体"/>
          <w:color w:val="auto"/>
          <w:sz w:val="24"/>
          <w:szCs w:val="24"/>
          <w:highlight w:val="none"/>
        </w:rPr>
      </w:pPr>
      <w:r>
        <w:rPr>
          <w:rFonts w:hAnsi="宋体" w:cs="宋体"/>
          <w:color w:val="auto"/>
          <w:sz w:val="24"/>
          <w:szCs w:val="24"/>
          <w:highlight w:val="none"/>
        </w:rPr>
        <w:t>一、说明：</w:t>
      </w:r>
    </w:p>
    <w:p>
      <w:pPr>
        <w:pStyle w:val="14"/>
        <w:spacing w:line="400" w:lineRule="exact"/>
        <w:ind w:firstLine="420"/>
        <w:rPr>
          <w:rFonts w:hAnsi="宋体" w:cs="宋体"/>
          <w:color w:val="auto"/>
          <w:sz w:val="24"/>
          <w:szCs w:val="24"/>
          <w:highlight w:val="none"/>
        </w:rPr>
      </w:pPr>
      <w:r>
        <w:rPr>
          <w:rFonts w:hAnsi="宋体" w:cs="宋体"/>
          <w:color w:val="auto"/>
          <w:sz w:val="24"/>
          <w:szCs w:val="24"/>
          <w:highlight w:val="none"/>
        </w:rPr>
        <w:t>1.标“▲”为实质性参数要求和条件，</w:t>
      </w:r>
      <w:r>
        <w:rPr>
          <w:rFonts w:hint="eastAsia" w:hAnsi="宋体" w:cs="宋体"/>
          <w:color w:val="auto"/>
          <w:sz w:val="24"/>
          <w:szCs w:val="24"/>
          <w:highlight w:val="none"/>
        </w:rPr>
        <w:t>供应商</w:t>
      </w:r>
      <w:r>
        <w:rPr>
          <w:rFonts w:hAnsi="宋体" w:cs="宋体"/>
          <w:color w:val="auto"/>
          <w:sz w:val="24"/>
          <w:szCs w:val="24"/>
          <w:highlight w:val="none"/>
        </w:rPr>
        <w:t>必须满足并在响应文件中如实作出响应，否则</w:t>
      </w:r>
      <w:r>
        <w:rPr>
          <w:rFonts w:hint="eastAsia" w:hAnsi="宋体" w:cs="宋体"/>
          <w:color w:val="auto"/>
          <w:sz w:val="24"/>
          <w:szCs w:val="24"/>
          <w:highlight w:val="none"/>
        </w:rPr>
        <w:t>视为</w:t>
      </w:r>
      <w:r>
        <w:rPr>
          <w:rFonts w:hAnsi="宋体" w:cs="宋体"/>
          <w:color w:val="auto"/>
          <w:sz w:val="24"/>
          <w:szCs w:val="24"/>
          <w:highlight w:val="none"/>
        </w:rPr>
        <w:t>无效。</w:t>
      </w:r>
    </w:p>
    <w:p>
      <w:pPr>
        <w:pStyle w:val="14"/>
        <w:spacing w:line="400" w:lineRule="exact"/>
        <w:ind w:firstLine="420"/>
        <w:rPr>
          <w:rFonts w:hAnsi="宋体" w:cs="宋体"/>
          <w:color w:val="auto"/>
          <w:sz w:val="24"/>
          <w:szCs w:val="24"/>
          <w:highlight w:val="none"/>
        </w:rPr>
      </w:pPr>
      <w:r>
        <w:rPr>
          <w:rFonts w:hAnsi="宋体" w:cs="宋体"/>
          <w:color w:val="auto"/>
          <w:sz w:val="24"/>
          <w:szCs w:val="24"/>
          <w:highlight w:val="none"/>
        </w:rPr>
        <w:t>2.</w:t>
      </w:r>
      <w:r>
        <w:rPr>
          <w:rFonts w:hint="eastAsia" w:hAnsi="宋体" w:cs="宋体"/>
          <w:color w:val="auto"/>
          <w:sz w:val="24"/>
          <w:szCs w:val="24"/>
          <w:highlight w:val="none"/>
        </w:rPr>
        <w:t>供应商</w:t>
      </w:r>
      <w:r>
        <w:rPr>
          <w:rFonts w:hAnsi="宋体" w:cs="宋体"/>
          <w:color w:val="auto"/>
          <w:sz w:val="24"/>
          <w:szCs w:val="24"/>
          <w:highlight w:val="none"/>
        </w:rPr>
        <w:t>应在响应文件中对项目要求及技术需求、</w:t>
      </w:r>
      <w:r>
        <w:rPr>
          <w:rFonts w:hint="eastAsia" w:hAnsi="宋体" w:cs="宋体"/>
          <w:color w:val="auto"/>
          <w:sz w:val="24"/>
          <w:szCs w:val="24"/>
          <w:highlight w:val="none"/>
        </w:rPr>
        <w:t>采购</w:t>
      </w:r>
      <w:r>
        <w:rPr>
          <w:rFonts w:hAnsi="宋体" w:cs="宋体"/>
          <w:color w:val="auto"/>
          <w:sz w:val="24"/>
          <w:szCs w:val="24"/>
          <w:highlight w:val="none"/>
        </w:rPr>
        <w:t>要求、商务要求及附件内容（如有）中所有内容逐条响应并一一对应。</w:t>
      </w:r>
    </w:p>
    <w:p>
      <w:pPr>
        <w:pStyle w:val="14"/>
        <w:spacing w:line="400" w:lineRule="exact"/>
        <w:ind w:firstLine="420"/>
        <w:outlineLvl w:val="1"/>
        <w:rPr>
          <w:rFonts w:hAnsi="宋体" w:cs="宋体"/>
          <w:color w:val="auto"/>
          <w:sz w:val="24"/>
          <w:szCs w:val="24"/>
          <w:highlight w:val="none"/>
        </w:rPr>
      </w:pPr>
      <w:r>
        <w:rPr>
          <w:rFonts w:hAnsi="宋体" w:cs="宋体"/>
          <w:color w:val="auto"/>
          <w:sz w:val="24"/>
          <w:szCs w:val="24"/>
          <w:highlight w:val="none"/>
        </w:rPr>
        <w:t>二、采购内容：</w:t>
      </w:r>
    </w:p>
    <w:tbl>
      <w:tblPr>
        <w:tblStyle w:val="26"/>
        <w:tblW w:w="82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945"/>
        <w:gridCol w:w="315"/>
        <w:gridCol w:w="720"/>
        <w:gridCol w:w="705"/>
        <w:gridCol w:w="4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74" w:type="dxa"/>
            <w:gridSpan w:val="6"/>
            <w:vAlign w:val="center"/>
          </w:tcPr>
          <w:p>
            <w:pPr>
              <w:spacing w:line="400" w:lineRule="exact"/>
              <w:rPr>
                <w:rFonts w:ascii="仿宋_GB2312" w:eastAsia="仿宋_GB2312"/>
                <w:b/>
                <w:color w:val="auto"/>
                <w:sz w:val="24"/>
              </w:rPr>
            </w:pPr>
            <w:r>
              <w:rPr>
                <w:rFonts w:hint="eastAsia" w:ascii="仿宋_GB2312" w:eastAsia="仿宋_GB2312"/>
                <w:b/>
                <w:color w:val="auto"/>
                <w:sz w:val="24"/>
              </w:rPr>
              <w:t>（一）项目要求及技术需求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765" w:type="dxa"/>
            <w:vAlign w:val="center"/>
          </w:tcPr>
          <w:p>
            <w:pPr>
              <w:spacing w:line="240" w:lineRule="auto"/>
              <w:jc w:val="center"/>
              <w:rPr>
                <w:rFonts w:hint="eastAsia" w:ascii="Times New Roman" w:eastAsia="仿宋_GB2312"/>
                <w:color w:val="auto"/>
                <w:sz w:val="24"/>
              </w:rPr>
            </w:pPr>
            <w:r>
              <w:rPr>
                <w:rFonts w:hint="eastAsia" w:ascii="Times New Roman" w:eastAsia="仿宋_GB2312"/>
                <w:color w:val="auto"/>
                <w:sz w:val="24"/>
              </w:rPr>
              <w:t>项号</w:t>
            </w:r>
          </w:p>
        </w:tc>
        <w:tc>
          <w:tcPr>
            <w:tcW w:w="1260" w:type="dxa"/>
            <w:gridSpan w:val="2"/>
            <w:vAlign w:val="center"/>
          </w:tcPr>
          <w:p>
            <w:pPr>
              <w:spacing w:line="240" w:lineRule="auto"/>
              <w:jc w:val="center"/>
              <w:rPr>
                <w:rFonts w:hint="eastAsia" w:ascii="Times New Roman" w:eastAsia="仿宋_GB2312"/>
                <w:color w:val="auto"/>
                <w:sz w:val="24"/>
              </w:rPr>
            </w:pPr>
            <w:r>
              <w:rPr>
                <w:rFonts w:hint="eastAsia" w:ascii="Times New Roman" w:eastAsia="仿宋_GB2312"/>
                <w:color w:val="auto"/>
                <w:sz w:val="24"/>
              </w:rPr>
              <w:t>项目名称</w:t>
            </w:r>
          </w:p>
        </w:tc>
        <w:tc>
          <w:tcPr>
            <w:tcW w:w="720" w:type="dxa"/>
            <w:vAlign w:val="center"/>
          </w:tcPr>
          <w:p>
            <w:pPr>
              <w:spacing w:line="240" w:lineRule="auto"/>
              <w:jc w:val="center"/>
              <w:rPr>
                <w:rFonts w:hint="eastAsia" w:ascii="Times New Roman" w:eastAsia="仿宋_GB2312"/>
                <w:color w:val="auto"/>
                <w:sz w:val="24"/>
              </w:rPr>
            </w:pPr>
            <w:r>
              <w:rPr>
                <w:rFonts w:hint="eastAsia" w:ascii="Times New Roman" w:eastAsia="仿宋_GB2312"/>
                <w:color w:val="auto"/>
                <w:sz w:val="24"/>
              </w:rPr>
              <w:t>数量</w:t>
            </w:r>
          </w:p>
        </w:tc>
        <w:tc>
          <w:tcPr>
            <w:tcW w:w="705" w:type="dxa"/>
            <w:vAlign w:val="center"/>
          </w:tcPr>
          <w:p>
            <w:pPr>
              <w:spacing w:line="240" w:lineRule="auto"/>
              <w:jc w:val="center"/>
              <w:rPr>
                <w:rFonts w:hint="eastAsia" w:ascii="Times New Roman" w:eastAsia="仿宋_GB2312"/>
                <w:color w:val="auto"/>
                <w:sz w:val="24"/>
              </w:rPr>
            </w:pPr>
            <w:r>
              <w:rPr>
                <w:rFonts w:hint="eastAsia" w:ascii="Times New Roman" w:eastAsia="仿宋_GB2312"/>
                <w:color w:val="auto"/>
                <w:sz w:val="24"/>
              </w:rPr>
              <w:t>单位</w:t>
            </w:r>
          </w:p>
        </w:tc>
        <w:tc>
          <w:tcPr>
            <w:tcW w:w="4824" w:type="dxa"/>
            <w:vAlign w:val="center"/>
          </w:tcPr>
          <w:p>
            <w:pPr>
              <w:spacing w:line="240" w:lineRule="auto"/>
              <w:jc w:val="center"/>
              <w:rPr>
                <w:rFonts w:hint="eastAsia" w:ascii="Times New Roman" w:eastAsia="仿宋_GB2312"/>
                <w:color w:val="auto"/>
                <w:sz w:val="24"/>
              </w:rPr>
            </w:pPr>
            <w:r>
              <w:rPr>
                <w:rFonts w:hint="eastAsia" w:ascii="Times New Roman" w:eastAsia="仿宋_GB2312"/>
                <w:color w:val="auto"/>
                <w:sz w:val="24"/>
              </w:rPr>
              <w:t>服务内容及要求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jc w:val="center"/>
        </w:trPr>
        <w:tc>
          <w:tcPr>
            <w:tcW w:w="765" w:type="dxa"/>
            <w:vAlign w:val="center"/>
          </w:tcPr>
          <w:p>
            <w:pPr>
              <w:spacing w:line="240" w:lineRule="auto"/>
              <w:jc w:val="center"/>
              <w:rPr>
                <w:rFonts w:hint="eastAsia" w:ascii="Times New Roman" w:eastAsia="仿宋_GB2312"/>
                <w:color w:val="auto"/>
                <w:sz w:val="24"/>
              </w:rPr>
            </w:pPr>
            <w:r>
              <w:rPr>
                <w:rFonts w:hint="eastAsia" w:ascii="Times New Roman" w:eastAsia="仿宋_GB2312"/>
                <w:color w:val="auto"/>
                <w:sz w:val="24"/>
              </w:rPr>
              <w:t>1</w:t>
            </w:r>
          </w:p>
        </w:tc>
        <w:tc>
          <w:tcPr>
            <w:tcW w:w="1260" w:type="dxa"/>
            <w:gridSpan w:val="2"/>
            <w:vAlign w:val="center"/>
          </w:tcPr>
          <w:p>
            <w:pPr>
              <w:spacing w:line="240" w:lineRule="auto"/>
              <w:jc w:val="left"/>
              <w:rPr>
                <w:rFonts w:hint="eastAsia" w:ascii="Times New Roman" w:eastAsia="仿宋_GB2312"/>
                <w:color w:val="auto"/>
                <w:kern w:val="2"/>
                <w:sz w:val="24"/>
              </w:rPr>
            </w:pPr>
            <w:r>
              <w:rPr>
                <w:rFonts w:hint="eastAsia" w:eastAsia="仿宋_GB2312"/>
                <w:color w:val="auto"/>
                <w:kern w:val="2"/>
                <w:sz w:val="24"/>
                <w:lang w:val="en-US" w:eastAsia="zh-CN"/>
              </w:rPr>
              <w:t>2025年</w:t>
            </w:r>
            <w:r>
              <w:rPr>
                <w:rFonts w:hint="eastAsia" w:ascii="Times New Roman" w:eastAsia="仿宋_GB2312"/>
                <w:color w:val="auto"/>
                <w:kern w:val="2"/>
                <w:sz w:val="24"/>
              </w:rPr>
              <w:t>资产数据</w:t>
            </w:r>
          </w:p>
          <w:p>
            <w:pPr>
              <w:spacing w:line="240" w:lineRule="auto"/>
              <w:jc w:val="left"/>
              <w:rPr>
                <w:rFonts w:hint="eastAsia" w:ascii="Times New Roman" w:eastAsia="仿宋_GB2312"/>
                <w:color w:val="auto"/>
                <w:kern w:val="2"/>
                <w:sz w:val="24"/>
              </w:rPr>
            </w:pPr>
            <w:r>
              <w:rPr>
                <w:rFonts w:hint="eastAsia" w:ascii="Times New Roman" w:eastAsia="仿宋_GB2312"/>
                <w:color w:val="auto"/>
                <w:kern w:val="2"/>
                <w:sz w:val="24"/>
              </w:rPr>
              <w:t>整理和会计服务</w:t>
            </w:r>
          </w:p>
        </w:tc>
        <w:tc>
          <w:tcPr>
            <w:tcW w:w="720" w:type="dxa"/>
            <w:vAlign w:val="center"/>
          </w:tcPr>
          <w:p>
            <w:pPr>
              <w:spacing w:line="240" w:lineRule="auto"/>
              <w:jc w:val="center"/>
              <w:rPr>
                <w:rFonts w:hint="eastAsia" w:ascii="Times New Roman" w:eastAsia="仿宋_GB2312"/>
                <w:color w:val="auto"/>
                <w:kern w:val="2"/>
                <w:sz w:val="24"/>
              </w:rPr>
            </w:pPr>
            <w:r>
              <w:rPr>
                <w:rFonts w:hint="eastAsia" w:ascii="Times New Roman" w:eastAsia="仿宋_GB2312"/>
                <w:color w:val="auto"/>
                <w:kern w:val="2"/>
                <w:sz w:val="24"/>
              </w:rPr>
              <w:t>1</w:t>
            </w:r>
          </w:p>
        </w:tc>
        <w:tc>
          <w:tcPr>
            <w:tcW w:w="705" w:type="dxa"/>
            <w:vAlign w:val="center"/>
          </w:tcPr>
          <w:p>
            <w:pPr>
              <w:spacing w:line="240" w:lineRule="auto"/>
              <w:jc w:val="center"/>
              <w:rPr>
                <w:rFonts w:hint="eastAsia" w:ascii="Times New Roman" w:eastAsia="仿宋_GB2312"/>
                <w:color w:val="auto"/>
                <w:kern w:val="2"/>
                <w:sz w:val="24"/>
              </w:rPr>
            </w:pPr>
            <w:r>
              <w:rPr>
                <w:rFonts w:hint="eastAsia" w:ascii="Times New Roman" w:eastAsia="仿宋_GB2312"/>
                <w:color w:val="auto"/>
                <w:kern w:val="2"/>
                <w:sz w:val="24"/>
              </w:rPr>
              <w:t>项</w:t>
            </w:r>
          </w:p>
        </w:tc>
        <w:tc>
          <w:tcPr>
            <w:tcW w:w="4824" w:type="dxa"/>
            <w:vAlign w:val="center"/>
          </w:tcPr>
          <w:p>
            <w:pPr>
              <w:pStyle w:val="75"/>
              <w:spacing w:line="240" w:lineRule="auto"/>
              <w:ind w:firstLine="480" w:firstLineChars="200"/>
              <w:jc w:val="left"/>
              <w:rPr>
                <w:rFonts w:hint="eastAsia" w:ascii="Times New Roman" w:hAnsi="Times New Roman" w:eastAsia="仿宋_GB2312"/>
                <w:color w:val="auto"/>
                <w:kern w:val="2"/>
                <w:sz w:val="24"/>
                <w:szCs w:val="24"/>
              </w:rPr>
            </w:pPr>
            <w:r>
              <w:rPr>
                <w:rFonts w:hint="eastAsia" w:ascii="Times New Roman" w:hAnsi="Times New Roman" w:eastAsia="仿宋_GB2312"/>
                <w:color w:val="auto"/>
                <w:kern w:val="2"/>
                <w:sz w:val="24"/>
                <w:szCs w:val="24"/>
              </w:rPr>
              <w:t>一、服务内容</w:t>
            </w:r>
          </w:p>
          <w:p>
            <w:pPr>
              <w:pStyle w:val="75"/>
              <w:spacing w:line="240" w:lineRule="auto"/>
              <w:ind w:firstLine="480"/>
              <w:jc w:val="left"/>
              <w:rPr>
                <w:rFonts w:hint="eastAsia" w:ascii="Times New Roman" w:hAnsi="Times New Roman" w:eastAsia="仿宋_GB2312" w:cs="Times New Roman"/>
                <w:color w:val="auto"/>
                <w:kern w:val="2"/>
                <w:sz w:val="24"/>
                <w:szCs w:val="24"/>
              </w:rPr>
            </w:pPr>
            <w:r>
              <w:rPr>
                <w:rFonts w:hint="eastAsia" w:ascii="Times New Roman" w:hAnsi="Times New Roman" w:eastAsia="仿宋_GB2312" w:cs="Times New Roman"/>
                <w:color w:val="auto"/>
                <w:kern w:val="2"/>
                <w:sz w:val="24"/>
                <w:szCs w:val="24"/>
              </w:rPr>
              <w:t xml:space="preserve">（一）资产数据整理服务 </w:t>
            </w:r>
          </w:p>
          <w:p>
            <w:pPr>
              <w:pStyle w:val="75"/>
              <w:spacing w:line="240" w:lineRule="auto"/>
              <w:ind w:firstLine="480"/>
              <w:jc w:val="left"/>
              <w:rPr>
                <w:rFonts w:hint="eastAsia" w:ascii="Times New Roman" w:hAnsi="Times New Roman" w:eastAsia="仿宋_GB2312" w:cs="Times New Roman"/>
                <w:color w:val="auto"/>
                <w:kern w:val="2"/>
                <w:sz w:val="24"/>
                <w:szCs w:val="24"/>
              </w:rPr>
            </w:pPr>
            <w:r>
              <w:rPr>
                <w:rFonts w:hint="eastAsia" w:ascii="Times New Roman" w:hAnsi="Times New Roman" w:eastAsia="仿宋_GB2312" w:cs="Times New Roman"/>
                <w:color w:val="auto"/>
                <w:kern w:val="2"/>
                <w:sz w:val="24"/>
                <w:szCs w:val="24"/>
              </w:rPr>
              <w:t xml:space="preserve">由第三方服务机构，对自治区信息中心 </w:t>
            </w:r>
            <w:r>
              <w:rPr>
                <w:rFonts w:hint="eastAsia" w:eastAsia="仿宋_GB2312" w:cs="Times New Roman"/>
                <w:color w:val="auto"/>
                <w:kern w:val="2"/>
                <w:sz w:val="24"/>
                <w:szCs w:val="24"/>
                <w:lang w:val="en-US" w:eastAsia="zh-CN"/>
              </w:rPr>
              <w:t>截止2025年12月31日的资产数据进行整理。</w:t>
            </w:r>
            <w:r>
              <w:rPr>
                <w:rFonts w:hint="eastAsia" w:ascii="Times New Roman" w:hAnsi="Times New Roman" w:eastAsia="仿宋_GB2312" w:cs="Times New Roman"/>
                <w:color w:val="auto"/>
                <w:kern w:val="2"/>
                <w:sz w:val="24"/>
                <w:szCs w:val="24"/>
              </w:rPr>
              <w:t>具体为：</w:t>
            </w:r>
          </w:p>
          <w:p>
            <w:pPr>
              <w:pStyle w:val="75"/>
              <w:spacing w:line="240" w:lineRule="auto"/>
              <w:ind w:firstLine="480"/>
              <w:jc w:val="left"/>
              <w:rPr>
                <w:rFonts w:hint="eastAsia" w:ascii="Times New Roman" w:hAnsi="Times New Roman" w:eastAsia="仿宋_GB2312" w:cs="Times New Roman"/>
                <w:color w:val="auto"/>
                <w:kern w:val="2"/>
                <w:sz w:val="24"/>
                <w:szCs w:val="24"/>
              </w:rPr>
            </w:pPr>
            <w:r>
              <w:rPr>
                <w:rFonts w:hint="eastAsia" w:ascii="Times New Roman" w:hAnsi="Times New Roman" w:eastAsia="仿宋_GB2312" w:cs="Times New Roman"/>
                <w:color w:val="auto"/>
                <w:kern w:val="2"/>
                <w:sz w:val="24"/>
                <w:szCs w:val="24"/>
              </w:rPr>
              <w:t>1、资产的信息化管理，对资产新增、变动、处置等数据进行系统录入和整理。</w:t>
            </w:r>
          </w:p>
          <w:p>
            <w:pPr>
              <w:pStyle w:val="75"/>
              <w:spacing w:line="240" w:lineRule="auto"/>
              <w:ind w:firstLine="480"/>
              <w:jc w:val="left"/>
              <w:rPr>
                <w:rFonts w:hint="eastAsia" w:ascii="Times New Roman" w:hAnsi="Times New Roman" w:eastAsia="仿宋_GB2312" w:cs="Times New Roman"/>
                <w:color w:val="auto"/>
                <w:kern w:val="2"/>
                <w:sz w:val="24"/>
                <w:szCs w:val="24"/>
              </w:rPr>
            </w:pPr>
            <w:r>
              <w:rPr>
                <w:rFonts w:hint="eastAsia" w:ascii="Times New Roman" w:hAnsi="Times New Roman" w:eastAsia="仿宋_GB2312" w:cs="Times New Roman"/>
                <w:color w:val="auto"/>
                <w:kern w:val="2"/>
                <w:sz w:val="24"/>
                <w:szCs w:val="24"/>
              </w:rPr>
              <w:t>2、编报资产月报</w:t>
            </w:r>
            <w:r>
              <w:rPr>
                <w:rFonts w:hint="eastAsia" w:eastAsia="仿宋_GB2312" w:cs="Times New Roman"/>
                <w:color w:val="auto"/>
                <w:kern w:val="2"/>
                <w:sz w:val="24"/>
                <w:szCs w:val="24"/>
                <w:lang w:eastAsia="zh-CN"/>
              </w:rPr>
              <w:t>、</w:t>
            </w:r>
            <w:r>
              <w:rPr>
                <w:rFonts w:hint="eastAsia" w:eastAsia="仿宋_GB2312" w:cs="Times New Roman"/>
                <w:color w:val="auto"/>
                <w:kern w:val="2"/>
                <w:sz w:val="24"/>
                <w:szCs w:val="24"/>
                <w:lang w:val="en-US" w:eastAsia="zh-CN"/>
              </w:rPr>
              <w:t>年报</w:t>
            </w:r>
            <w:r>
              <w:rPr>
                <w:rFonts w:hint="eastAsia" w:ascii="Times New Roman" w:hAnsi="Times New Roman" w:eastAsia="仿宋_GB2312" w:cs="Times New Roman"/>
                <w:color w:val="auto"/>
                <w:kern w:val="2"/>
                <w:sz w:val="24"/>
                <w:szCs w:val="24"/>
              </w:rPr>
              <w:t>。</w:t>
            </w:r>
          </w:p>
          <w:p>
            <w:pPr>
              <w:pStyle w:val="75"/>
              <w:spacing w:line="240" w:lineRule="auto"/>
              <w:ind w:firstLine="480"/>
              <w:jc w:val="left"/>
              <w:rPr>
                <w:rFonts w:hint="eastAsia" w:ascii="Times New Roman" w:hAnsi="Times New Roman" w:eastAsia="仿宋_GB2312" w:cs="Times New Roman"/>
                <w:color w:val="auto"/>
                <w:kern w:val="2"/>
                <w:sz w:val="24"/>
                <w:szCs w:val="24"/>
              </w:rPr>
            </w:pPr>
            <w:r>
              <w:rPr>
                <w:rFonts w:hint="eastAsia" w:ascii="Times New Roman" w:hAnsi="Times New Roman" w:eastAsia="仿宋_GB2312" w:cs="Times New Roman"/>
                <w:color w:val="auto"/>
                <w:kern w:val="2"/>
                <w:sz w:val="24"/>
                <w:szCs w:val="24"/>
              </w:rPr>
              <w:t>3、定期开展资产清查盘点，及时更新资产台账。</w:t>
            </w:r>
          </w:p>
          <w:p>
            <w:pPr>
              <w:pStyle w:val="75"/>
              <w:spacing w:line="240" w:lineRule="auto"/>
              <w:ind w:firstLine="480"/>
              <w:jc w:val="left"/>
              <w:rPr>
                <w:rFonts w:hint="eastAsia" w:ascii="Times New Roman" w:hAnsi="Times New Roman" w:eastAsia="仿宋_GB2312" w:cs="Times New Roman"/>
                <w:color w:val="auto"/>
                <w:kern w:val="2"/>
                <w:sz w:val="24"/>
                <w:szCs w:val="24"/>
              </w:rPr>
            </w:pPr>
            <w:r>
              <w:rPr>
                <w:rFonts w:hint="eastAsia" w:ascii="Times New Roman" w:hAnsi="Times New Roman" w:eastAsia="仿宋_GB2312" w:cs="Times New Roman"/>
                <w:color w:val="auto"/>
                <w:kern w:val="2"/>
                <w:sz w:val="24"/>
                <w:szCs w:val="24"/>
              </w:rPr>
              <w:t>4、拓印粘贴资产标签。</w:t>
            </w:r>
          </w:p>
          <w:p>
            <w:pPr>
              <w:pStyle w:val="75"/>
              <w:spacing w:line="240" w:lineRule="auto"/>
              <w:ind w:firstLine="480"/>
              <w:jc w:val="left"/>
              <w:rPr>
                <w:rFonts w:hint="eastAsia" w:ascii="Times New Roman" w:hAnsi="Times New Roman" w:eastAsia="仿宋_GB2312" w:cs="Times New Roman"/>
                <w:color w:val="auto"/>
                <w:kern w:val="2"/>
                <w:sz w:val="24"/>
                <w:szCs w:val="24"/>
              </w:rPr>
            </w:pPr>
            <w:r>
              <w:rPr>
                <w:rFonts w:hint="eastAsia" w:ascii="Times New Roman" w:hAnsi="Times New Roman" w:eastAsia="仿宋_GB2312" w:cs="Times New Roman"/>
                <w:color w:val="auto"/>
                <w:kern w:val="2"/>
                <w:sz w:val="24"/>
                <w:szCs w:val="24"/>
              </w:rPr>
              <w:t>5、制定年度资产更新计划，编制资产年报。</w:t>
            </w:r>
          </w:p>
          <w:p>
            <w:pPr>
              <w:pStyle w:val="75"/>
              <w:spacing w:line="240" w:lineRule="auto"/>
              <w:ind w:firstLine="480"/>
              <w:jc w:val="left"/>
              <w:rPr>
                <w:rFonts w:hint="eastAsia" w:ascii="Times New Roman" w:hAnsi="Times New Roman" w:eastAsia="仿宋_GB2312" w:cs="Times New Roman"/>
                <w:color w:val="auto"/>
                <w:kern w:val="2"/>
                <w:sz w:val="24"/>
                <w:szCs w:val="24"/>
              </w:rPr>
            </w:pPr>
            <w:r>
              <w:rPr>
                <w:rFonts w:hint="eastAsia" w:ascii="Times New Roman" w:hAnsi="Times New Roman" w:eastAsia="仿宋_GB2312" w:cs="Times New Roman"/>
                <w:color w:val="auto"/>
                <w:kern w:val="2"/>
                <w:sz w:val="24"/>
                <w:szCs w:val="24"/>
              </w:rPr>
              <w:t>6、协助开展资产划分。</w:t>
            </w:r>
          </w:p>
          <w:p>
            <w:pPr>
              <w:pStyle w:val="75"/>
              <w:spacing w:line="240" w:lineRule="auto"/>
              <w:ind w:firstLine="480"/>
              <w:jc w:val="left"/>
              <w:rPr>
                <w:rFonts w:hint="eastAsia" w:ascii="Times New Roman" w:hAnsi="Times New Roman" w:eastAsia="仿宋_GB2312" w:cs="Times New Roman"/>
                <w:color w:val="auto"/>
                <w:kern w:val="2"/>
                <w:sz w:val="24"/>
                <w:szCs w:val="24"/>
              </w:rPr>
            </w:pPr>
            <w:r>
              <w:rPr>
                <w:rFonts w:hint="eastAsia" w:ascii="Times New Roman" w:hAnsi="Times New Roman" w:eastAsia="仿宋_GB2312" w:cs="Times New Roman"/>
                <w:color w:val="auto"/>
                <w:kern w:val="2"/>
                <w:sz w:val="24"/>
                <w:szCs w:val="24"/>
              </w:rPr>
              <w:t>（</w:t>
            </w:r>
            <w:r>
              <w:rPr>
                <w:rFonts w:hint="eastAsia" w:eastAsia="仿宋_GB2312" w:cs="Times New Roman"/>
                <w:color w:val="auto"/>
                <w:kern w:val="2"/>
                <w:sz w:val="24"/>
                <w:szCs w:val="24"/>
                <w:lang w:val="en-US" w:eastAsia="zh-CN"/>
              </w:rPr>
              <w:t>二</w:t>
            </w:r>
            <w:r>
              <w:rPr>
                <w:rFonts w:hint="eastAsia" w:ascii="Times New Roman" w:hAnsi="Times New Roman" w:eastAsia="仿宋_GB2312" w:cs="Times New Roman"/>
                <w:color w:val="auto"/>
                <w:kern w:val="2"/>
                <w:sz w:val="24"/>
                <w:szCs w:val="24"/>
              </w:rPr>
              <w:t>）会计</w:t>
            </w:r>
            <w:r>
              <w:rPr>
                <w:rFonts w:hint="eastAsia" w:eastAsia="仿宋_GB2312" w:cs="Times New Roman"/>
                <w:color w:val="auto"/>
                <w:kern w:val="2"/>
                <w:sz w:val="24"/>
                <w:szCs w:val="24"/>
                <w:lang w:val="en-US" w:eastAsia="zh-CN"/>
              </w:rPr>
              <w:t>记账服务</w:t>
            </w:r>
          </w:p>
          <w:p>
            <w:pPr>
              <w:pStyle w:val="75"/>
              <w:spacing w:line="240" w:lineRule="auto"/>
              <w:ind w:firstLine="480"/>
              <w:jc w:val="left"/>
              <w:rPr>
                <w:rFonts w:hint="eastAsia" w:ascii="Times New Roman" w:hAnsi="Times New Roman" w:eastAsia="仿宋_GB2312" w:cs="Times New Roman"/>
                <w:color w:val="auto"/>
                <w:kern w:val="2"/>
                <w:sz w:val="24"/>
                <w:szCs w:val="24"/>
              </w:rPr>
            </w:pPr>
            <w:r>
              <w:rPr>
                <w:rFonts w:hint="eastAsia" w:ascii="Times New Roman" w:hAnsi="Times New Roman" w:eastAsia="仿宋_GB2312" w:cs="Times New Roman"/>
                <w:color w:val="auto"/>
                <w:kern w:val="2"/>
                <w:sz w:val="24"/>
                <w:szCs w:val="24"/>
              </w:rPr>
              <w:t>按照会计工作规范，登记中心</w:t>
            </w:r>
            <w:r>
              <w:rPr>
                <w:rFonts w:hint="eastAsia" w:eastAsia="仿宋_GB2312" w:cs="Times New Roman"/>
                <w:color w:val="auto"/>
                <w:kern w:val="2"/>
                <w:sz w:val="24"/>
                <w:szCs w:val="24"/>
                <w:lang w:val="en-US" w:eastAsia="zh-CN"/>
              </w:rPr>
              <w:t>2025</w:t>
            </w:r>
            <w:r>
              <w:rPr>
                <w:rFonts w:hint="eastAsia" w:ascii="Times New Roman" w:hAnsi="Times New Roman" w:eastAsia="仿宋_GB2312" w:cs="Times New Roman"/>
                <w:color w:val="auto"/>
                <w:kern w:val="2"/>
                <w:sz w:val="24"/>
                <w:szCs w:val="24"/>
              </w:rPr>
              <w:t>年食堂等会计账、报表；打印装订会计凭证、整理会计档案。</w:t>
            </w:r>
          </w:p>
          <w:p>
            <w:pPr>
              <w:pStyle w:val="75"/>
              <w:spacing w:line="240" w:lineRule="auto"/>
              <w:ind w:firstLine="480"/>
              <w:jc w:val="left"/>
              <w:rPr>
                <w:rFonts w:hint="eastAsia" w:ascii="Times New Roman" w:hAnsi="Times New Roman" w:eastAsia="仿宋_GB2312" w:cs="Times New Roman"/>
                <w:color w:val="auto"/>
                <w:kern w:val="2"/>
                <w:sz w:val="24"/>
                <w:szCs w:val="24"/>
              </w:rPr>
            </w:pPr>
            <w:r>
              <w:rPr>
                <w:rFonts w:hint="eastAsia" w:ascii="Times New Roman" w:hAnsi="Times New Roman" w:eastAsia="仿宋_GB2312" w:cs="Times New Roman"/>
                <w:color w:val="auto"/>
                <w:kern w:val="2"/>
                <w:sz w:val="24"/>
                <w:szCs w:val="24"/>
              </w:rPr>
              <w:t>二、项目要求</w:t>
            </w:r>
          </w:p>
          <w:p>
            <w:pPr>
              <w:pStyle w:val="75"/>
              <w:spacing w:line="240" w:lineRule="auto"/>
              <w:ind w:firstLine="480"/>
              <w:jc w:val="left"/>
              <w:rPr>
                <w:rFonts w:hint="eastAsia" w:ascii="Times New Roman" w:hAnsi="Times New Roman" w:eastAsia="仿宋_GB2312" w:cs="Times New Roman"/>
                <w:color w:val="auto"/>
                <w:kern w:val="2"/>
                <w:sz w:val="24"/>
                <w:szCs w:val="24"/>
              </w:rPr>
            </w:pPr>
            <w:r>
              <w:rPr>
                <w:rFonts w:hint="eastAsia" w:ascii="Times New Roman" w:hAnsi="Times New Roman" w:eastAsia="仿宋_GB2312" w:cs="Times New Roman"/>
                <w:color w:val="auto"/>
                <w:kern w:val="2"/>
                <w:sz w:val="24"/>
                <w:szCs w:val="24"/>
              </w:rPr>
              <w:t>1.人员要求：</w:t>
            </w:r>
          </w:p>
          <w:p>
            <w:pPr>
              <w:pStyle w:val="75"/>
              <w:spacing w:line="240" w:lineRule="auto"/>
              <w:ind w:firstLine="480"/>
              <w:jc w:val="left"/>
              <w:rPr>
                <w:rFonts w:hint="eastAsia" w:ascii="Times New Roman" w:hAnsi="Times New Roman" w:eastAsia="仿宋_GB2312" w:cs="Times New Roman"/>
                <w:color w:val="auto"/>
                <w:kern w:val="2"/>
                <w:sz w:val="24"/>
                <w:szCs w:val="24"/>
              </w:rPr>
            </w:pPr>
            <w:r>
              <w:rPr>
                <w:rFonts w:hint="eastAsia" w:ascii="Times New Roman" w:hAnsi="Times New Roman" w:eastAsia="仿宋_GB2312" w:cs="Times New Roman"/>
                <w:color w:val="auto"/>
                <w:kern w:val="2"/>
                <w:sz w:val="24"/>
                <w:szCs w:val="24"/>
              </w:rPr>
              <w:t>安排</w:t>
            </w:r>
            <w:r>
              <w:rPr>
                <w:rFonts w:hint="eastAsia" w:eastAsia="仿宋_GB2312" w:cs="Times New Roman"/>
                <w:color w:val="auto"/>
                <w:kern w:val="2"/>
                <w:sz w:val="24"/>
                <w:szCs w:val="24"/>
                <w:lang w:val="en-US" w:eastAsia="zh-CN"/>
              </w:rPr>
              <w:t>1</w:t>
            </w:r>
            <w:r>
              <w:rPr>
                <w:rFonts w:hint="eastAsia" w:ascii="Times New Roman" w:hAnsi="Times New Roman" w:eastAsia="仿宋_GB2312" w:cs="Times New Roman"/>
                <w:color w:val="auto"/>
                <w:kern w:val="2"/>
                <w:sz w:val="24"/>
                <w:szCs w:val="24"/>
              </w:rPr>
              <w:t>人</w:t>
            </w:r>
            <w:r>
              <w:rPr>
                <w:rFonts w:hint="eastAsia" w:eastAsia="仿宋_GB2312" w:cs="Times New Roman"/>
                <w:color w:val="auto"/>
                <w:kern w:val="2"/>
                <w:sz w:val="24"/>
                <w:szCs w:val="24"/>
                <w:lang w:val="en-US" w:eastAsia="zh-CN"/>
              </w:rPr>
              <w:t>驻点服务</w:t>
            </w:r>
            <w:r>
              <w:rPr>
                <w:rFonts w:hint="eastAsia" w:ascii="Times New Roman" w:hAnsi="Times New Roman" w:eastAsia="仿宋_GB2312" w:cs="Times New Roman"/>
                <w:color w:val="auto"/>
                <w:kern w:val="2"/>
                <w:sz w:val="24"/>
                <w:szCs w:val="24"/>
              </w:rPr>
              <w:t>，</w:t>
            </w:r>
            <w:r>
              <w:rPr>
                <w:rFonts w:hint="eastAsia" w:eastAsia="仿宋_GB2312" w:cs="Times New Roman"/>
                <w:color w:val="auto"/>
                <w:kern w:val="2"/>
                <w:sz w:val="24"/>
                <w:szCs w:val="24"/>
                <w:lang w:val="en-US" w:eastAsia="zh-CN"/>
              </w:rPr>
              <w:t>服务期1年。</w:t>
            </w:r>
            <w:r>
              <w:rPr>
                <w:rFonts w:hint="eastAsia" w:ascii="Times New Roman" w:hAnsi="Times New Roman" w:eastAsia="仿宋_GB2312" w:cs="Times New Roman"/>
                <w:color w:val="auto"/>
                <w:kern w:val="2"/>
                <w:sz w:val="24"/>
                <w:szCs w:val="24"/>
              </w:rPr>
              <w:t xml:space="preserve">涉及涉密项目的，审计前签订保密协议。 </w:t>
            </w:r>
          </w:p>
          <w:p>
            <w:pPr>
              <w:pStyle w:val="75"/>
              <w:spacing w:line="240" w:lineRule="auto"/>
              <w:ind w:firstLine="480"/>
              <w:jc w:val="left"/>
              <w:rPr>
                <w:rFonts w:hint="eastAsia" w:ascii="Times New Roman" w:hAnsi="Times New Roman" w:eastAsia="仿宋_GB2312" w:cs="Times New Roman"/>
                <w:color w:val="auto"/>
                <w:kern w:val="2"/>
                <w:sz w:val="24"/>
                <w:szCs w:val="24"/>
              </w:rPr>
            </w:pPr>
            <w:r>
              <w:rPr>
                <w:rFonts w:hint="eastAsia" w:ascii="Times New Roman" w:hAnsi="Times New Roman" w:eastAsia="仿宋_GB2312" w:cs="Times New Roman"/>
                <w:color w:val="auto"/>
                <w:kern w:val="2"/>
                <w:sz w:val="24"/>
                <w:szCs w:val="24"/>
              </w:rPr>
              <w:t>2</w:t>
            </w:r>
            <w:r>
              <w:rPr>
                <w:rFonts w:hint="eastAsia" w:eastAsia="仿宋_GB2312" w:cs="Times New Roman"/>
                <w:color w:val="auto"/>
                <w:kern w:val="2"/>
                <w:sz w:val="24"/>
                <w:szCs w:val="24"/>
                <w:lang w:val="en-US" w:eastAsia="zh-CN"/>
              </w:rPr>
              <w:t>.</w:t>
            </w:r>
            <w:r>
              <w:rPr>
                <w:rFonts w:hint="eastAsia" w:ascii="Times New Roman" w:hAnsi="Times New Roman" w:eastAsia="仿宋_GB2312" w:cs="Times New Roman"/>
                <w:color w:val="auto"/>
                <w:kern w:val="2"/>
                <w:sz w:val="24"/>
                <w:szCs w:val="24"/>
              </w:rPr>
              <w:t>成果及相关要求</w:t>
            </w:r>
          </w:p>
          <w:p>
            <w:pPr>
              <w:pStyle w:val="75"/>
              <w:spacing w:line="240" w:lineRule="auto"/>
              <w:ind w:firstLine="480"/>
              <w:jc w:val="left"/>
              <w:rPr>
                <w:rFonts w:hint="eastAsia" w:eastAsia="仿宋_GB2312" w:cs="Times New Roman"/>
                <w:color w:val="auto"/>
                <w:kern w:val="2"/>
                <w:sz w:val="24"/>
                <w:szCs w:val="24"/>
                <w:lang w:val="en-US" w:eastAsia="zh-CN"/>
              </w:rPr>
            </w:pPr>
            <w:r>
              <w:rPr>
                <w:rFonts w:hint="eastAsia" w:ascii="Times New Roman" w:hAnsi="Times New Roman" w:eastAsia="仿宋_GB2312" w:cs="Times New Roman"/>
                <w:color w:val="auto"/>
                <w:kern w:val="2"/>
                <w:sz w:val="24"/>
                <w:szCs w:val="24"/>
              </w:rPr>
              <w:t>（1）按照约定时间完成</w:t>
            </w:r>
            <w:r>
              <w:rPr>
                <w:rFonts w:hint="eastAsia" w:eastAsia="仿宋_GB2312" w:cs="Times New Roman"/>
                <w:color w:val="auto"/>
                <w:kern w:val="2"/>
                <w:sz w:val="24"/>
                <w:szCs w:val="24"/>
                <w:lang w:val="en-US" w:eastAsia="zh-CN"/>
              </w:rPr>
              <w:t>资产数据整理</w:t>
            </w:r>
            <w:r>
              <w:rPr>
                <w:rFonts w:hint="eastAsia" w:ascii="Times New Roman" w:hAnsi="Times New Roman" w:eastAsia="仿宋_GB2312" w:cs="Times New Roman"/>
                <w:color w:val="auto"/>
                <w:kern w:val="2"/>
                <w:sz w:val="24"/>
                <w:szCs w:val="24"/>
              </w:rPr>
              <w:t>工作，</w:t>
            </w:r>
            <w:r>
              <w:rPr>
                <w:rFonts w:hint="eastAsia" w:eastAsia="仿宋_GB2312" w:cs="Times New Roman"/>
                <w:color w:val="auto"/>
                <w:kern w:val="2"/>
                <w:sz w:val="24"/>
                <w:szCs w:val="24"/>
                <w:lang w:val="en-US" w:eastAsia="zh-CN"/>
              </w:rPr>
              <w:t>及时将每月资产新增、变动、处置等数据进行系统录入和整理。</w:t>
            </w:r>
          </w:p>
          <w:p>
            <w:pPr>
              <w:pStyle w:val="75"/>
              <w:spacing w:line="240" w:lineRule="auto"/>
              <w:ind w:firstLine="480"/>
              <w:jc w:val="left"/>
              <w:rPr>
                <w:rFonts w:hint="eastAsia" w:eastAsia="仿宋_GB2312" w:cs="Times New Roman"/>
                <w:color w:val="auto"/>
                <w:kern w:val="2"/>
                <w:sz w:val="24"/>
                <w:szCs w:val="24"/>
                <w:lang w:val="en-US" w:eastAsia="zh-CN"/>
              </w:rPr>
            </w:pPr>
            <w:r>
              <w:rPr>
                <w:rFonts w:hint="eastAsia" w:eastAsia="仿宋_GB2312" w:cs="Times New Roman"/>
                <w:color w:val="auto"/>
                <w:kern w:val="2"/>
                <w:sz w:val="24"/>
                <w:szCs w:val="24"/>
                <w:lang w:val="en-US" w:eastAsia="zh-CN"/>
              </w:rPr>
              <w:t>（2）每月编报资产月报、每年编报资产年报。</w:t>
            </w:r>
          </w:p>
          <w:p>
            <w:pPr>
              <w:pStyle w:val="75"/>
              <w:spacing w:line="240" w:lineRule="auto"/>
              <w:ind w:firstLine="480" w:firstLineChars="200"/>
              <w:jc w:val="left"/>
              <w:rPr>
                <w:rFonts w:hint="eastAsia" w:eastAsia="仿宋_GB2312" w:cs="Times New Roman"/>
                <w:color w:val="auto"/>
                <w:kern w:val="2"/>
                <w:sz w:val="24"/>
                <w:szCs w:val="24"/>
                <w:lang w:val="en-US" w:eastAsia="zh-CN"/>
              </w:rPr>
            </w:pPr>
            <w:r>
              <w:rPr>
                <w:rFonts w:hint="eastAsia" w:eastAsia="仿宋_GB2312" w:cs="Times New Roman"/>
                <w:color w:val="auto"/>
                <w:kern w:val="2"/>
                <w:sz w:val="24"/>
                <w:szCs w:val="24"/>
                <w:lang w:eastAsia="zh-CN"/>
              </w:rPr>
              <w:t>（</w:t>
            </w:r>
            <w:r>
              <w:rPr>
                <w:rFonts w:hint="eastAsia" w:eastAsia="仿宋_GB2312" w:cs="Times New Roman"/>
                <w:color w:val="auto"/>
                <w:kern w:val="2"/>
                <w:sz w:val="24"/>
                <w:szCs w:val="24"/>
                <w:lang w:val="en-US" w:eastAsia="zh-CN"/>
              </w:rPr>
              <w:t>3</w:t>
            </w:r>
            <w:r>
              <w:rPr>
                <w:rFonts w:hint="eastAsia" w:eastAsia="仿宋_GB2312" w:cs="Times New Roman"/>
                <w:color w:val="auto"/>
                <w:kern w:val="2"/>
                <w:sz w:val="24"/>
                <w:szCs w:val="24"/>
                <w:lang w:eastAsia="zh-CN"/>
              </w:rPr>
              <w:t>）</w:t>
            </w:r>
            <w:r>
              <w:rPr>
                <w:rFonts w:hint="eastAsia" w:eastAsia="仿宋_GB2312" w:cs="Times New Roman"/>
                <w:color w:val="auto"/>
                <w:kern w:val="2"/>
                <w:sz w:val="24"/>
                <w:szCs w:val="24"/>
                <w:lang w:val="en-US" w:eastAsia="zh-CN"/>
              </w:rPr>
              <w:t>每年组织开展资产盘点，制定盘点表，现场清点实物，与资产管理员核实资产数据，及时更新资产台账。</w:t>
            </w:r>
          </w:p>
          <w:p>
            <w:pPr>
              <w:pStyle w:val="75"/>
              <w:spacing w:line="240" w:lineRule="auto"/>
              <w:ind w:firstLine="480" w:firstLineChars="200"/>
              <w:jc w:val="left"/>
              <w:rPr>
                <w:rFonts w:hint="eastAsia" w:eastAsia="仿宋_GB2312" w:cs="Times New Roman"/>
                <w:color w:val="auto"/>
                <w:kern w:val="2"/>
                <w:sz w:val="24"/>
                <w:szCs w:val="24"/>
                <w:lang w:val="en-US" w:eastAsia="zh-CN"/>
              </w:rPr>
            </w:pPr>
            <w:r>
              <w:rPr>
                <w:rFonts w:hint="eastAsia" w:eastAsia="仿宋_GB2312" w:cs="Times New Roman"/>
                <w:color w:val="auto"/>
                <w:kern w:val="2"/>
                <w:sz w:val="24"/>
                <w:szCs w:val="24"/>
                <w:lang w:val="en-US" w:eastAsia="zh-CN"/>
              </w:rPr>
              <w:t>4、及时拓印粘贴固定资产标签。</w:t>
            </w:r>
          </w:p>
          <w:p>
            <w:pPr>
              <w:pStyle w:val="75"/>
              <w:spacing w:line="240" w:lineRule="auto"/>
              <w:ind w:firstLine="480" w:firstLineChars="200"/>
              <w:jc w:val="left"/>
              <w:rPr>
                <w:rFonts w:hint="eastAsia" w:eastAsia="仿宋_GB2312" w:cs="Times New Roman"/>
                <w:color w:val="auto"/>
                <w:kern w:val="2"/>
                <w:sz w:val="24"/>
                <w:szCs w:val="24"/>
                <w:lang w:val="en-US" w:eastAsia="zh-CN"/>
              </w:rPr>
            </w:pPr>
            <w:r>
              <w:rPr>
                <w:rFonts w:hint="eastAsia" w:eastAsia="仿宋_GB2312" w:cs="Times New Roman"/>
                <w:color w:val="auto"/>
                <w:kern w:val="2"/>
                <w:sz w:val="24"/>
                <w:szCs w:val="24"/>
                <w:lang w:val="en-US" w:eastAsia="zh-CN"/>
              </w:rPr>
              <w:t>5、按资产配置标准制定资产更新计划。</w:t>
            </w:r>
          </w:p>
          <w:p>
            <w:pPr>
              <w:pStyle w:val="75"/>
              <w:spacing w:line="240" w:lineRule="auto"/>
              <w:ind w:firstLine="480" w:firstLineChars="200"/>
              <w:jc w:val="left"/>
              <w:rPr>
                <w:rFonts w:hint="eastAsia" w:ascii="Times New Roman" w:hAnsi="Times New Roman" w:eastAsia="仿宋_GB2312" w:cs="Times New Roman"/>
                <w:color w:val="auto"/>
                <w:kern w:val="2"/>
                <w:sz w:val="24"/>
                <w:szCs w:val="24"/>
              </w:rPr>
            </w:pPr>
            <w:r>
              <w:rPr>
                <w:rFonts w:hint="eastAsia" w:eastAsia="仿宋_GB2312" w:cs="Times New Roman"/>
                <w:color w:val="auto"/>
                <w:kern w:val="2"/>
                <w:sz w:val="24"/>
                <w:szCs w:val="24"/>
                <w:lang w:val="en-US" w:eastAsia="zh-CN"/>
              </w:rPr>
              <w:t>6、登录系统处理资产划分的系统数据，完成数据迁移、变动、处置。</w:t>
            </w:r>
            <w:r>
              <w:rPr>
                <w:rFonts w:hint="eastAsia" w:ascii="Times New Roman" w:hAnsi="Times New Roman" w:eastAsia="仿宋_GB2312" w:cs="Times New Roman"/>
                <w:color w:val="auto"/>
                <w:kern w:val="2"/>
                <w:sz w:val="24"/>
                <w:szCs w:val="24"/>
              </w:rPr>
              <w:t xml:space="preserve"> </w:t>
            </w:r>
          </w:p>
          <w:p>
            <w:pPr>
              <w:pStyle w:val="75"/>
              <w:spacing w:line="240" w:lineRule="auto"/>
              <w:ind w:firstLine="480" w:firstLineChars="200"/>
              <w:jc w:val="left"/>
              <w:rPr>
                <w:rFonts w:hint="default" w:ascii="Times New Roman" w:hAnsi="Times New Roman" w:eastAsia="仿宋_GB2312" w:cs="Times New Roman"/>
                <w:color w:val="auto"/>
                <w:kern w:val="2"/>
                <w:sz w:val="24"/>
                <w:szCs w:val="24"/>
                <w:lang w:val="en-US" w:eastAsia="zh-CN"/>
              </w:rPr>
            </w:pPr>
            <w:r>
              <w:rPr>
                <w:rFonts w:hint="eastAsia" w:eastAsia="仿宋_GB2312" w:cs="Times New Roman"/>
                <w:color w:val="auto"/>
                <w:kern w:val="2"/>
                <w:sz w:val="24"/>
                <w:szCs w:val="24"/>
                <w:lang w:val="en-US" w:eastAsia="zh-CN"/>
              </w:rPr>
              <w:t>7、完成2025年食堂等会计账登记、报表编制；规范打印装订会计凭证、整理会计档案。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74" w:type="dxa"/>
            <w:gridSpan w:val="6"/>
            <w:vAlign w:val="center"/>
          </w:tcPr>
          <w:p>
            <w:pPr>
              <w:spacing w:line="400" w:lineRule="exact"/>
              <w:rPr>
                <w:rFonts w:hint="eastAsia" w:ascii="仿宋_GB2312" w:eastAsia="仿宋_GB2312"/>
                <w:b/>
                <w:color w:val="auto"/>
                <w:kern w:val="2"/>
                <w:sz w:val="24"/>
              </w:rPr>
            </w:pPr>
            <w:bookmarkStart w:id="4" w:name="_Toc254970689"/>
            <w:bookmarkStart w:id="5" w:name="_Toc254970548"/>
            <w:r>
              <w:rPr>
                <w:rFonts w:hint="eastAsia" w:ascii="仿宋_GB2312" w:eastAsia="仿宋_GB2312"/>
                <w:b/>
                <w:color w:val="auto"/>
                <w:kern w:val="2"/>
                <w:sz w:val="24"/>
              </w:rPr>
              <w:t>（二）</w:t>
            </w:r>
            <w:r>
              <w:rPr>
                <w:rFonts w:hint="eastAsia" w:ascii="仿宋_GB2312" w:eastAsia="仿宋_GB2312"/>
                <w:b/>
                <w:color w:val="auto"/>
                <w:sz w:val="24"/>
              </w:rPr>
              <w:t>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0" w:type="dxa"/>
            <w:gridSpan w:val="2"/>
            <w:vAlign w:val="center"/>
          </w:tcPr>
          <w:p>
            <w:pPr>
              <w:spacing w:line="240" w:lineRule="auto"/>
              <w:jc w:val="center"/>
              <w:rPr>
                <w:rFonts w:hint="eastAsia" w:ascii="Times New Roman" w:eastAsia="仿宋_GB2312"/>
                <w:color w:val="auto"/>
                <w:sz w:val="24"/>
              </w:rPr>
            </w:pPr>
            <w:r>
              <w:rPr>
                <w:rFonts w:hint="eastAsia" w:ascii="Times New Roman" w:eastAsia="仿宋_GB2312"/>
                <w:b w:val="0"/>
                <w:color w:val="auto"/>
                <w:sz w:val="24"/>
              </w:rPr>
              <w:t>▲</w:t>
            </w:r>
            <w:r>
              <w:rPr>
                <w:rFonts w:hint="eastAsia" w:ascii="Times New Roman" w:eastAsia="仿宋_GB2312"/>
                <w:color w:val="auto"/>
                <w:sz w:val="24"/>
              </w:rPr>
              <w:t>报价要求</w:t>
            </w:r>
          </w:p>
        </w:tc>
        <w:tc>
          <w:tcPr>
            <w:tcW w:w="6564" w:type="dxa"/>
            <w:gridSpan w:val="4"/>
            <w:vAlign w:val="center"/>
          </w:tcPr>
          <w:p>
            <w:pPr>
              <w:spacing w:line="240" w:lineRule="auto"/>
              <w:rPr>
                <w:rFonts w:hint="eastAsia" w:ascii="Times New Roman" w:eastAsia="仿宋_GB2312"/>
                <w:color w:val="auto"/>
                <w:sz w:val="24"/>
              </w:rPr>
            </w:pPr>
            <w:r>
              <w:rPr>
                <w:rFonts w:hint="eastAsia" w:ascii="Times New Roman" w:eastAsia="仿宋_GB2312"/>
                <w:color w:val="auto"/>
                <w:sz w:val="24"/>
              </w:rPr>
              <w:t>本报价为完成采购人指定内容的整体包干价，包括：</w:t>
            </w:r>
          </w:p>
          <w:p>
            <w:pPr>
              <w:spacing w:line="240" w:lineRule="auto"/>
              <w:rPr>
                <w:rFonts w:hint="eastAsia" w:ascii="Times New Roman" w:eastAsia="仿宋_GB2312"/>
                <w:color w:val="auto"/>
                <w:sz w:val="24"/>
              </w:rPr>
            </w:pPr>
            <w:r>
              <w:rPr>
                <w:rFonts w:hint="eastAsia" w:ascii="Times New Roman" w:eastAsia="仿宋_GB2312"/>
                <w:color w:val="auto"/>
                <w:sz w:val="24"/>
              </w:rPr>
              <w:t>（1）完成本项目服务内容所需的人工成本、驻场费、档案资料收集整理等相关费用；</w:t>
            </w:r>
          </w:p>
          <w:p>
            <w:pPr>
              <w:spacing w:line="240" w:lineRule="auto"/>
              <w:rPr>
                <w:rFonts w:hint="eastAsia" w:ascii="Times New Roman" w:eastAsia="仿宋_GB2312"/>
                <w:color w:val="auto"/>
                <w:sz w:val="24"/>
              </w:rPr>
            </w:pPr>
            <w:r>
              <w:rPr>
                <w:rFonts w:hint="eastAsia" w:ascii="Times New Roman" w:eastAsia="仿宋_GB2312"/>
                <w:color w:val="auto"/>
                <w:sz w:val="24"/>
              </w:rPr>
              <w:t>（2）材料费：包含汇报材料及成果打印费用；</w:t>
            </w:r>
          </w:p>
          <w:p>
            <w:pPr>
              <w:spacing w:line="240" w:lineRule="auto"/>
              <w:rPr>
                <w:rFonts w:hint="eastAsia" w:ascii="Times New Roman" w:eastAsia="仿宋_GB2312"/>
                <w:color w:val="auto"/>
                <w:sz w:val="24"/>
              </w:rPr>
            </w:pPr>
            <w:r>
              <w:rPr>
                <w:rFonts w:hint="eastAsia" w:ascii="Times New Roman" w:eastAsia="仿宋_GB2312"/>
                <w:color w:val="auto"/>
                <w:sz w:val="24"/>
              </w:rPr>
              <w:t>（3）服务费、保险费和各项税金。</w:t>
            </w:r>
          </w:p>
          <w:p>
            <w:pPr>
              <w:spacing w:line="240" w:lineRule="auto"/>
              <w:rPr>
                <w:rFonts w:hint="eastAsia" w:ascii="Times New Roman" w:eastAsia="仿宋_GB2312"/>
                <w:color w:val="auto"/>
                <w:sz w:val="24"/>
              </w:rPr>
            </w:pPr>
            <w:r>
              <w:rPr>
                <w:rFonts w:hint="eastAsia" w:ascii="Times New Roman" w:eastAsia="仿宋_GB2312"/>
                <w:color w:val="auto"/>
                <w:sz w:val="24"/>
              </w:rPr>
              <w:t>注：</w:t>
            </w:r>
          </w:p>
          <w:p>
            <w:pPr>
              <w:numPr>
                <w:ilvl w:val="0"/>
                <w:numId w:val="0"/>
              </w:numPr>
              <w:spacing w:line="240" w:lineRule="auto"/>
              <w:rPr>
                <w:rFonts w:hint="eastAsia" w:ascii="Times New Roman" w:eastAsia="仿宋_GB2312"/>
                <w:b w:val="0"/>
                <w:color w:val="auto"/>
                <w:sz w:val="24"/>
              </w:rPr>
            </w:pPr>
            <w:r>
              <w:rPr>
                <w:rFonts w:hint="eastAsia" w:eastAsia="仿宋_GB2312"/>
                <w:b w:val="0"/>
                <w:color w:val="auto"/>
                <w:sz w:val="24"/>
                <w:lang w:val="en-US" w:eastAsia="zh-CN"/>
              </w:rPr>
              <w:t>1.</w:t>
            </w:r>
            <w:r>
              <w:rPr>
                <w:rFonts w:hint="eastAsia" w:ascii="Times New Roman" w:eastAsia="仿宋_GB2312"/>
                <w:b w:val="0"/>
                <w:color w:val="auto"/>
                <w:sz w:val="24"/>
              </w:rPr>
              <w:t>本项目为整体服务包干项目，报价中应包含所有服务内容，成交后采购人服务期内不再另行支付额外费用。</w:t>
            </w:r>
          </w:p>
          <w:p>
            <w:pPr>
              <w:spacing w:line="240" w:lineRule="auto"/>
              <w:rPr>
                <w:rFonts w:hint="eastAsia" w:ascii="Times New Roman" w:hAnsi="Times New Roman" w:eastAsia="仿宋_GB2312" w:cs="Times New Roman"/>
                <w:color w:val="auto"/>
                <w:kern w:val="2"/>
                <w:sz w:val="24"/>
              </w:rPr>
            </w:pPr>
            <w:r>
              <w:rPr>
                <w:rFonts w:hint="eastAsia" w:ascii="Times New Roman" w:eastAsia="仿宋_GB2312"/>
                <w:b w:val="0"/>
                <w:color w:val="auto"/>
                <w:sz w:val="24"/>
              </w:rPr>
              <w:t>2</w:t>
            </w:r>
            <w:r>
              <w:rPr>
                <w:rFonts w:hint="eastAsia" w:eastAsia="仿宋_GB2312"/>
                <w:b w:val="0"/>
                <w:color w:val="auto"/>
                <w:sz w:val="24"/>
                <w:lang w:val="en-US" w:eastAsia="zh-CN"/>
              </w:rPr>
              <w:t>.</w:t>
            </w:r>
            <w:r>
              <w:rPr>
                <w:rFonts w:hint="eastAsia" w:ascii="Times New Roman" w:eastAsia="仿宋_GB2312"/>
                <w:b w:val="0"/>
                <w:color w:val="auto"/>
                <w:sz w:val="24"/>
              </w:rPr>
              <w:t>供应商的报价≤采购预算（人民币</w:t>
            </w:r>
            <w:r>
              <w:rPr>
                <w:rFonts w:hint="eastAsia" w:eastAsia="仿宋_GB2312"/>
                <w:b w:val="0"/>
                <w:color w:val="auto"/>
                <w:sz w:val="24"/>
                <w:lang w:val="en-US" w:eastAsia="zh-CN"/>
              </w:rPr>
              <w:t>12</w:t>
            </w:r>
            <w:r>
              <w:rPr>
                <w:rFonts w:hint="eastAsia" w:ascii="Times New Roman" w:eastAsia="仿宋_GB2312"/>
                <w:b w:val="0"/>
                <w:color w:val="auto"/>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0" w:type="dxa"/>
            <w:gridSpan w:val="2"/>
            <w:vAlign w:val="center"/>
          </w:tcPr>
          <w:p>
            <w:pPr>
              <w:spacing w:line="240" w:lineRule="auto"/>
              <w:jc w:val="center"/>
              <w:rPr>
                <w:rFonts w:hint="eastAsia" w:ascii="Times New Roman" w:eastAsia="仿宋_GB2312"/>
                <w:color w:val="auto"/>
                <w:sz w:val="24"/>
              </w:rPr>
            </w:pPr>
            <w:r>
              <w:rPr>
                <w:rFonts w:hint="eastAsia" w:ascii="Times New Roman" w:eastAsia="仿宋_GB2312"/>
                <w:b w:val="0"/>
                <w:color w:val="auto"/>
                <w:sz w:val="24"/>
              </w:rPr>
              <w:t>▲</w:t>
            </w:r>
            <w:r>
              <w:rPr>
                <w:rFonts w:hint="eastAsia" w:ascii="Times New Roman" w:eastAsia="仿宋_GB2312"/>
                <w:color w:val="auto"/>
                <w:sz w:val="24"/>
              </w:rPr>
              <w:t>其他要求</w:t>
            </w:r>
          </w:p>
        </w:tc>
        <w:tc>
          <w:tcPr>
            <w:tcW w:w="6564" w:type="dxa"/>
            <w:gridSpan w:val="4"/>
            <w:vAlign w:val="center"/>
          </w:tcPr>
          <w:p>
            <w:pPr>
              <w:spacing w:line="240" w:lineRule="auto"/>
              <w:rPr>
                <w:rFonts w:hint="eastAsia" w:ascii="Times New Roman" w:hAnsi="Times New Roman" w:eastAsia="仿宋_GB2312" w:cs="Times New Roman"/>
                <w:color w:val="auto"/>
                <w:kern w:val="2"/>
                <w:sz w:val="24"/>
              </w:rPr>
            </w:pPr>
            <w:r>
              <w:rPr>
                <w:rFonts w:hint="eastAsia" w:ascii="Times New Roman" w:hAnsi="Times New Roman" w:eastAsia="仿宋_GB2312" w:cs="Times New Roman"/>
                <w:color w:val="auto"/>
                <w:kern w:val="2"/>
                <w:sz w:val="24"/>
              </w:rPr>
              <w:t>1</w:t>
            </w:r>
            <w:r>
              <w:rPr>
                <w:rFonts w:hint="eastAsia" w:eastAsia="仿宋_GB2312" w:cs="Times New Roman"/>
                <w:color w:val="auto"/>
                <w:kern w:val="2"/>
                <w:sz w:val="24"/>
                <w:lang w:val="en-US" w:eastAsia="zh-CN"/>
              </w:rPr>
              <w:t>.</w:t>
            </w:r>
            <w:r>
              <w:rPr>
                <w:rFonts w:hint="eastAsia" w:ascii="Times New Roman" w:hAnsi="Times New Roman" w:eastAsia="仿宋_GB2312" w:cs="Times New Roman"/>
                <w:color w:val="auto"/>
                <w:kern w:val="2"/>
                <w:sz w:val="24"/>
              </w:rPr>
              <w:t>符合《中华人民共和国政府采购法》第二十二条条件规定的独立法人；</w:t>
            </w:r>
          </w:p>
          <w:p>
            <w:pPr>
              <w:spacing w:line="240" w:lineRule="auto"/>
              <w:rPr>
                <w:rFonts w:hint="eastAsia" w:ascii="Times New Roman" w:hAnsi="Times New Roman" w:eastAsia="仿宋_GB2312" w:cs="Times New Roman"/>
                <w:color w:val="auto"/>
                <w:kern w:val="2"/>
                <w:sz w:val="24"/>
              </w:rPr>
            </w:pPr>
            <w:r>
              <w:rPr>
                <w:rFonts w:hint="eastAsia" w:eastAsia="仿宋_GB2312" w:cs="Times New Roman"/>
                <w:color w:val="auto"/>
                <w:kern w:val="2"/>
                <w:sz w:val="24"/>
                <w:lang w:val="en-US" w:eastAsia="zh-CN"/>
              </w:rPr>
              <w:t>2.</w:t>
            </w:r>
            <w:r>
              <w:rPr>
                <w:rFonts w:hint="eastAsia" w:ascii="Times New Roman" w:hAnsi="Times New Roman" w:eastAsia="仿宋_GB2312" w:cs="Times New Roman"/>
                <w:color w:val="auto"/>
                <w:kern w:val="2"/>
                <w:sz w:val="24"/>
              </w:rPr>
              <w:t>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将被拒绝参与本次采购活动。</w:t>
            </w:r>
          </w:p>
          <w:p>
            <w:pPr>
              <w:spacing w:line="240" w:lineRule="auto"/>
              <w:rPr>
                <w:rFonts w:hint="eastAsia" w:ascii="Times New Roman" w:hAnsi="Times New Roman" w:eastAsia="仿宋_GB2312" w:cs="Times New Roman"/>
                <w:color w:val="auto"/>
                <w:kern w:val="2"/>
                <w:sz w:val="24"/>
              </w:rPr>
            </w:pPr>
            <w:r>
              <w:rPr>
                <w:rFonts w:hint="eastAsia" w:eastAsia="仿宋_GB2312" w:cs="Times New Roman"/>
                <w:color w:val="auto"/>
                <w:kern w:val="2"/>
                <w:sz w:val="24"/>
                <w:lang w:val="en-US" w:eastAsia="zh-CN"/>
              </w:rPr>
              <w:t>3.</w:t>
            </w:r>
            <w:r>
              <w:rPr>
                <w:rFonts w:hint="eastAsia" w:ascii="Times New Roman" w:hAnsi="Times New Roman" w:eastAsia="仿宋_GB2312" w:cs="Times New Roman"/>
                <w:color w:val="auto"/>
                <w:kern w:val="2"/>
                <w:sz w:val="24"/>
              </w:rPr>
              <w:t>本项目不接受联合体报价。</w:t>
            </w:r>
          </w:p>
          <w:p>
            <w:pPr>
              <w:spacing w:line="240" w:lineRule="auto"/>
              <w:ind w:left="0" w:firstLine="0" w:firstLineChars="0"/>
              <w:rPr>
                <w:rFonts w:hint="eastAsia" w:ascii="Times New Roman" w:hAnsi="Times New Roman" w:eastAsia="仿宋_GB2312" w:cs="Times New Roman"/>
                <w:color w:val="auto"/>
                <w:kern w:val="2"/>
                <w:sz w:val="24"/>
                <w:lang w:val="en-US" w:eastAsia="zh-CN"/>
              </w:rPr>
            </w:pPr>
            <w:r>
              <w:rPr>
                <w:rFonts w:hint="eastAsia" w:eastAsia="仿宋_GB2312" w:cs="Times New Roman"/>
                <w:color w:val="auto"/>
                <w:kern w:val="2"/>
                <w:sz w:val="24"/>
                <w:lang w:val="en-US" w:eastAsia="zh-CN"/>
              </w:rPr>
              <w:t>4.服务机构</w:t>
            </w:r>
            <w:r>
              <w:rPr>
                <w:rFonts w:hint="eastAsia" w:ascii="Times New Roman" w:hAnsi="Times New Roman" w:eastAsia="仿宋_GB2312" w:cs="Times New Roman"/>
                <w:color w:val="auto"/>
                <w:kern w:val="2"/>
                <w:sz w:val="24"/>
              </w:rPr>
              <w:t>提供</w:t>
            </w:r>
            <w:r>
              <w:rPr>
                <w:rFonts w:hint="eastAsia" w:eastAsia="仿宋_GB2312" w:cs="Times New Roman"/>
                <w:color w:val="auto"/>
                <w:kern w:val="2"/>
                <w:sz w:val="24"/>
                <w:lang w:val="en-US" w:eastAsia="zh-CN"/>
              </w:rPr>
              <w:t>人员</w:t>
            </w:r>
            <w:r>
              <w:rPr>
                <w:rFonts w:hint="eastAsia" w:ascii="Times New Roman" w:hAnsi="Times New Roman" w:eastAsia="仿宋_GB2312" w:cs="Times New Roman"/>
                <w:color w:val="auto"/>
                <w:kern w:val="2"/>
                <w:sz w:val="24"/>
              </w:rPr>
              <w:t>须熟悉了解</w:t>
            </w:r>
            <w:r>
              <w:rPr>
                <w:rFonts w:hint="eastAsia" w:eastAsia="仿宋_GB2312" w:cs="Times New Roman"/>
                <w:color w:val="auto"/>
                <w:kern w:val="2"/>
                <w:sz w:val="24"/>
                <w:lang w:val="en-US" w:eastAsia="zh-CN"/>
              </w:rPr>
              <w:t>行政事业单位资产管理</w:t>
            </w:r>
            <w:r>
              <w:rPr>
                <w:rFonts w:hint="eastAsia" w:ascii="Times New Roman" w:hAnsi="Times New Roman" w:eastAsia="仿宋_GB2312" w:cs="Times New Roman"/>
                <w:color w:val="auto"/>
                <w:kern w:val="2"/>
                <w:sz w:val="24"/>
              </w:rPr>
              <w:t>相关政</w:t>
            </w:r>
            <w:r>
              <w:rPr>
                <w:rFonts w:hint="eastAsia" w:ascii="Times New Roman" w:hAnsi="Times New Roman" w:eastAsia="仿宋_GB2312" w:cs="Times New Roman"/>
                <w:color w:val="auto"/>
                <w:sz w:val="24"/>
                <w:szCs w:val="24"/>
              </w:rPr>
              <w:t>策，</w:t>
            </w:r>
            <w:r>
              <w:rPr>
                <w:rFonts w:hint="eastAsia" w:eastAsia="仿宋_GB2312" w:cs="Times New Roman"/>
                <w:color w:val="auto"/>
                <w:kern w:val="2"/>
                <w:sz w:val="24"/>
                <w:lang w:val="en-US" w:eastAsia="zh-CN"/>
              </w:rPr>
              <w:t>有责任心、有耐心、服从工作安排。</w:t>
            </w:r>
          </w:p>
          <w:p>
            <w:pPr>
              <w:spacing w:line="240" w:lineRule="auto"/>
              <w:ind w:left="0" w:firstLine="0" w:firstLineChars="0"/>
              <w:rPr>
                <w:rFonts w:hint="eastAsia" w:ascii="Times New Roman" w:hAnsi="Times New Roman" w:eastAsia="仿宋_GB2312" w:cs="Times New Roman"/>
                <w:color w:val="auto"/>
                <w:kern w:val="2"/>
                <w:sz w:val="24"/>
              </w:rPr>
            </w:pPr>
            <w:r>
              <w:rPr>
                <w:rFonts w:hint="eastAsia" w:eastAsia="仿宋_GB2312" w:cs="Times New Roman"/>
                <w:color w:val="auto"/>
                <w:kern w:val="2"/>
                <w:sz w:val="24"/>
                <w:lang w:val="en-US" w:eastAsia="zh-CN"/>
              </w:rPr>
              <w:t>5、</w:t>
            </w:r>
            <w:r>
              <w:rPr>
                <w:rFonts w:hint="eastAsia" w:ascii="Times New Roman" w:hAnsi="Times New Roman" w:eastAsia="仿宋_GB2312" w:cs="Times New Roman"/>
                <w:color w:val="auto"/>
                <w:sz w:val="24"/>
                <w:szCs w:val="24"/>
                <w:lang w:eastAsia="zh-CN"/>
              </w:rPr>
              <w:t>成交供应商</w:t>
            </w:r>
            <w:r>
              <w:rPr>
                <w:rFonts w:hint="eastAsia" w:eastAsia="仿宋_GB2312" w:cs="Times New Roman"/>
                <w:color w:val="auto"/>
                <w:sz w:val="24"/>
                <w:szCs w:val="24"/>
                <w:lang w:val="en-US" w:eastAsia="zh-CN"/>
              </w:rPr>
              <w:t>所提供的服务人员</w:t>
            </w:r>
            <w:r>
              <w:rPr>
                <w:rFonts w:hint="eastAsia" w:ascii="Times New Roman" w:hAnsi="Times New Roman" w:eastAsia="仿宋_GB2312" w:cs="Times New Roman"/>
                <w:color w:val="auto"/>
                <w:sz w:val="24"/>
                <w:szCs w:val="24"/>
                <w:lang w:eastAsia="zh-CN"/>
              </w:rPr>
              <w:t>须与报价文件所列人员一致，</w:t>
            </w:r>
            <w:r>
              <w:rPr>
                <w:rFonts w:hint="eastAsia" w:ascii="Times New Roman" w:hAnsi="Times New Roman" w:eastAsia="仿宋_GB2312" w:cs="Times New Roman"/>
                <w:color w:val="auto"/>
                <w:sz w:val="24"/>
                <w:szCs w:val="24"/>
                <w:lang w:eastAsia="zh-CN"/>
              </w:rPr>
              <w:t>未经采购人同意不得更换</w:t>
            </w:r>
            <w:r>
              <w:rPr>
                <w:rFonts w:hint="eastAsia" w:ascii="Times New Roman" w:hAnsi="Times New Roman" w:eastAsia="仿宋_GB2312" w:cs="Times New Roman"/>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0" w:type="dxa"/>
            <w:gridSpan w:val="2"/>
            <w:vAlign w:val="center"/>
          </w:tcPr>
          <w:p>
            <w:pPr>
              <w:spacing w:line="240" w:lineRule="auto"/>
              <w:jc w:val="center"/>
              <w:rPr>
                <w:rFonts w:hint="eastAsia" w:ascii="Times New Roman" w:eastAsia="仿宋_GB2312"/>
                <w:color w:val="auto"/>
                <w:sz w:val="24"/>
              </w:rPr>
            </w:pPr>
            <w:r>
              <w:rPr>
                <w:rFonts w:hint="eastAsia" w:ascii="Times New Roman" w:eastAsia="仿宋_GB2312"/>
                <w:color w:val="auto"/>
                <w:sz w:val="24"/>
              </w:rPr>
              <w:t>质保期</w:t>
            </w:r>
          </w:p>
        </w:tc>
        <w:tc>
          <w:tcPr>
            <w:tcW w:w="6564" w:type="dxa"/>
            <w:gridSpan w:val="4"/>
            <w:vAlign w:val="center"/>
          </w:tcPr>
          <w:p>
            <w:pPr>
              <w:pStyle w:val="75"/>
              <w:spacing w:line="240" w:lineRule="auto"/>
              <w:ind w:firstLine="0" w:firstLineChars="0"/>
              <w:rPr>
                <w:rFonts w:hint="eastAsia" w:ascii="Times New Roman" w:hAnsi="Times New Roman" w:eastAsia="仿宋_GB2312" w:cs="Times New Roman"/>
                <w:color w:val="auto"/>
                <w:kern w:val="2"/>
                <w:sz w:val="24"/>
                <w:szCs w:val="24"/>
              </w:rPr>
            </w:pPr>
            <w:r>
              <w:rPr>
                <w:rFonts w:hint="eastAsia" w:ascii="Times New Roman" w:hAnsi="Times New Roman" w:eastAsia="仿宋_GB2312" w:cs="Times New Roman"/>
                <w:color w:val="auto"/>
                <w:kern w:val="2"/>
                <w:sz w:val="24"/>
                <w:szCs w:val="24"/>
              </w:rPr>
              <w:t>自提交服务成果完毕并验收合格之日起计不少于1年。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0" w:type="dxa"/>
            <w:gridSpan w:val="2"/>
            <w:vAlign w:val="center"/>
          </w:tcPr>
          <w:p>
            <w:pPr>
              <w:spacing w:line="240" w:lineRule="auto"/>
              <w:jc w:val="center"/>
              <w:rPr>
                <w:rFonts w:hint="eastAsia" w:ascii="Times New Roman" w:eastAsia="仿宋_GB2312"/>
                <w:color w:val="auto"/>
                <w:sz w:val="24"/>
              </w:rPr>
            </w:pPr>
            <w:r>
              <w:rPr>
                <w:rFonts w:hint="eastAsia" w:ascii="Times New Roman" w:eastAsia="仿宋_GB2312"/>
                <w:b w:val="0"/>
                <w:color w:val="auto"/>
                <w:sz w:val="24"/>
              </w:rPr>
              <w:t>▲</w:t>
            </w:r>
            <w:r>
              <w:rPr>
                <w:rFonts w:hint="eastAsia" w:ascii="Times New Roman" w:eastAsia="仿宋_GB2312"/>
                <w:color w:val="auto"/>
                <w:sz w:val="24"/>
              </w:rPr>
              <w:t>提交服务成果时间及地点</w:t>
            </w:r>
          </w:p>
        </w:tc>
        <w:tc>
          <w:tcPr>
            <w:tcW w:w="6564" w:type="dxa"/>
            <w:gridSpan w:val="4"/>
            <w:vAlign w:val="center"/>
          </w:tcPr>
          <w:p>
            <w:pPr>
              <w:spacing w:line="240" w:lineRule="auto"/>
              <w:rPr>
                <w:rFonts w:hint="eastAsia" w:ascii="Times New Roman" w:hAnsi="Times New Roman" w:eastAsia="仿宋_GB2312" w:cs="Times New Roman"/>
                <w:color w:val="auto"/>
                <w:kern w:val="2"/>
                <w:sz w:val="24"/>
              </w:rPr>
            </w:pPr>
            <w:r>
              <w:rPr>
                <w:rFonts w:hint="eastAsia" w:ascii="Times New Roman" w:hAnsi="Times New Roman" w:eastAsia="仿宋_GB2312" w:cs="Times New Roman"/>
                <w:color w:val="auto"/>
                <w:kern w:val="2"/>
                <w:sz w:val="24"/>
              </w:rPr>
              <w:t>提交服务成果时间：自合同签订之日起壹</w:t>
            </w:r>
            <w:r>
              <w:rPr>
                <w:rFonts w:hint="eastAsia" w:eastAsia="仿宋_GB2312" w:cs="Times New Roman"/>
                <w:color w:val="auto"/>
                <w:kern w:val="2"/>
                <w:sz w:val="24"/>
                <w:lang w:val="en-US" w:eastAsia="zh-CN"/>
              </w:rPr>
              <w:t>年内</w:t>
            </w:r>
            <w:r>
              <w:rPr>
                <w:rFonts w:hint="eastAsia" w:ascii="Times New Roman" w:hAnsi="Times New Roman" w:eastAsia="仿宋_GB2312" w:cs="Times New Roman"/>
                <w:color w:val="auto"/>
                <w:kern w:val="2"/>
                <w:sz w:val="24"/>
              </w:rPr>
              <w:t>。</w:t>
            </w:r>
          </w:p>
          <w:p>
            <w:pPr>
              <w:rPr>
                <w:rFonts w:hint="eastAsia" w:ascii="Times New Roman" w:hAnsi="Times New Roman" w:eastAsia="仿宋_GB2312" w:cs="Times New Roman"/>
                <w:color w:val="auto"/>
                <w:kern w:val="2"/>
                <w:sz w:val="24"/>
              </w:rPr>
            </w:pPr>
            <w:r>
              <w:rPr>
                <w:rFonts w:hint="eastAsia" w:ascii="Times New Roman" w:eastAsia="仿宋_GB2312"/>
                <w:color w:val="auto"/>
                <w:sz w:val="24"/>
              </w:rPr>
              <w:t>提交服务成果地点：广西南宁市内采购单位指定地点。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0" w:type="dxa"/>
            <w:gridSpan w:val="2"/>
            <w:vAlign w:val="center"/>
          </w:tcPr>
          <w:p>
            <w:pPr>
              <w:spacing w:line="240" w:lineRule="auto"/>
              <w:jc w:val="center"/>
              <w:rPr>
                <w:rFonts w:hint="eastAsia" w:ascii="Times New Roman" w:eastAsia="仿宋_GB2312"/>
                <w:color w:val="auto"/>
                <w:sz w:val="24"/>
              </w:rPr>
            </w:pPr>
            <w:r>
              <w:rPr>
                <w:rFonts w:hint="eastAsia" w:ascii="Times New Roman" w:eastAsia="仿宋_GB2312"/>
                <w:color w:val="auto"/>
                <w:sz w:val="24"/>
              </w:rPr>
              <w:t>转包与分包</w:t>
            </w:r>
          </w:p>
        </w:tc>
        <w:tc>
          <w:tcPr>
            <w:tcW w:w="6564" w:type="dxa"/>
            <w:gridSpan w:val="4"/>
            <w:vAlign w:val="center"/>
          </w:tcPr>
          <w:p>
            <w:pPr>
              <w:pStyle w:val="75"/>
              <w:spacing w:line="240" w:lineRule="auto"/>
              <w:ind w:firstLine="0" w:firstLineChars="0"/>
              <w:rPr>
                <w:rFonts w:hint="eastAsia" w:ascii="Times New Roman" w:hAnsi="Times New Roman" w:eastAsia="仿宋_GB2312" w:cs="Times New Roman"/>
                <w:color w:val="auto"/>
                <w:kern w:val="2"/>
                <w:sz w:val="24"/>
                <w:szCs w:val="24"/>
              </w:rPr>
            </w:pPr>
            <w:r>
              <w:rPr>
                <w:rFonts w:hint="eastAsia" w:ascii="Times New Roman" w:hAnsi="Times New Roman" w:eastAsia="仿宋_GB2312" w:cs="Times New Roman"/>
                <w:color w:val="auto"/>
                <w:kern w:val="2"/>
                <w:sz w:val="24"/>
                <w:szCs w:val="24"/>
              </w:rPr>
              <w:t>1、本项目不允许转包。</w:t>
            </w:r>
          </w:p>
          <w:p>
            <w:pPr>
              <w:pStyle w:val="75"/>
              <w:spacing w:line="240" w:lineRule="auto"/>
              <w:ind w:firstLine="0" w:firstLineChars="0"/>
              <w:rPr>
                <w:rFonts w:hint="eastAsia" w:ascii="Times New Roman" w:hAnsi="Times New Roman" w:eastAsia="仿宋_GB2312" w:cs="Times New Roman"/>
                <w:color w:val="auto"/>
                <w:kern w:val="2"/>
                <w:sz w:val="24"/>
                <w:szCs w:val="24"/>
              </w:rPr>
            </w:pPr>
            <w:r>
              <w:rPr>
                <w:rFonts w:hint="eastAsia" w:ascii="Times New Roman" w:hAnsi="Times New Roman" w:eastAsia="仿宋_GB2312" w:cs="Times New Roman"/>
                <w:color w:val="auto"/>
                <w:kern w:val="2"/>
                <w:sz w:val="24"/>
                <w:szCs w:val="24"/>
              </w:rPr>
              <w:t>2、本项目不可以分包。</w:t>
            </w:r>
          </w:p>
        </w:tc>
      </w:tr>
      <w:bookmarkEnd w:id="4"/>
      <w:bookmarkEnd w:id="5"/>
    </w:tbl>
    <w:p>
      <w:pPr>
        <w:rPr>
          <w:rFonts w:ascii="宋体" w:hAnsi="宋体" w:cs="宋体"/>
          <w:color w:val="auto"/>
          <w:sz w:val="24"/>
          <w:highlight w:val="none"/>
        </w:rPr>
      </w:pPr>
    </w:p>
    <w:p>
      <w:pPr>
        <w:rPr>
          <w:rFonts w:ascii="宋体" w:hAnsi="宋体" w:cs="宋体"/>
          <w:color w:val="auto"/>
          <w:sz w:val="24"/>
          <w:highlight w:val="none"/>
        </w:rPr>
      </w:pPr>
      <w:r>
        <w:rPr>
          <w:rFonts w:hint="eastAsia" w:ascii="宋体" w:hAnsi="宋体" w:cs="宋体"/>
          <w:color w:val="auto"/>
          <w:sz w:val="24"/>
          <w:highlight w:val="none"/>
        </w:rPr>
        <w:br w:type="page"/>
      </w:r>
    </w:p>
    <w:p>
      <w:pPr>
        <w:spacing w:line="500" w:lineRule="exact"/>
        <w:jc w:val="center"/>
        <w:outlineLvl w:val="0"/>
        <w:rPr>
          <w:rFonts w:ascii="宋体" w:hAnsi="宋体"/>
          <w:b/>
          <w:color w:val="auto"/>
          <w:sz w:val="32"/>
          <w:szCs w:val="32"/>
          <w:highlight w:val="none"/>
        </w:rPr>
      </w:pPr>
      <w:r>
        <w:rPr>
          <w:rFonts w:hint="eastAsia" w:ascii="宋体" w:hAnsi="宋体"/>
          <w:b/>
          <w:color w:val="auto"/>
          <w:sz w:val="28"/>
          <w:szCs w:val="32"/>
          <w:highlight w:val="none"/>
        </w:rPr>
        <w:t>第四章 评审办法及成交标准</w:t>
      </w:r>
    </w:p>
    <w:p>
      <w:pPr>
        <w:pStyle w:val="14"/>
        <w:spacing w:before="72" w:beforeLines="30" w:after="72" w:afterLines="30"/>
        <w:ind w:firstLine="562" w:firstLineChars="200"/>
        <w:jc w:val="center"/>
        <w:rPr>
          <w:rFonts w:hint="eastAsia" w:ascii="宋体" w:hAnsi="宋体" w:eastAsia="宋体" w:cs="宋体"/>
          <w:b/>
          <w:color w:val="auto"/>
          <w:sz w:val="32"/>
          <w:szCs w:val="32"/>
        </w:rPr>
      </w:pPr>
      <w:r>
        <w:rPr>
          <w:rFonts w:hint="eastAsia" w:ascii="宋体" w:hAnsi="宋体" w:eastAsia="宋体" w:cs="宋体"/>
          <w:b/>
          <w:color w:val="auto"/>
          <w:sz w:val="28"/>
          <w:szCs w:val="28"/>
        </w:rPr>
        <w:t>综合评分法</w:t>
      </w:r>
    </w:p>
    <w:p>
      <w:pPr>
        <w:pStyle w:val="14"/>
        <w:spacing w:line="400" w:lineRule="exact"/>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一、评审原则</w:t>
      </w:r>
    </w:p>
    <w:p>
      <w:pPr>
        <w:pStyle w:val="14"/>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(一)评审小组构成：本项目的评审小组由采购人单位采购小组成员组成，成员人数应当为三人以上（含三人）单数。</w:t>
      </w:r>
    </w:p>
    <w:p>
      <w:pPr>
        <w:pStyle w:val="14"/>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(二)评审依据：评审小组将以采购文件和响应文件为评定依据进行评审。</w:t>
      </w:r>
    </w:p>
    <w:p>
      <w:pPr>
        <w:pStyle w:val="14"/>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(三)评审办法：采用百分制综合评分法。</w:t>
      </w:r>
    </w:p>
    <w:p>
      <w:pPr>
        <w:pStyle w:val="14"/>
        <w:spacing w:line="400" w:lineRule="exact"/>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二、评审方法</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评审小组会对报价人的响应文件资格性和符合性进行检查，对合格的响应文件，采用百分制综合评分法进行评审。</w:t>
      </w:r>
    </w:p>
    <w:p>
      <w:pPr>
        <w:spacing w:line="40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评审小组将以采购文件、响应文件为评审依据，提出最后总得分最高的报价人作为成交人。</w:t>
      </w:r>
    </w:p>
    <w:p>
      <w:pPr>
        <w:pStyle w:val="14"/>
        <w:keepNext w:val="0"/>
        <w:keepLines w:val="0"/>
        <w:pageBreakBefore w:val="0"/>
        <w:widowControl w:val="0"/>
        <w:wordWrap/>
        <w:overflowPunct/>
        <w:topLinePunct w:val="0"/>
        <w:bidi w:val="0"/>
        <w:spacing w:line="400" w:lineRule="exact"/>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三、评分细则</w:t>
      </w:r>
      <w:r>
        <w:rPr>
          <w:rFonts w:hint="eastAsia" w:ascii="宋体" w:hAnsi="宋体" w:eastAsia="宋体" w:cs="宋体"/>
          <w:color w:val="auto"/>
          <w:kern w:val="2"/>
          <w:sz w:val="24"/>
          <w:szCs w:val="24"/>
        </w:rPr>
        <w:t>（按四舍五入取至百分位）</w:t>
      </w:r>
    </w:p>
    <w:p>
      <w:pPr>
        <w:pStyle w:val="14"/>
        <w:keepNext w:val="0"/>
        <w:keepLines w:val="0"/>
        <w:pageBreakBefore w:val="0"/>
        <w:widowControl w:val="0"/>
        <w:wordWrap/>
        <w:overflowPunct/>
        <w:topLinePunct w:val="0"/>
        <w:bidi w:val="0"/>
        <w:spacing w:line="400" w:lineRule="exact"/>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1、价格分…………………………………………………………………………</w:t>
      </w:r>
      <w:r>
        <w:rPr>
          <w:rFonts w:hint="eastAsia" w:ascii="宋体" w:hAnsi="宋体" w:eastAsia="宋体" w:cs="宋体"/>
          <w:b/>
          <w:bCs/>
          <w:color w:val="auto"/>
          <w:sz w:val="24"/>
          <w:szCs w:val="24"/>
          <w:lang w:val="en-US" w:eastAsia="zh-CN"/>
        </w:rPr>
        <w:t>2</w:t>
      </w:r>
      <w:r>
        <w:rPr>
          <w:rFonts w:hint="eastAsia" w:hAnsi="宋体" w:cs="宋体"/>
          <w:b/>
          <w:bCs/>
          <w:color w:val="auto"/>
          <w:sz w:val="24"/>
          <w:szCs w:val="24"/>
          <w:lang w:val="en-US" w:eastAsia="zh-CN"/>
        </w:rPr>
        <w:t>0</w:t>
      </w:r>
      <w:r>
        <w:rPr>
          <w:rFonts w:hint="eastAsia" w:ascii="宋体" w:hAnsi="宋体" w:eastAsia="宋体" w:cs="宋体"/>
          <w:b/>
          <w:bCs/>
          <w:color w:val="auto"/>
          <w:sz w:val="24"/>
          <w:szCs w:val="24"/>
        </w:rPr>
        <w:t>分</w:t>
      </w:r>
    </w:p>
    <w:p>
      <w:pPr>
        <w:pStyle w:val="14"/>
        <w:keepNext w:val="0"/>
        <w:keepLines w:val="0"/>
        <w:pageBreakBefore w:val="0"/>
        <w:widowControl w:val="0"/>
        <w:wordWrap/>
        <w:overflowPunct/>
        <w:topLinePunct w:val="0"/>
        <w:bidi w:val="0"/>
        <w:spacing w:line="400" w:lineRule="exact"/>
        <w:ind w:firstLine="480" w:firstLineChars="200"/>
        <w:rPr>
          <w:rFonts w:hint="default" w:ascii="宋体" w:eastAsia="宋体" w:cs="宋体"/>
          <w:bCs/>
          <w:color w:val="auto"/>
          <w:sz w:val="24"/>
          <w:szCs w:val="24"/>
          <w:highlight w:val="none"/>
          <w:lang w:eastAsia="zh-CN"/>
        </w:rPr>
      </w:pPr>
      <w:r>
        <w:rPr>
          <w:rFonts w:hint="eastAsia" w:ascii="宋体" w:hAnsi="宋体" w:eastAsia="宋体" w:cs="宋体"/>
          <w:color w:val="auto"/>
          <w:sz w:val="24"/>
          <w:szCs w:val="24"/>
        </w:rPr>
        <w:t>（</w:t>
      </w:r>
      <w:r>
        <w:rPr>
          <w:rFonts w:hint="eastAsia" w:hAnsi="宋体" w:cs="宋体"/>
          <w:color w:val="auto"/>
          <w:sz w:val="24"/>
          <w:szCs w:val="24"/>
          <w:lang w:eastAsia="zh-CN"/>
        </w:rPr>
        <w:t>１</w:t>
      </w:r>
      <w:r>
        <w:rPr>
          <w:rFonts w:hint="eastAsia" w:ascii="宋体" w:hAnsi="宋体" w:eastAsia="宋体" w:cs="宋体"/>
          <w:color w:val="auto"/>
          <w:sz w:val="24"/>
          <w:szCs w:val="24"/>
        </w:rPr>
        <w:t>）</w:t>
      </w:r>
      <w:r>
        <w:rPr>
          <w:rFonts w:hint="eastAsia" w:ascii="宋体" w:eastAsia="宋体" w:cs="宋体"/>
          <w:bCs/>
          <w:color w:val="auto"/>
          <w:sz w:val="24"/>
          <w:szCs w:val="24"/>
          <w:highlight w:val="none"/>
          <w:lang w:eastAsia="zh-CN"/>
        </w:rPr>
        <w:t xml:space="preserve"> 按照《政府采购促进中小企业发展管理办法》（财库〔2020〕46号）的规定，投标人在其投标文件中提供《中小企业声明函》，且其服务为小型和微型企业承接的，对其最后报价给予10%的扣除，扣除后的价格为评标报价，即评标报价=投标价×（1-10%）；除上述情况外，评标报价=投标价。</w:t>
      </w:r>
    </w:p>
    <w:p>
      <w:pPr>
        <w:pStyle w:val="14"/>
        <w:keepNext w:val="0"/>
        <w:keepLines w:val="0"/>
        <w:pageBreakBefore w:val="0"/>
        <w:widowControl w:val="0"/>
        <w:wordWrap/>
        <w:overflowPunct/>
        <w:topLinePunct w:val="0"/>
        <w:bidi w:val="0"/>
        <w:spacing w:line="400" w:lineRule="exact"/>
        <w:ind w:firstLine="480" w:firstLineChars="200"/>
        <w:rPr>
          <w:rFonts w:hint="eastAsia" w:ascii="宋体" w:eastAsia="宋体" w:cs="宋体"/>
          <w:bCs/>
          <w:color w:val="auto"/>
          <w:sz w:val="24"/>
          <w:szCs w:val="24"/>
          <w:highlight w:val="none"/>
          <w:lang w:eastAsia="zh-CN"/>
        </w:rPr>
      </w:pPr>
      <w:r>
        <w:rPr>
          <w:rFonts w:hint="eastAsia" w:ascii="宋体" w:eastAsia="宋体" w:cs="宋体"/>
          <w:bCs/>
          <w:color w:val="auto"/>
          <w:sz w:val="24"/>
          <w:szCs w:val="24"/>
          <w:highlight w:val="none"/>
          <w:lang w:eastAsia="zh-CN"/>
        </w:rPr>
        <w:t>投标产品提供企业按《关于政府采购支持监狱企业发展有关问题的通知》(财库[2014]68号)认定为监狱企业的，在政府采购活动中，监狱企业视同小型、微型企业。监狱企业参加政府采购活动时，应当提供由省级以上监狱管理局、戒毒管理局（含新疆生产建设兵团）出具的属于监狱企业的证明文件。</w:t>
      </w:r>
    </w:p>
    <w:p>
      <w:pPr>
        <w:pStyle w:val="14"/>
        <w:keepNext w:val="0"/>
        <w:keepLines w:val="0"/>
        <w:pageBreakBefore w:val="0"/>
        <w:widowControl w:val="0"/>
        <w:wordWrap/>
        <w:overflowPunct/>
        <w:topLinePunct w:val="0"/>
        <w:bidi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hAnsi="宋体" w:cs="宋体"/>
          <w:color w:val="auto"/>
          <w:sz w:val="24"/>
          <w:szCs w:val="24"/>
          <w:lang w:eastAsia="zh-CN"/>
        </w:rPr>
        <w:t>２</w:t>
      </w:r>
      <w:r>
        <w:rPr>
          <w:rFonts w:hint="eastAsia" w:ascii="宋体" w:hAnsi="宋体" w:eastAsia="宋体" w:cs="宋体"/>
          <w:color w:val="auto"/>
          <w:sz w:val="24"/>
          <w:szCs w:val="24"/>
        </w:rPr>
        <w:t>）</w:t>
      </w:r>
      <w:r>
        <w:rPr>
          <w:rFonts w:hint="eastAsia" w:ascii="宋体" w:hAnsi="宋体" w:eastAsia="宋体" w:cs="宋体"/>
          <w:bCs/>
          <w:color w:val="auto"/>
          <w:sz w:val="24"/>
          <w:szCs w:val="24"/>
          <w:highlight w:val="none"/>
        </w:rPr>
        <w:t>以进入</w:t>
      </w:r>
      <w:r>
        <w:rPr>
          <w:rFonts w:hint="eastAsia" w:cs="宋体"/>
          <w:bCs/>
          <w:color w:val="auto"/>
          <w:sz w:val="24"/>
          <w:szCs w:val="24"/>
          <w:highlight w:val="none"/>
          <w:lang w:eastAsia="zh-CN"/>
        </w:rPr>
        <w:t>综合评分法</w:t>
      </w:r>
      <w:r>
        <w:rPr>
          <w:rFonts w:hint="eastAsia" w:ascii="宋体" w:hAnsi="宋体" w:eastAsia="宋体" w:cs="宋体"/>
          <w:bCs/>
          <w:color w:val="auto"/>
          <w:sz w:val="24"/>
          <w:szCs w:val="24"/>
          <w:highlight w:val="none"/>
        </w:rPr>
        <w:t>的最低报价为评标基准价</w:t>
      </w:r>
      <w:r>
        <w:rPr>
          <w:rFonts w:hint="eastAsia" w:ascii="宋体" w:hAnsi="宋体" w:eastAsia="宋体" w:cs="宋体"/>
          <w:color w:val="auto"/>
          <w:sz w:val="24"/>
          <w:szCs w:val="24"/>
        </w:rPr>
        <w:t>；</w:t>
      </w:r>
    </w:p>
    <w:p>
      <w:pPr>
        <w:pStyle w:val="14"/>
        <w:keepNext w:val="0"/>
        <w:keepLines w:val="0"/>
        <w:pageBreakBefore w:val="0"/>
        <w:widowControl w:val="0"/>
        <w:wordWrap/>
        <w:overflowPunct/>
        <w:topLinePunct w:val="0"/>
        <w:bidi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hAnsi="宋体" w:cs="宋体"/>
          <w:color w:val="auto"/>
          <w:sz w:val="24"/>
          <w:szCs w:val="24"/>
          <w:lang w:eastAsia="zh-CN"/>
        </w:rPr>
        <w:t>３</w:t>
      </w:r>
      <w:r>
        <w:rPr>
          <w:rFonts w:hint="eastAsia" w:ascii="宋体" w:hAnsi="宋体" w:eastAsia="宋体" w:cs="宋体"/>
          <w:color w:val="auto"/>
          <w:sz w:val="24"/>
          <w:szCs w:val="24"/>
        </w:rPr>
        <w:t>）价格分计算公式：</w:t>
      </w:r>
    </w:p>
    <w:p>
      <w:pPr>
        <w:pStyle w:val="14"/>
        <w:keepNext w:val="0"/>
        <w:keepLines w:val="0"/>
        <w:pageBreakBefore w:val="0"/>
        <w:widowControl w:val="0"/>
        <w:wordWrap/>
        <w:overflowPunct/>
        <w:topLinePunct w:val="0"/>
        <w:bidi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               　　     报价人最低评标价金额</w:t>
      </w:r>
    </w:p>
    <w:p>
      <w:pPr>
        <w:pStyle w:val="14"/>
        <w:keepNext w:val="0"/>
        <w:keepLines w:val="0"/>
        <w:pageBreakBefore w:val="0"/>
        <w:widowControl w:val="0"/>
        <w:wordWrap/>
        <w:overflowPunct/>
        <w:topLinePunct w:val="0"/>
        <w:bidi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     某报价人价格分＝</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0分</w:t>
      </w:r>
    </w:p>
    <w:p>
      <w:pPr>
        <w:pStyle w:val="14"/>
        <w:keepNext w:val="0"/>
        <w:keepLines w:val="0"/>
        <w:pageBreakBefore w:val="0"/>
        <w:widowControl w:val="0"/>
        <w:wordWrap/>
        <w:overflowPunct/>
        <w:topLinePunct w:val="0"/>
        <w:bidi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                       　某报价人评标价金额</w:t>
      </w:r>
    </w:p>
    <w:p>
      <w:pPr>
        <w:keepNext w:val="0"/>
        <w:keepLines w:val="0"/>
        <w:pageBreakBefore w:val="0"/>
        <w:widowControl w:val="0"/>
        <w:kinsoku w:val="0"/>
        <w:wordWrap/>
        <w:overflowPunct/>
        <w:topLinePunct w:val="0"/>
        <w:autoSpaceDE w:val="0"/>
        <w:autoSpaceDN w:val="0"/>
        <w:bidi w:val="0"/>
        <w:adjustRightInd w:val="0"/>
        <w:snapToGrid w:val="0"/>
        <w:spacing w:before="133" w:line="400" w:lineRule="exact"/>
        <w:ind w:left="9"/>
        <w:jc w:val="left"/>
        <w:textAlignment w:val="baseline"/>
        <w:rPr>
          <w:rFonts w:ascii="宋体" w:hAnsi="宋体" w:eastAsia="宋体" w:cs="宋体"/>
          <w:snapToGrid w:val="0"/>
          <w:color w:val="auto"/>
          <w:kern w:val="0"/>
          <w:sz w:val="24"/>
          <w:szCs w:val="24"/>
          <w:lang w:val="en-US" w:eastAsia="en-US" w:bidi="ar-SA"/>
        </w:rPr>
      </w:pPr>
      <w:r>
        <w:rPr>
          <w:rFonts w:hint="eastAsia" w:ascii="宋体" w:hAnsi="宋体" w:eastAsia="宋体" w:cs="宋体"/>
          <w:b/>
          <w:bCs/>
          <w:snapToGrid w:val="0"/>
          <w:color w:val="auto"/>
          <w:spacing w:val="8"/>
          <w:kern w:val="0"/>
          <w:sz w:val="24"/>
          <w:szCs w:val="24"/>
          <w:lang w:val="en-US" w:eastAsia="zh-CN" w:bidi="ar-SA"/>
        </w:rPr>
        <w:t>　　</w:t>
      </w:r>
      <w:r>
        <w:rPr>
          <w:rFonts w:hint="eastAsia" w:ascii="宋体" w:hAnsi="宋体" w:eastAsia="宋体" w:cs="宋体"/>
          <w:b/>
          <w:bCs/>
          <w:snapToGrid w:val="0"/>
          <w:color w:val="auto"/>
          <w:spacing w:val="8"/>
          <w:kern w:val="0"/>
          <w:sz w:val="24"/>
          <w:szCs w:val="24"/>
          <w:lang w:val="en-US" w:eastAsia="zh-CN" w:bidi="ar-SA"/>
        </w:rPr>
        <w:t>2、</w:t>
      </w:r>
      <w:r>
        <w:rPr>
          <w:rFonts w:ascii="宋体" w:hAnsi="宋体" w:eastAsia="宋体" w:cs="宋体"/>
          <w:b/>
          <w:bCs/>
          <w:snapToGrid w:val="0"/>
          <w:color w:val="auto"/>
          <w:spacing w:val="8"/>
          <w:kern w:val="0"/>
          <w:sz w:val="24"/>
          <w:szCs w:val="24"/>
          <w:lang w:val="en-US" w:eastAsia="en-US" w:bidi="ar-SA"/>
        </w:rPr>
        <w:t>技术分…………………………………………………</w:t>
      </w:r>
      <w:r>
        <w:rPr>
          <w:rFonts w:ascii="宋体" w:hAnsi="宋体" w:eastAsia="宋体" w:cs="宋体"/>
          <w:b/>
          <w:bCs/>
          <w:snapToGrid w:val="0"/>
          <w:color w:val="auto"/>
          <w:spacing w:val="7"/>
          <w:kern w:val="0"/>
          <w:sz w:val="24"/>
          <w:szCs w:val="24"/>
          <w:lang w:val="en-US" w:eastAsia="en-US" w:bidi="ar-SA"/>
        </w:rPr>
        <w:t>……………………………</w:t>
      </w:r>
      <w:r>
        <w:rPr>
          <w:rFonts w:hint="eastAsia" w:ascii="宋体" w:hAnsi="宋体" w:eastAsia="宋体" w:cs="宋体"/>
          <w:b/>
          <w:bCs/>
          <w:snapToGrid w:val="0"/>
          <w:color w:val="auto"/>
          <w:spacing w:val="7"/>
          <w:kern w:val="0"/>
          <w:sz w:val="24"/>
          <w:szCs w:val="24"/>
          <w:lang w:val="en-US" w:eastAsia="zh-CN" w:bidi="ar-SA"/>
        </w:rPr>
        <w:t>55</w:t>
      </w:r>
      <w:r>
        <w:rPr>
          <w:rFonts w:ascii="宋体" w:hAnsi="宋体" w:eastAsia="宋体" w:cs="宋体"/>
          <w:snapToGrid w:val="0"/>
          <w:color w:val="auto"/>
          <w:spacing w:val="-35"/>
          <w:kern w:val="0"/>
          <w:sz w:val="24"/>
          <w:szCs w:val="24"/>
          <w:lang w:val="en-US" w:eastAsia="en-US" w:bidi="ar-SA"/>
        </w:rPr>
        <w:t xml:space="preserve"> </w:t>
      </w:r>
      <w:r>
        <w:rPr>
          <w:rFonts w:ascii="宋体" w:hAnsi="宋体" w:eastAsia="宋体" w:cs="宋体"/>
          <w:b/>
          <w:bCs/>
          <w:snapToGrid w:val="0"/>
          <w:color w:val="auto"/>
          <w:spacing w:val="7"/>
          <w:kern w:val="0"/>
          <w:sz w:val="24"/>
          <w:szCs w:val="24"/>
          <w:lang w:val="en-US" w:eastAsia="en-US" w:bidi="ar-SA"/>
        </w:rPr>
        <w:t>分</w:t>
      </w:r>
    </w:p>
    <w:p>
      <w:pPr>
        <w:pStyle w:val="14"/>
        <w:keepNext w:val="0"/>
        <w:keepLines w:val="0"/>
        <w:pageBreakBefore w:val="0"/>
        <w:widowControl w:val="0"/>
        <w:wordWrap/>
        <w:overflowPunct/>
        <w:topLinePunct w:val="0"/>
        <w:bidi w:val="0"/>
        <w:spacing w:line="400" w:lineRule="exact"/>
        <w:ind w:firstLine="482" w:firstLineChars="200"/>
        <w:rPr>
          <w:rFonts w:hint="eastAsia" w:ascii="宋体" w:eastAsia="宋体" w:cs="宋体"/>
          <w:b/>
          <w:bCs w:val="0"/>
          <w:color w:val="auto"/>
          <w:sz w:val="24"/>
          <w:szCs w:val="24"/>
          <w:highlight w:val="none"/>
          <w:lang w:eastAsia="zh-CN"/>
        </w:rPr>
      </w:pPr>
      <w:r>
        <w:rPr>
          <w:rFonts w:hint="eastAsia" w:ascii="宋体" w:eastAsia="宋体" w:cs="宋体"/>
          <w:b/>
          <w:bCs w:val="0"/>
          <w:color w:val="auto"/>
          <w:sz w:val="24"/>
          <w:szCs w:val="24"/>
          <w:highlight w:val="none"/>
          <w:lang w:eastAsia="zh-CN"/>
        </w:rPr>
        <w:t>（1）项目管理方案（满分</w:t>
      </w:r>
      <w:r>
        <w:rPr>
          <w:rFonts w:hint="eastAsia" w:ascii="宋体" w:eastAsia="宋体" w:cs="宋体"/>
          <w:b/>
          <w:bCs w:val="0"/>
          <w:color w:val="auto"/>
          <w:sz w:val="24"/>
          <w:szCs w:val="24"/>
          <w:highlight w:val="none"/>
          <w:lang w:val="en-US" w:eastAsia="zh-CN"/>
        </w:rPr>
        <w:t>30</w:t>
      </w:r>
      <w:r>
        <w:rPr>
          <w:rFonts w:hint="eastAsia" w:ascii="宋体" w:eastAsia="宋体" w:cs="宋体"/>
          <w:b/>
          <w:bCs w:val="0"/>
          <w:color w:val="auto"/>
          <w:sz w:val="24"/>
          <w:szCs w:val="24"/>
          <w:highlight w:val="none"/>
          <w:lang w:eastAsia="zh-CN"/>
        </w:rPr>
        <w:t>分）</w:t>
      </w:r>
    </w:p>
    <w:p>
      <w:pPr>
        <w:pStyle w:val="14"/>
        <w:keepNext w:val="0"/>
        <w:keepLines w:val="0"/>
        <w:pageBreakBefore w:val="0"/>
        <w:widowControl w:val="0"/>
        <w:wordWrap/>
        <w:overflowPunct/>
        <w:topLinePunct w:val="0"/>
        <w:bidi w:val="0"/>
        <w:spacing w:line="400" w:lineRule="exact"/>
        <w:ind w:firstLine="480" w:firstLineChars="200"/>
        <w:rPr>
          <w:rFonts w:hint="eastAsia" w:ascii="宋体" w:eastAsia="宋体" w:cs="宋体"/>
          <w:bCs/>
          <w:color w:val="auto"/>
          <w:sz w:val="24"/>
          <w:szCs w:val="24"/>
          <w:highlight w:val="none"/>
          <w:lang w:eastAsia="zh-CN"/>
        </w:rPr>
      </w:pPr>
      <w:r>
        <w:rPr>
          <w:rFonts w:hint="eastAsia" w:ascii="宋体" w:eastAsia="宋体" w:cs="宋体"/>
          <w:bCs/>
          <w:color w:val="auto"/>
          <w:sz w:val="24"/>
          <w:szCs w:val="24"/>
          <w:highlight w:val="none"/>
          <w:lang w:eastAsia="zh-CN"/>
        </w:rPr>
        <w:t>一档（</w:t>
      </w:r>
      <w:r>
        <w:rPr>
          <w:rFonts w:hint="eastAsia" w:ascii="宋体" w:eastAsia="宋体" w:cs="宋体"/>
          <w:bCs/>
          <w:color w:val="auto"/>
          <w:sz w:val="24"/>
          <w:szCs w:val="24"/>
          <w:highlight w:val="none"/>
          <w:lang w:val="en-US" w:eastAsia="zh-CN"/>
        </w:rPr>
        <w:t>1-</w:t>
      </w:r>
      <w:r>
        <w:rPr>
          <w:rFonts w:hint="eastAsia" w:cs="宋体"/>
          <w:bCs/>
          <w:color w:val="auto"/>
          <w:sz w:val="24"/>
          <w:szCs w:val="24"/>
          <w:highlight w:val="none"/>
          <w:lang w:val="en-US" w:eastAsia="zh-CN"/>
        </w:rPr>
        <w:t>10</w:t>
      </w:r>
      <w:r>
        <w:rPr>
          <w:rFonts w:hint="eastAsia" w:ascii="宋体" w:eastAsia="宋体" w:cs="宋体"/>
          <w:bCs/>
          <w:color w:val="auto"/>
          <w:sz w:val="24"/>
          <w:szCs w:val="24"/>
          <w:highlight w:val="none"/>
          <w:lang w:eastAsia="zh-CN"/>
        </w:rPr>
        <w:t xml:space="preserve">分）：对本项的目标和工作内容理解不到位，拟定的项目管理方案基本符合项目要求，实施程序简单，管理机制不完善，缺少内部防范和风险控制机制；                          </w:t>
      </w:r>
    </w:p>
    <w:p>
      <w:pPr>
        <w:pStyle w:val="14"/>
        <w:keepNext w:val="0"/>
        <w:keepLines w:val="0"/>
        <w:pageBreakBefore w:val="0"/>
        <w:widowControl w:val="0"/>
        <w:wordWrap/>
        <w:overflowPunct/>
        <w:topLinePunct w:val="0"/>
        <w:bidi w:val="0"/>
        <w:spacing w:line="400" w:lineRule="exact"/>
        <w:ind w:firstLine="480" w:firstLineChars="200"/>
        <w:rPr>
          <w:rFonts w:hint="eastAsia" w:ascii="宋体" w:eastAsia="宋体" w:cs="宋体"/>
          <w:bCs/>
          <w:color w:val="auto"/>
          <w:sz w:val="24"/>
          <w:szCs w:val="24"/>
          <w:highlight w:val="none"/>
          <w:lang w:eastAsia="zh-CN"/>
        </w:rPr>
      </w:pPr>
      <w:r>
        <w:rPr>
          <w:rFonts w:hint="eastAsia" w:ascii="宋体" w:eastAsia="宋体" w:cs="宋体"/>
          <w:bCs/>
          <w:color w:val="auto"/>
          <w:sz w:val="24"/>
          <w:szCs w:val="24"/>
          <w:highlight w:val="none"/>
          <w:lang w:eastAsia="zh-CN"/>
        </w:rPr>
        <w:t>二档（</w:t>
      </w:r>
      <w:r>
        <w:rPr>
          <w:rFonts w:hint="eastAsia" w:cs="宋体"/>
          <w:bCs/>
          <w:color w:val="auto"/>
          <w:sz w:val="24"/>
          <w:szCs w:val="24"/>
          <w:highlight w:val="none"/>
          <w:lang w:val="en-US" w:eastAsia="zh-CN"/>
        </w:rPr>
        <w:t>10.1-20</w:t>
      </w:r>
      <w:r>
        <w:rPr>
          <w:rFonts w:hint="eastAsia" w:ascii="宋体" w:eastAsia="宋体" w:cs="宋体"/>
          <w:bCs/>
          <w:color w:val="auto"/>
          <w:sz w:val="24"/>
          <w:szCs w:val="24"/>
          <w:highlight w:val="none"/>
          <w:lang w:eastAsia="zh-CN"/>
        </w:rPr>
        <w:t>分）：对本项的目标和工作内容有一定理解，拟定的项目管理方案符合项目要求，实施程序较详细具体，管理机制较完善，内部防范和风险控制机制较好，可行性较高；</w:t>
      </w:r>
    </w:p>
    <w:p>
      <w:pPr>
        <w:pStyle w:val="14"/>
        <w:keepNext w:val="0"/>
        <w:keepLines w:val="0"/>
        <w:pageBreakBefore w:val="0"/>
        <w:widowControl w:val="0"/>
        <w:wordWrap/>
        <w:overflowPunct/>
        <w:topLinePunct w:val="0"/>
        <w:bidi w:val="0"/>
        <w:spacing w:line="400" w:lineRule="exact"/>
        <w:ind w:firstLine="480" w:firstLineChars="200"/>
        <w:rPr>
          <w:rFonts w:hint="eastAsia" w:ascii="宋体" w:eastAsia="宋体" w:cs="宋体"/>
          <w:bCs/>
          <w:color w:val="auto"/>
          <w:sz w:val="24"/>
          <w:szCs w:val="24"/>
          <w:highlight w:val="none"/>
          <w:lang w:eastAsia="zh-CN"/>
        </w:rPr>
      </w:pPr>
      <w:r>
        <w:rPr>
          <w:rFonts w:hint="eastAsia" w:ascii="宋体" w:eastAsia="宋体" w:cs="宋体"/>
          <w:bCs/>
          <w:color w:val="auto"/>
          <w:sz w:val="24"/>
          <w:szCs w:val="24"/>
          <w:highlight w:val="none"/>
          <w:lang w:eastAsia="zh-CN"/>
        </w:rPr>
        <w:t>三档（</w:t>
      </w:r>
      <w:r>
        <w:rPr>
          <w:rFonts w:hint="eastAsia" w:cs="宋体"/>
          <w:bCs/>
          <w:color w:val="auto"/>
          <w:sz w:val="24"/>
          <w:szCs w:val="24"/>
          <w:highlight w:val="none"/>
          <w:lang w:val="en-US" w:eastAsia="zh-CN"/>
        </w:rPr>
        <w:t>20.1-30</w:t>
      </w:r>
      <w:r>
        <w:rPr>
          <w:rFonts w:hint="eastAsia" w:ascii="宋体" w:eastAsia="宋体" w:cs="宋体"/>
          <w:bCs/>
          <w:color w:val="auto"/>
          <w:sz w:val="24"/>
          <w:szCs w:val="24"/>
          <w:highlight w:val="none"/>
          <w:lang w:eastAsia="zh-CN"/>
        </w:rPr>
        <w:t>分）：对本项的目标和工作内容理解清晰准确，拟定的项目管理方案完全符合项目要求，实施程序详细具体、管理机制完善，整体统一协调，内部防范和风险控制机制完善，且可行性高。</w:t>
      </w:r>
    </w:p>
    <w:p>
      <w:pPr>
        <w:pStyle w:val="14"/>
        <w:keepNext w:val="0"/>
        <w:keepLines w:val="0"/>
        <w:pageBreakBefore w:val="0"/>
        <w:widowControl w:val="0"/>
        <w:wordWrap/>
        <w:overflowPunct/>
        <w:topLinePunct w:val="0"/>
        <w:bidi w:val="0"/>
        <w:spacing w:line="400" w:lineRule="exact"/>
        <w:ind w:firstLine="482" w:firstLineChars="200"/>
        <w:rPr>
          <w:rFonts w:hint="eastAsia" w:ascii="宋体" w:eastAsia="宋体" w:cs="宋体"/>
          <w:b/>
          <w:bCs w:val="0"/>
          <w:color w:val="auto"/>
          <w:sz w:val="24"/>
          <w:szCs w:val="24"/>
          <w:highlight w:val="none"/>
          <w:lang w:eastAsia="zh-CN"/>
        </w:rPr>
      </w:pPr>
      <w:r>
        <w:rPr>
          <w:rFonts w:hint="eastAsia" w:ascii="宋体" w:eastAsia="宋体" w:cs="宋体"/>
          <w:b/>
          <w:bCs w:val="0"/>
          <w:color w:val="auto"/>
          <w:sz w:val="24"/>
          <w:szCs w:val="24"/>
          <w:highlight w:val="none"/>
          <w:lang w:eastAsia="zh-CN"/>
        </w:rPr>
        <w:t>（2）进度计划及服务质量保障（满分</w:t>
      </w:r>
      <w:r>
        <w:rPr>
          <w:rFonts w:hint="eastAsia" w:ascii="宋体" w:eastAsia="宋体" w:cs="宋体"/>
          <w:b/>
          <w:bCs w:val="0"/>
          <w:color w:val="auto"/>
          <w:sz w:val="24"/>
          <w:szCs w:val="24"/>
          <w:highlight w:val="none"/>
          <w:lang w:val="en-US" w:eastAsia="zh-CN"/>
        </w:rPr>
        <w:t>18</w:t>
      </w:r>
      <w:r>
        <w:rPr>
          <w:rFonts w:hint="eastAsia" w:ascii="宋体" w:eastAsia="宋体" w:cs="宋体"/>
          <w:b/>
          <w:bCs w:val="0"/>
          <w:color w:val="auto"/>
          <w:sz w:val="24"/>
          <w:szCs w:val="24"/>
          <w:highlight w:val="none"/>
          <w:lang w:eastAsia="zh-CN"/>
        </w:rPr>
        <w:t>分）</w:t>
      </w:r>
    </w:p>
    <w:p>
      <w:pPr>
        <w:pStyle w:val="14"/>
        <w:keepNext w:val="0"/>
        <w:keepLines w:val="0"/>
        <w:pageBreakBefore w:val="0"/>
        <w:widowControl w:val="0"/>
        <w:wordWrap/>
        <w:overflowPunct/>
        <w:topLinePunct w:val="0"/>
        <w:bidi w:val="0"/>
        <w:spacing w:line="400" w:lineRule="exact"/>
        <w:ind w:firstLine="480" w:firstLineChars="200"/>
        <w:rPr>
          <w:rFonts w:hint="eastAsia" w:ascii="宋体" w:eastAsia="宋体" w:cs="宋体"/>
          <w:bCs/>
          <w:color w:val="auto"/>
          <w:sz w:val="24"/>
          <w:szCs w:val="24"/>
          <w:highlight w:val="none"/>
          <w:lang w:eastAsia="zh-CN"/>
        </w:rPr>
      </w:pPr>
      <w:r>
        <w:rPr>
          <w:rFonts w:hint="eastAsia" w:ascii="宋体" w:eastAsia="宋体" w:cs="宋体"/>
          <w:bCs/>
          <w:color w:val="auto"/>
          <w:sz w:val="24"/>
          <w:szCs w:val="24"/>
          <w:highlight w:val="none"/>
          <w:lang w:eastAsia="zh-CN"/>
        </w:rPr>
        <w:t>一档（</w:t>
      </w:r>
      <w:r>
        <w:rPr>
          <w:rFonts w:hint="eastAsia" w:ascii="宋体" w:eastAsia="宋体" w:cs="宋体"/>
          <w:bCs/>
          <w:color w:val="auto"/>
          <w:sz w:val="24"/>
          <w:szCs w:val="24"/>
          <w:highlight w:val="none"/>
          <w:lang w:val="en-US" w:eastAsia="zh-CN"/>
        </w:rPr>
        <w:t>1-</w:t>
      </w:r>
      <w:r>
        <w:rPr>
          <w:rFonts w:hint="eastAsia" w:cs="宋体"/>
          <w:bCs/>
          <w:color w:val="auto"/>
          <w:sz w:val="24"/>
          <w:szCs w:val="24"/>
          <w:highlight w:val="none"/>
          <w:lang w:val="en-US" w:eastAsia="zh-CN"/>
        </w:rPr>
        <w:t>6</w:t>
      </w:r>
      <w:r>
        <w:rPr>
          <w:rFonts w:hint="eastAsia" w:ascii="宋体" w:eastAsia="宋体" w:cs="宋体"/>
          <w:bCs/>
          <w:color w:val="auto"/>
          <w:sz w:val="24"/>
          <w:szCs w:val="24"/>
          <w:highlight w:val="none"/>
          <w:lang w:eastAsia="zh-CN"/>
        </w:rPr>
        <w:t>分）：进度计划、服务承诺及服务措施基本符合项目要求，基本可行，对技术审查质量制定有保障措施；</w:t>
      </w:r>
    </w:p>
    <w:p>
      <w:pPr>
        <w:pStyle w:val="14"/>
        <w:keepNext w:val="0"/>
        <w:keepLines w:val="0"/>
        <w:pageBreakBefore w:val="0"/>
        <w:widowControl w:val="0"/>
        <w:wordWrap/>
        <w:overflowPunct/>
        <w:topLinePunct w:val="0"/>
        <w:bidi w:val="0"/>
        <w:spacing w:line="400" w:lineRule="exact"/>
        <w:ind w:firstLine="480" w:firstLineChars="200"/>
        <w:rPr>
          <w:rFonts w:hint="eastAsia" w:ascii="宋体" w:eastAsia="宋体" w:cs="宋体"/>
          <w:bCs/>
          <w:color w:val="auto"/>
          <w:sz w:val="24"/>
          <w:szCs w:val="24"/>
          <w:highlight w:val="none"/>
          <w:lang w:eastAsia="zh-CN"/>
        </w:rPr>
      </w:pPr>
      <w:r>
        <w:rPr>
          <w:rFonts w:hint="eastAsia" w:ascii="宋体" w:eastAsia="宋体" w:cs="宋体"/>
          <w:bCs/>
          <w:color w:val="auto"/>
          <w:sz w:val="24"/>
          <w:szCs w:val="24"/>
          <w:highlight w:val="none"/>
          <w:lang w:eastAsia="zh-CN"/>
        </w:rPr>
        <w:t>二档（</w:t>
      </w:r>
      <w:r>
        <w:rPr>
          <w:rFonts w:hint="eastAsia" w:cs="宋体"/>
          <w:bCs/>
          <w:color w:val="auto"/>
          <w:sz w:val="24"/>
          <w:szCs w:val="24"/>
          <w:highlight w:val="none"/>
          <w:lang w:val="en-US" w:eastAsia="zh-CN"/>
        </w:rPr>
        <w:t>6.1-12</w:t>
      </w:r>
      <w:r>
        <w:rPr>
          <w:rFonts w:hint="eastAsia" w:ascii="宋体" w:eastAsia="宋体" w:cs="宋体"/>
          <w:bCs/>
          <w:color w:val="auto"/>
          <w:sz w:val="24"/>
          <w:szCs w:val="24"/>
          <w:highlight w:val="none"/>
          <w:lang w:eastAsia="zh-CN"/>
        </w:rPr>
        <w:t>分）：进度计划、服务承诺及服务措施完全符合项目要求，可行性较高，对技术审查质量有合理、可行的服务保障措施；</w:t>
      </w:r>
    </w:p>
    <w:p>
      <w:pPr>
        <w:pStyle w:val="14"/>
        <w:keepNext w:val="0"/>
        <w:keepLines w:val="0"/>
        <w:pageBreakBefore w:val="0"/>
        <w:widowControl w:val="0"/>
        <w:wordWrap/>
        <w:overflowPunct/>
        <w:topLinePunct w:val="0"/>
        <w:bidi w:val="0"/>
        <w:spacing w:line="400" w:lineRule="exact"/>
        <w:ind w:firstLine="480" w:firstLineChars="200"/>
        <w:rPr>
          <w:rFonts w:hint="eastAsia" w:ascii="宋体" w:eastAsia="宋体" w:cs="宋体"/>
          <w:bCs/>
          <w:color w:val="auto"/>
          <w:sz w:val="24"/>
          <w:szCs w:val="24"/>
          <w:highlight w:val="none"/>
          <w:lang w:eastAsia="zh-CN"/>
        </w:rPr>
      </w:pPr>
      <w:r>
        <w:rPr>
          <w:rFonts w:hint="eastAsia" w:ascii="宋体" w:eastAsia="宋体" w:cs="宋体"/>
          <w:bCs/>
          <w:color w:val="auto"/>
          <w:sz w:val="24"/>
          <w:szCs w:val="24"/>
          <w:highlight w:val="none"/>
          <w:lang w:eastAsia="zh-CN"/>
        </w:rPr>
        <w:t>三档（</w:t>
      </w:r>
      <w:r>
        <w:rPr>
          <w:rFonts w:hint="eastAsia" w:cs="宋体"/>
          <w:bCs/>
          <w:color w:val="auto"/>
          <w:sz w:val="24"/>
          <w:szCs w:val="24"/>
          <w:highlight w:val="none"/>
          <w:lang w:val="en-US" w:eastAsia="zh-CN"/>
        </w:rPr>
        <w:t>12.1-18</w:t>
      </w:r>
      <w:r>
        <w:rPr>
          <w:rFonts w:hint="eastAsia" w:ascii="宋体" w:eastAsia="宋体" w:cs="宋体"/>
          <w:bCs/>
          <w:color w:val="auto"/>
          <w:sz w:val="24"/>
          <w:szCs w:val="24"/>
          <w:highlight w:val="none"/>
          <w:lang w:eastAsia="zh-CN"/>
        </w:rPr>
        <w:t>分）：进度计划、服务承诺及服务措施完全符合项目要求，可行性高，具有完善的技术审查质量保障措施和服务保障措施，并且在南宁市设有固定常驻的办公服务地点（以投标文件中提供的营业执照或房产证明或租赁合同等材料为准）。</w:t>
      </w:r>
    </w:p>
    <w:p>
      <w:pPr>
        <w:pStyle w:val="14"/>
        <w:keepNext w:val="0"/>
        <w:keepLines w:val="0"/>
        <w:pageBreakBefore w:val="0"/>
        <w:widowControl w:val="0"/>
        <w:wordWrap/>
        <w:overflowPunct/>
        <w:topLinePunct w:val="0"/>
        <w:bidi w:val="0"/>
        <w:spacing w:line="400" w:lineRule="exact"/>
        <w:ind w:firstLine="482" w:firstLineChars="200"/>
        <w:rPr>
          <w:rFonts w:hint="eastAsia" w:ascii="宋体" w:eastAsia="宋体" w:cs="宋体"/>
          <w:b/>
          <w:bCs w:val="0"/>
          <w:color w:val="auto"/>
          <w:sz w:val="24"/>
          <w:szCs w:val="24"/>
          <w:highlight w:val="none"/>
          <w:lang w:eastAsia="zh-CN"/>
        </w:rPr>
      </w:pPr>
      <w:r>
        <w:rPr>
          <w:rFonts w:hint="eastAsia" w:ascii="宋体" w:eastAsia="宋体" w:cs="宋体"/>
          <w:b/>
          <w:bCs w:val="0"/>
          <w:color w:val="auto"/>
          <w:sz w:val="24"/>
          <w:szCs w:val="24"/>
          <w:highlight w:val="none"/>
          <w:lang w:eastAsia="zh-CN"/>
        </w:rPr>
        <w:t>（3）人员配置分（满分</w:t>
      </w:r>
      <w:r>
        <w:rPr>
          <w:rFonts w:hint="eastAsia" w:ascii="宋体" w:eastAsia="宋体" w:cs="宋体"/>
          <w:b/>
          <w:bCs w:val="0"/>
          <w:color w:val="auto"/>
          <w:sz w:val="24"/>
          <w:szCs w:val="24"/>
          <w:highlight w:val="none"/>
          <w:lang w:val="en-US" w:eastAsia="zh-CN"/>
        </w:rPr>
        <w:t>7</w:t>
      </w:r>
      <w:r>
        <w:rPr>
          <w:rFonts w:hint="eastAsia" w:ascii="宋体" w:eastAsia="宋体" w:cs="宋体"/>
          <w:b/>
          <w:bCs w:val="0"/>
          <w:color w:val="auto"/>
          <w:sz w:val="24"/>
          <w:szCs w:val="24"/>
          <w:highlight w:val="none"/>
          <w:lang w:eastAsia="zh-CN"/>
        </w:rPr>
        <w:t>分）</w:t>
      </w:r>
    </w:p>
    <w:p>
      <w:pPr>
        <w:pStyle w:val="14"/>
        <w:keepNext w:val="0"/>
        <w:keepLines w:val="0"/>
        <w:pageBreakBefore w:val="0"/>
        <w:widowControl w:val="0"/>
        <w:wordWrap/>
        <w:overflowPunct/>
        <w:topLinePunct w:val="0"/>
        <w:bidi w:val="0"/>
        <w:spacing w:line="400" w:lineRule="exact"/>
        <w:ind w:firstLine="480" w:firstLineChars="200"/>
        <w:rPr>
          <w:rFonts w:hint="eastAsia" w:ascii="宋体" w:eastAsia="宋体" w:cs="宋体"/>
          <w:bCs/>
          <w:color w:val="auto"/>
          <w:sz w:val="24"/>
          <w:szCs w:val="24"/>
          <w:highlight w:val="none"/>
          <w:lang w:eastAsia="zh-CN"/>
        </w:rPr>
      </w:pPr>
      <w:r>
        <w:rPr>
          <w:rFonts w:hint="eastAsia" w:ascii="宋体" w:eastAsia="宋体" w:cs="宋体"/>
          <w:bCs/>
          <w:color w:val="auto"/>
          <w:sz w:val="24"/>
          <w:szCs w:val="24"/>
          <w:highlight w:val="none"/>
          <w:lang w:eastAsia="zh-CN"/>
        </w:rPr>
        <w:t>满足投入服务人员基本要求（含学历、职称和人数），得</w:t>
      </w:r>
      <w:r>
        <w:rPr>
          <w:rFonts w:hint="eastAsia" w:cs="宋体"/>
          <w:bCs/>
          <w:color w:val="auto"/>
          <w:sz w:val="24"/>
          <w:szCs w:val="24"/>
          <w:highlight w:val="none"/>
          <w:lang w:val="en-US" w:eastAsia="zh-CN"/>
        </w:rPr>
        <w:t>7</w:t>
      </w:r>
      <w:r>
        <w:rPr>
          <w:rFonts w:hint="eastAsia" w:ascii="宋体" w:eastAsia="宋体" w:cs="宋体"/>
          <w:bCs/>
          <w:color w:val="auto"/>
          <w:sz w:val="24"/>
          <w:szCs w:val="24"/>
          <w:highlight w:val="none"/>
          <w:lang w:eastAsia="zh-CN"/>
        </w:rPr>
        <w:t>分；不满足基本要求，该项人员配置不得分。</w:t>
      </w:r>
    </w:p>
    <w:p>
      <w:pPr>
        <w:pStyle w:val="14"/>
        <w:keepNext w:val="0"/>
        <w:keepLines w:val="0"/>
        <w:pageBreakBefore w:val="0"/>
        <w:widowControl w:val="0"/>
        <w:wordWrap/>
        <w:overflowPunct/>
        <w:topLinePunct w:val="0"/>
        <w:bidi w:val="0"/>
        <w:spacing w:line="400" w:lineRule="exact"/>
        <w:ind w:firstLine="480" w:firstLineChars="200"/>
        <w:rPr>
          <w:rFonts w:hint="eastAsia" w:ascii="宋体" w:eastAsia="宋体" w:cs="宋体"/>
          <w:bCs/>
          <w:color w:val="auto"/>
          <w:sz w:val="24"/>
          <w:szCs w:val="24"/>
          <w:highlight w:val="none"/>
          <w:lang w:eastAsia="zh-CN"/>
        </w:rPr>
      </w:pPr>
      <w:r>
        <w:rPr>
          <w:rFonts w:hint="eastAsia" w:ascii="宋体" w:eastAsia="宋体" w:cs="宋体"/>
          <w:bCs/>
          <w:color w:val="auto"/>
          <w:sz w:val="24"/>
          <w:szCs w:val="24"/>
          <w:highlight w:val="none"/>
          <w:lang w:eastAsia="zh-CN"/>
        </w:rPr>
        <w:t>注：提供</w:t>
      </w:r>
      <w:r>
        <w:rPr>
          <w:rFonts w:hint="eastAsia" w:ascii="宋体" w:eastAsia="宋体" w:cs="宋体"/>
          <w:bCs/>
          <w:color w:val="auto"/>
          <w:sz w:val="24"/>
          <w:szCs w:val="24"/>
          <w:highlight w:val="none"/>
          <w:lang w:val="en-US" w:eastAsia="zh-CN"/>
        </w:rPr>
        <w:t>驻场</w:t>
      </w:r>
      <w:r>
        <w:rPr>
          <w:rFonts w:hint="eastAsia" w:ascii="宋体" w:eastAsia="宋体" w:cs="宋体"/>
          <w:bCs/>
          <w:color w:val="auto"/>
          <w:sz w:val="24"/>
          <w:szCs w:val="24"/>
          <w:highlight w:val="none"/>
          <w:lang w:eastAsia="zh-CN"/>
        </w:rPr>
        <w:t>人员的执业资格证书或专业技术证书复印件、身份证复印件、自从业以来不间断的会计继续教育证明材料，并提供相关人员近半年内</w:t>
      </w:r>
      <w:r>
        <w:rPr>
          <w:rFonts w:hint="eastAsia" w:cs="宋体"/>
          <w:bCs/>
          <w:color w:val="auto"/>
          <w:sz w:val="24"/>
          <w:szCs w:val="24"/>
          <w:highlight w:val="none"/>
          <w:lang w:val="en-US" w:eastAsia="zh-CN"/>
        </w:rPr>
        <w:t>任意一</w:t>
      </w:r>
      <w:r>
        <w:rPr>
          <w:rFonts w:hint="eastAsia" w:ascii="宋体" w:eastAsia="宋体" w:cs="宋体"/>
          <w:bCs/>
          <w:color w:val="auto"/>
          <w:sz w:val="24"/>
          <w:szCs w:val="24"/>
          <w:highlight w:val="none"/>
          <w:lang w:eastAsia="zh-CN"/>
        </w:rPr>
        <w:t>个月的社保缴纳证明复印件未提供上述材料的，人员配置不得分。</w:t>
      </w:r>
    </w:p>
    <w:p>
      <w:pPr>
        <w:pStyle w:val="14"/>
        <w:keepNext w:val="0"/>
        <w:keepLines w:val="0"/>
        <w:pageBreakBefore w:val="0"/>
        <w:widowControl w:val="0"/>
        <w:wordWrap/>
        <w:overflowPunct/>
        <w:topLinePunct w:val="0"/>
        <w:bidi w:val="0"/>
        <w:spacing w:line="400" w:lineRule="exact"/>
        <w:ind w:firstLine="482" w:firstLineChars="200"/>
        <w:rPr>
          <w:rFonts w:hint="eastAsia" w:ascii="宋体" w:eastAsia="宋体" w:cs="宋体"/>
          <w:b/>
          <w:bCs w:val="0"/>
          <w:color w:val="auto"/>
          <w:sz w:val="24"/>
          <w:szCs w:val="24"/>
          <w:highlight w:val="none"/>
          <w:lang w:eastAsia="zh-CN"/>
        </w:rPr>
      </w:pPr>
      <w:r>
        <w:rPr>
          <w:rFonts w:hint="eastAsia" w:ascii="宋体" w:eastAsia="宋体" w:cs="宋体"/>
          <w:b/>
          <w:bCs w:val="0"/>
          <w:color w:val="auto"/>
          <w:sz w:val="24"/>
          <w:szCs w:val="24"/>
          <w:highlight w:val="none"/>
          <w:lang w:eastAsia="zh-CN"/>
        </w:rPr>
        <w:t>3、商务分………………………………………………25分</w:t>
      </w:r>
    </w:p>
    <w:p>
      <w:pPr>
        <w:pStyle w:val="14"/>
        <w:keepNext w:val="0"/>
        <w:keepLines w:val="0"/>
        <w:pageBreakBefore w:val="0"/>
        <w:widowControl w:val="0"/>
        <w:wordWrap/>
        <w:overflowPunct/>
        <w:topLinePunct w:val="0"/>
        <w:bidi w:val="0"/>
        <w:spacing w:line="400" w:lineRule="exact"/>
        <w:ind w:firstLine="480" w:firstLineChars="200"/>
        <w:rPr>
          <w:rFonts w:hint="eastAsia" w:ascii="宋体" w:eastAsia="宋体" w:cs="宋体"/>
          <w:bCs/>
          <w:color w:val="auto"/>
          <w:sz w:val="24"/>
          <w:szCs w:val="24"/>
          <w:highlight w:val="none"/>
          <w:lang w:eastAsia="zh-CN"/>
        </w:rPr>
      </w:pPr>
      <w:r>
        <w:rPr>
          <w:rFonts w:hint="eastAsia" w:ascii="宋体" w:eastAsia="宋体" w:cs="宋体"/>
          <w:bCs/>
          <w:color w:val="auto"/>
          <w:sz w:val="24"/>
          <w:szCs w:val="24"/>
          <w:highlight w:val="none"/>
          <w:lang w:eastAsia="zh-CN"/>
        </w:rPr>
        <w:t>（1）投标人通过ISO9001质量体系认证的，得2分。（提供有效的认证证书复印件）</w:t>
      </w:r>
    </w:p>
    <w:p>
      <w:pPr>
        <w:pStyle w:val="14"/>
        <w:keepNext w:val="0"/>
        <w:keepLines w:val="0"/>
        <w:pageBreakBefore w:val="0"/>
        <w:widowControl w:val="0"/>
        <w:wordWrap/>
        <w:overflowPunct/>
        <w:topLinePunct w:val="0"/>
        <w:bidi w:val="0"/>
        <w:spacing w:line="400" w:lineRule="exact"/>
        <w:ind w:firstLine="480" w:firstLineChars="200"/>
        <w:rPr>
          <w:rFonts w:hint="eastAsia" w:ascii="宋体" w:eastAsia="宋体" w:cs="宋体"/>
          <w:bCs/>
          <w:color w:val="auto"/>
          <w:sz w:val="24"/>
          <w:szCs w:val="24"/>
          <w:highlight w:val="none"/>
          <w:lang w:eastAsia="zh-CN"/>
        </w:rPr>
      </w:pPr>
      <w:r>
        <w:rPr>
          <w:rFonts w:hint="eastAsia" w:ascii="宋体" w:eastAsia="宋体" w:cs="宋体"/>
          <w:bCs/>
          <w:color w:val="auto"/>
          <w:sz w:val="24"/>
          <w:szCs w:val="24"/>
          <w:highlight w:val="none"/>
          <w:lang w:eastAsia="zh-CN"/>
        </w:rPr>
        <w:t>（2）投标人近三年以来（2020年1月1日起算）获得过重合同守信用先进企业荣誉或获得过省级以上奖项的，每一项加2分，最多8分。（提供有效的证书复印件）</w:t>
      </w:r>
    </w:p>
    <w:p>
      <w:pPr>
        <w:pStyle w:val="14"/>
        <w:keepNext w:val="0"/>
        <w:keepLines w:val="0"/>
        <w:pageBreakBefore w:val="0"/>
        <w:widowControl w:val="0"/>
        <w:wordWrap/>
        <w:overflowPunct/>
        <w:topLinePunct w:val="0"/>
        <w:bidi w:val="0"/>
        <w:spacing w:line="400" w:lineRule="exact"/>
        <w:ind w:firstLine="480" w:firstLineChars="200"/>
        <w:rPr>
          <w:rFonts w:hint="eastAsia" w:ascii="宋体" w:eastAsia="宋体" w:cs="宋体"/>
          <w:bCs/>
          <w:color w:val="auto"/>
          <w:sz w:val="24"/>
          <w:szCs w:val="24"/>
          <w:highlight w:val="none"/>
          <w:lang w:eastAsia="zh-CN"/>
        </w:rPr>
      </w:pPr>
      <w:r>
        <w:rPr>
          <w:rFonts w:hint="eastAsia" w:ascii="宋体" w:eastAsia="宋体" w:cs="宋体"/>
          <w:bCs/>
          <w:color w:val="auto"/>
          <w:sz w:val="24"/>
          <w:szCs w:val="24"/>
          <w:highlight w:val="none"/>
          <w:lang w:eastAsia="zh-CN"/>
        </w:rPr>
        <w:t>（3）投标人近三年以来（2020年1月1日起算）承担过类似会计服务项目的（不含提供给我</w:t>
      </w:r>
      <w:r>
        <w:rPr>
          <w:rFonts w:hint="eastAsia" w:ascii="宋体" w:eastAsia="宋体" w:cs="宋体"/>
          <w:bCs/>
          <w:color w:val="auto"/>
          <w:sz w:val="24"/>
          <w:szCs w:val="24"/>
          <w:highlight w:val="none"/>
          <w:lang w:val="en-US" w:eastAsia="zh-CN"/>
        </w:rPr>
        <w:t>中心</w:t>
      </w:r>
      <w:r>
        <w:rPr>
          <w:rFonts w:hint="eastAsia" w:ascii="宋体" w:eastAsia="宋体" w:cs="宋体"/>
          <w:bCs/>
          <w:color w:val="auto"/>
          <w:sz w:val="24"/>
          <w:szCs w:val="24"/>
          <w:highlight w:val="none"/>
          <w:lang w:eastAsia="zh-CN"/>
        </w:rPr>
        <w:t>的会计服务项目），每个项目加3分，最多15分。（提合同供复印件）</w:t>
      </w:r>
    </w:p>
    <w:p>
      <w:pPr>
        <w:pStyle w:val="14"/>
        <w:spacing w:line="400" w:lineRule="exact"/>
        <w:ind w:firstLine="482" w:firstLineChars="200"/>
        <w:rPr>
          <w:rFonts w:hint="eastAsia" w:ascii="宋体" w:hAnsi="宋体" w:eastAsia="宋体" w:cs="宋体"/>
          <w:b/>
          <w:bCs/>
          <w:color w:val="auto"/>
          <w:sz w:val="24"/>
          <w:szCs w:val="24"/>
          <w:highlight w:val="none"/>
        </w:rPr>
      </w:pPr>
      <w:r>
        <w:rPr>
          <w:rFonts w:hint="eastAsia" w:hAnsi="宋体" w:cs="宋体"/>
          <w:b/>
          <w:bCs/>
          <w:color w:val="auto"/>
          <w:sz w:val="24"/>
          <w:szCs w:val="24"/>
          <w:highlight w:val="none"/>
          <w:lang w:val="en-US" w:eastAsia="zh-CN"/>
        </w:rPr>
        <w:t>4</w:t>
      </w:r>
      <w:r>
        <w:rPr>
          <w:rFonts w:hint="eastAsia" w:ascii="宋体" w:hAnsi="宋体" w:eastAsia="宋体" w:cs="宋体"/>
          <w:b/>
          <w:bCs/>
          <w:color w:val="auto"/>
          <w:sz w:val="24"/>
          <w:szCs w:val="24"/>
          <w:highlight w:val="none"/>
        </w:rPr>
        <w:t>、总得分 =1 + 2 + 3</w:t>
      </w:r>
    </w:p>
    <w:p>
      <w:pPr>
        <w:pStyle w:val="14"/>
        <w:spacing w:line="40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四</w:t>
      </w:r>
      <w:r>
        <w:rPr>
          <w:rFonts w:hint="eastAsia" w:ascii="宋体" w:hAnsi="宋体" w:eastAsia="宋体" w:cs="宋体"/>
          <w:b/>
          <w:bCs/>
          <w:color w:val="auto"/>
          <w:sz w:val="24"/>
          <w:szCs w:val="24"/>
          <w:highlight w:val="none"/>
        </w:rPr>
        <w:t>、成交候选人推荐原则</w:t>
      </w:r>
    </w:p>
    <w:p>
      <w:pPr>
        <w:pStyle w:val="9"/>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highlight w:val="none"/>
        </w:rPr>
        <w:t>（一）评审小组按报价人的总得分由高到低排列成交候选人顺序（总得分相同的，由全体评审小组人员记名投票确定），并依照次序确定成交候选人。采购人应当确定评审小组推荐排名第一的成交候选人为成交人。排名第一的成交候选人拒绝签订采购合同的，采购人可以确定排名第二的成交候选人为成交人。排名第二的成交候选人因前款规</w:t>
      </w:r>
      <w:r>
        <w:rPr>
          <w:rFonts w:hint="eastAsia" w:ascii="宋体" w:hAnsi="宋体" w:eastAsia="宋体" w:cs="宋体"/>
          <w:color w:val="auto"/>
          <w:sz w:val="24"/>
          <w:szCs w:val="24"/>
        </w:rPr>
        <w:t>定的同样原因不能签订合同的，采购人可以确定排名第三的成交候选人为成交人，其余以此类推。</w:t>
      </w:r>
    </w:p>
    <w:p>
      <w:pPr>
        <w:spacing w:line="400" w:lineRule="exact"/>
        <w:jc w:val="left"/>
        <w:rPr>
          <w:rFonts w:ascii="宋体" w:hAnsi="宋体"/>
          <w:bCs/>
          <w:color w:val="auto"/>
          <w:highlight w:val="none"/>
        </w:rPr>
      </w:pPr>
      <w:r>
        <w:rPr>
          <w:rFonts w:hint="eastAsia" w:ascii="宋体" w:hAnsi="宋体" w:eastAsia="宋体" w:cs="宋体"/>
          <w:color w:val="auto"/>
          <w:sz w:val="24"/>
          <w:szCs w:val="24"/>
        </w:rPr>
        <w:t>（二）评审小组认为，某报价人的有效报价或者某些分项报价明显不合理或者低于成本，有可能影响商品质量和不能诚信履约的，应要求其在规定的期限内提供书面文件予以解释说明，并提交相关证明材料，否则，评审小组可以取消该报价人的成交候选人资格，按顺序由排在后面的成交候选人递补，以此类推。</w:t>
      </w:r>
      <w:r>
        <w:rPr>
          <w:rFonts w:hint="eastAsia" w:ascii="宋体" w:hAnsi="宋体" w:cs="宋体"/>
          <w:bCs/>
          <w:color w:val="auto"/>
          <w:sz w:val="24"/>
          <w:highlight w:val="none"/>
        </w:rPr>
        <w:br w:type="page"/>
      </w:r>
    </w:p>
    <w:p>
      <w:pPr>
        <w:spacing w:line="500" w:lineRule="exact"/>
        <w:ind w:firstLine="3534" w:firstLineChars="1100"/>
        <w:outlineLvl w:val="0"/>
        <w:rPr>
          <w:rFonts w:ascii="宋体" w:hAnsi="宋体"/>
          <w:b/>
          <w:color w:val="auto"/>
          <w:sz w:val="28"/>
          <w:szCs w:val="32"/>
          <w:highlight w:val="none"/>
        </w:rPr>
      </w:pPr>
      <w:r>
        <w:rPr>
          <w:rFonts w:hint="eastAsia" w:ascii="宋体" w:hAnsi="宋体"/>
          <w:b/>
          <w:color w:val="auto"/>
          <w:sz w:val="32"/>
          <w:szCs w:val="32"/>
          <w:highlight w:val="none"/>
        </w:rPr>
        <w:t xml:space="preserve">第五章 </w:t>
      </w:r>
      <w:r>
        <w:rPr>
          <w:rFonts w:hint="eastAsia" w:ascii="宋体" w:hAnsi="宋体"/>
          <w:b/>
          <w:color w:val="auto"/>
          <w:sz w:val="28"/>
          <w:szCs w:val="32"/>
          <w:highlight w:val="none"/>
        </w:rPr>
        <w:t>响应文件格式</w:t>
      </w:r>
    </w:p>
    <w:p>
      <w:pPr>
        <w:spacing w:line="500" w:lineRule="exact"/>
        <w:jc w:val="center"/>
        <w:rPr>
          <w:rFonts w:ascii="宋体" w:hAnsi="宋体"/>
          <w:b/>
          <w:color w:val="auto"/>
          <w:sz w:val="28"/>
          <w:szCs w:val="32"/>
          <w:highlight w:val="none"/>
        </w:rPr>
      </w:pPr>
    </w:p>
    <w:p>
      <w:pPr>
        <w:pStyle w:val="14"/>
        <w:snapToGrid w:val="0"/>
        <w:spacing w:before="120" w:after="120"/>
        <w:outlineLvl w:val="1"/>
        <w:rPr>
          <w:rFonts w:ascii="Times New Roman" w:hAnsi="Times New Roman" w:eastAsia="仿宋"/>
          <w:b/>
          <w:color w:val="auto"/>
          <w:sz w:val="24"/>
          <w:szCs w:val="24"/>
          <w:highlight w:val="none"/>
        </w:rPr>
      </w:pPr>
      <w:bookmarkStart w:id="6" w:name="_Toc326217565"/>
      <w:bookmarkStart w:id="7" w:name="_Toc293863331"/>
      <w:bookmarkStart w:id="8" w:name="_Toc301424939"/>
      <w:bookmarkStart w:id="9" w:name="_Toc293863061"/>
      <w:r>
        <w:rPr>
          <w:rFonts w:ascii="Times New Roman" w:hAnsi="Times New Roman" w:eastAsia="仿宋"/>
          <w:b/>
          <w:color w:val="auto"/>
          <w:sz w:val="24"/>
          <w:szCs w:val="24"/>
          <w:highlight w:val="none"/>
        </w:rPr>
        <w:t>一、响应文件外层包装封面及响应文件外封面格式</w:t>
      </w:r>
      <w:bookmarkEnd w:id="6"/>
      <w:bookmarkEnd w:id="7"/>
      <w:bookmarkEnd w:id="8"/>
      <w:bookmarkEnd w:id="9"/>
    </w:p>
    <w:p>
      <w:pPr>
        <w:snapToGrid w:val="0"/>
        <w:spacing w:before="120" w:beforeLines="50" w:after="50"/>
        <w:rPr>
          <w:rFonts w:eastAsia="仿宋"/>
          <w:b/>
          <w:color w:val="auto"/>
          <w:sz w:val="24"/>
          <w:highlight w:val="none"/>
        </w:rPr>
      </w:pPr>
      <w:bookmarkStart w:id="10" w:name="_Toc293863062"/>
      <w:bookmarkStart w:id="11" w:name="_Toc293863332"/>
    </w:p>
    <w:p>
      <w:pPr>
        <w:pStyle w:val="14"/>
        <w:snapToGrid w:val="0"/>
        <w:spacing w:before="120" w:after="120"/>
        <w:outlineLvl w:val="2"/>
        <w:rPr>
          <w:rFonts w:ascii="Times New Roman" w:hAnsi="Times New Roman" w:eastAsia="仿宋"/>
          <w:b/>
          <w:color w:val="auto"/>
          <w:sz w:val="24"/>
          <w:szCs w:val="24"/>
          <w:highlight w:val="none"/>
        </w:rPr>
      </w:pPr>
      <w:bookmarkStart w:id="12" w:name="_Toc326217566"/>
      <w:bookmarkStart w:id="13" w:name="_Toc301424940"/>
      <w:r>
        <w:rPr>
          <w:rFonts w:ascii="Times New Roman" w:hAnsi="Times New Roman" w:eastAsia="仿宋"/>
          <w:b/>
          <w:color w:val="auto"/>
          <w:sz w:val="24"/>
          <w:szCs w:val="24"/>
          <w:highlight w:val="none"/>
        </w:rPr>
        <w:t>1.所有响应文件的外包装封面格式（格式可自拟）：</w:t>
      </w:r>
      <w:bookmarkEnd w:id="10"/>
      <w:bookmarkEnd w:id="11"/>
      <w:bookmarkEnd w:id="12"/>
      <w:bookmarkEnd w:id="13"/>
    </w:p>
    <w:p>
      <w:pPr>
        <w:snapToGrid w:val="0"/>
        <w:spacing w:before="120" w:beforeLines="50" w:after="50"/>
        <w:rPr>
          <w:rFonts w:eastAsia="仿宋"/>
          <w:color w:val="auto"/>
          <w:sz w:val="24"/>
          <w:szCs w:val="20"/>
          <w:highlight w:val="none"/>
        </w:rPr>
      </w:pPr>
    </w:p>
    <w:p>
      <w:pPr>
        <w:snapToGrid w:val="0"/>
        <w:spacing w:before="120" w:beforeLines="50" w:after="50"/>
        <w:jc w:val="center"/>
        <w:rPr>
          <w:rFonts w:eastAsia="仿宋"/>
          <w:bCs/>
          <w:color w:val="auto"/>
          <w:sz w:val="24"/>
          <w:szCs w:val="20"/>
          <w:highlight w:val="none"/>
        </w:rPr>
      </w:pPr>
    </w:p>
    <w:p>
      <w:pPr>
        <w:snapToGrid w:val="0"/>
        <w:spacing w:before="120" w:beforeLines="50" w:after="50"/>
        <w:jc w:val="center"/>
        <w:rPr>
          <w:rFonts w:eastAsia="仿宋"/>
          <w:b/>
          <w:bCs/>
          <w:color w:val="auto"/>
          <w:sz w:val="52"/>
          <w:szCs w:val="52"/>
          <w:highlight w:val="none"/>
        </w:rPr>
      </w:pPr>
      <w:r>
        <w:rPr>
          <w:rFonts w:eastAsia="仿宋"/>
          <w:b/>
          <w:bCs/>
          <w:color w:val="auto"/>
          <w:sz w:val="52"/>
          <w:szCs w:val="52"/>
          <w:highlight w:val="none"/>
        </w:rPr>
        <w:t>响应文件</w:t>
      </w:r>
    </w:p>
    <w:p>
      <w:pPr>
        <w:snapToGrid w:val="0"/>
        <w:spacing w:before="120" w:beforeLines="50" w:after="50"/>
        <w:rPr>
          <w:rFonts w:eastAsia="仿宋"/>
          <w:bCs/>
          <w:color w:val="auto"/>
          <w:sz w:val="24"/>
          <w:szCs w:val="20"/>
          <w:highlight w:val="none"/>
        </w:rPr>
      </w:pPr>
    </w:p>
    <w:p>
      <w:pPr>
        <w:snapToGrid w:val="0"/>
        <w:spacing w:before="120" w:beforeLines="50" w:after="50"/>
        <w:ind w:firstLine="1100" w:firstLineChars="393"/>
        <w:rPr>
          <w:rFonts w:eastAsia="仿宋"/>
          <w:bCs/>
          <w:color w:val="auto"/>
          <w:sz w:val="28"/>
          <w:szCs w:val="28"/>
          <w:highlight w:val="none"/>
        </w:rPr>
      </w:pPr>
      <w:r>
        <w:rPr>
          <w:rFonts w:eastAsia="仿宋"/>
          <w:bCs/>
          <w:color w:val="auto"/>
          <w:sz w:val="28"/>
          <w:szCs w:val="28"/>
          <w:highlight w:val="none"/>
        </w:rPr>
        <w:t xml:space="preserve">项目名称： </w:t>
      </w:r>
    </w:p>
    <w:p>
      <w:pPr>
        <w:snapToGrid w:val="0"/>
        <w:spacing w:before="120" w:beforeLines="50" w:after="50"/>
        <w:ind w:firstLine="1100" w:firstLineChars="393"/>
        <w:rPr>
          <w:rFonts w:eastAsia="仿宋"/>
          <w:bCs/>
          <w:color w:val="auto"/>
          <w:sz w:val="28"/>
          <w:szCs w:val="28"/>
          <w:highlight w:val="none"/>
        </w:rPr>
      </w:pPr>
      <w:r>
        <w:rPr>
          <w:rFonts w:eastAsia="仿宋"/>
          <w:bCs/>
          <w:color w:val="auto"/>
          <w:sz w:val="28"/>
          <w:szCs w:val="28"/>
          <w:highlight w:val="none"/>
        </w:rPr>
        <w:t xml:space="preserve">     </w:t>
      </w:r>
    </w:p>
    <w:p>
      <w:pPr>
        <w:pStyle w:val="4"/>
        <w:snapToGrid w:val="0"/>
        <w:spacing w:before="50" w:after="50"/>
        <w:ind w:firstLine="1164" w:firstLineChars="416"/>
        <w:rPr>
          <w:rFonts w:eastAsia="仿宋"/>
          <w:bCs/>
          <w:color w:val="auto"/>
          <w:sz w:val="28"/>
          <w:szCs w:val="28"/>
          <w:highlight w:val="none"/>
        </w:rPr>
      </w:pPr>
      <w:r>
        <w:rPr>
          <w:rFonts w:hint="eastAsia" w:eastAsia="仿宋"/>
          <w:bCs/>
          <w:color w:val="auto"/>
          <w:sz w:val="28"/>
          <w:szCs w:val="28"/>
          <w:highlight w:val="none"/>
        </w:rPr>
        <w:t>供应商</w:t>
      </w:r>
      <w:r>
        <w:rPr>
          <w:rFonts w:eastAsia="仿宋"/>
          <w:bCs/>
          <w:color w:val="auto"/>
          <w:sz w:val="28"/>
          <w:szCs w:val="28"/>
          <w:highlight w:val="none"/>
        </w:rPr>
        <w:t>名称：盖章</w:t>
      </w:r>
    </w:p>
    <w:p>
      <w:pPr>
        <w:pStyle w:val="4"/>
        <w:snapToGrid w:val="0"/>
        <w:spacing w:before="50" w:after="50"/>
        <w:ind w:firstLine="1164" w:firstLineChars="416"/>
        <w:rPr>
          <w:rFonts w:eastAsia="仿宋"/>
          <w:bCs/>
          <w:color w:val="auto"/>
          <w:sz w:val="28"/>
          <w:szCs w:val="28"/>
          <w:highlight w:val="none"/>
        </w:rPr>
      </w:pPr>
    </w:p>
    <w:p>
      <w:pPr>
        <w:pStyle w:val="4"/>
        <w:snapToGrid w:val="0"/>
        <w:spacing w:before="50" w:after="50"/>
        <w:ind w:firstLine="1164" w:firstLineChars="416"/>
        <w:rPr>
          <w:rFonts w:eastAsia="仿宋"/>
          <w:bCs/>
          <w:color w:val="auto"/>
          <w:sz w:val="28"/>
          <w:szCs w:val="28"/>
          <w:highlight w:val="none"/>
        </w:rPr>
      </w:pPr>
      <w:r>
        <w:rPr>
          <w:rFonts w:hint="eastAsia" w:eastAsia="仿宋"/>
          <w:bCs/>
          <w:color w:val="auto"/>
          <w:sz w:val="28"/>
          <w:szCs w:val="28"/>
          <w:highlight w:val="none"/>
        </w:rPr>
        <w:t>供应商</w:t>
      </w:r>
      <w:r>
        <w:rPr>
          <w:rFonts w:eastAsia="仿宋"/>
          <w:bCs/>
          <w:color w:val="auto"/>
          <w:sz w:val="28"/>
          <w:szCs w:val="28"/>
          <w:highlight w:val="none"/>
        </w:rPr>
        <w:t>地址：</w:t>
      </w:r>
    </w:p>
    <w:p>
      <w:pPr>
        <w:pStyle w:val="4"/>
        <w:snapToGrid w:val="0"/>
        <w:spacing w:before="50" w:after="50"/>
        <w:ind w:firstLine="1120" w:firstLineChars="400"/>
        <w:rPr>
          <w:rFonts w:eastAsia="仿宋"/>
          <w:bCs/>
          <w:color w:val="auto"/>
          <w:sz w:val="28"/>
          <w:szCs w:val="28"/>
          <w:highlight w:val="none"/>
        </w:rPr>
      </w:pPr>
    </w:p>
    <w:p>
      <w:pPr>
        <w:snapToGrid w:val="0"/>
        <w:spacing w:before="120" w:beforeLines="50" w:after="50"/>
        <w:ind w:firstLine="4760" w:firstLineChars="1700"/>
        <w:rPr>
          <w:rFonts w:eastAsia="仿宋"/>
          <w:bCs/>
          <w:color w:val="auto"/>
          <w:sz w:val="28"/>
          <w:szCs w:val="28"/>
          <w:highlight w:val="none"/>
        </w:rPr>
      </w:pPr>
    </w:p>
    <w:p>
      <w:pPr>
        <w:snapToGrid w:val="0"/>
        <w:spacing w:before="120" w:beforeLines="50" w:after="50"/>
        <w:ind w:firstLine="645"/>
        <w:jc w:val="center"/>
        <w:rPr>
          <w:rFonts w:eastAsia="仿宋"/>
          <w:bCs/>
          <w:color w:val="auto"/>
          <w:sz w:val="28"/>
          <w:szCs w:val="28"/>
          <w:highlight w:val="none"/>
        </w:rPr>
      </w:pPr>
      <w:r>
        <w:rPr>
          <w:rFonts w:eastAsia="仿宋"/>
          <w:bCs/>
          <w:color w:val="auto"/>
          <w:sz w:val="28"/>
          <w:szCs w:val="28"/>
          <w:highlight w:val="none"/>
        </w:rPr>
        <w:t xml:space="preserve">                        年  月  日</w:t>
      </w:r>
    </w:p>
    <w:p>
      <w:pPr>
        <w:snapToGrid w:val="0"/>
        <w:spacing w:before="120" w:beforeLines="50" w:after="50"/>
        <w:ind w:firstLine="645"/>
        <w:rPr>
          <w:rFonts w:eastAsia="仿宋"/>
          <w:bCs/>
          <w:color w:val="auto"/>
          <w:sz w:val="24"/>
          <w:highlight w:val="none"/>
        </w:rPr>
      </w:pPr>
    </w:p>
    <w:p>
      <w:pPr>
        <w:pStyle w:val="14"/>
        <w:snapToGrid w:val="0"/>
        <w:spacing w:before="120" w:after="120"/>
        <w:outlineLvl w:val="2"/>
        <w:rPr>
          <w:rFonts w:ascii="Times New Roman" w:hAnsi="Times New Roman" w:eastAsia="仿宋"/>
          <w:b/>
          <w:color w:val="auto"/>
          <w:sz w:val="24"/>
          <w:szCs w:val="24"/>
          <w:highlight w:val="none"/>
        </w:rPr>
      </w:pPr>
      <w:r>
        <w:rPr>
          <w:rFonts w:ascii="Times New Roman" w:hAnsi="Times New Roman" w:eastAsia="仿宋"/>
          <w:b/>
          <w:color w:val="auto"/>
          <w:highlight w:val="none"/>
        </w:rPr>
        <w:br w:type="page"/>
      </w:r>
      <w:bookmarkStart w:id="14" w:name="_Toc326217567"/>
      <w:bookmarkStart w:id="15" w:name="_Toc301424941"/>
      <w:r>
        <w:rPr>
          <w:rFonts w:ascii="Times New Roman" w:hAnsi="Times New Roman" w:eastAsia="仿宋"/>
          <w:b/>
          <w:color w:val="auto"/>
          <w:sz w:val="24"/>
          <w:szCs w:val="24"/>
          <w:highlight w:val="none"/>
        </w:rPr>
        <w:t>2.响应文件外封面格式（格式可自拟）：</w:t>
      </w:r>
      <w:bookmarkEnd w:id="14"/>
      <w:bookmarkEnd w:id="15"/>
    </w:p>
    <w:p>
      <w:pPr>
        <w:snapToGrid w:val="0"/>
        <w:spacing w:before="120" w:beforeLines="50" w:after="50"/>
        <w:ind w:firstLine="8160" w:firstLineChars="3400"/>
        <w:rPr>
          <w:rFonts w:eastAsia="仿宋"/>
          <w:bCs/>
          <w:color w:val="auto"/>
          <w:sz w:val="24"/>
          <w:highlight w:val="none"/>
        </w:rPr>
      </w:pPr>
      <w:r>
        <w:rPr>
          <w:rFonts w:eastAsia="仿宋"/>
          <w:bCs/>
          <w:color w:val="auto"/>
          <w:sz w:val="24"/>
          <w:highlight w:val="none"/>
        </w:rPr>
        <w:t>正本/或副本</w:t>
      </w:r>
    </w:p>
    <w:p>
      <w:pPr>
        <w:snapToGrid w:val="0"/>
        <w:spacing w:before="120" w:beforeLines="50" w:after="50"/>
        <w:rPr>
          <w:rFonts w:eastAsia="仿宋"/>
          <w:color w:val="auto"/>
          <w:sz w:val="24"/>
          <w:szCs w:val="20"/>
          <w:highlight w:val="none"/>
        </w:rPr>
      </w:pPr>
    </w:p>
    <w:p>
      <w:pPr>
        <w:snapToGrid w:val="0"/>
        <w:spacing w:before="120" w:beforeLines="50" w:after="50"/>
        <w:jc w:val="center"/>
        <w:rPr>
          <w:rFonts w:eastAsia="仿宋"/>
          <w:bCs/>
          <w:color w:val="auto"/>
          <w:sz w:val="24"/>
          <w:szCs w:val="20"/>
          <w:highlight w:val="none"/>
        </w:rPr>
      </w:pPr>
    </w:p>
    <w:p>
      <w:pPr>
        <w:snapToGrid w:val="0"/>
        <w:spacing w:before="120" w:beforeLines="50" w:after="50"/>
        <w:jc w:val="center"/>
        <w:rPr>
          <w:rFonts w:eastAsia="仿宋"/>
          <w:bCs/>
          <w:color w:val="auto"/>
          <w:sz w:val="24"/>
          <w:szCs w:val="20"/>
          <w:highlight w:val="none"/>
        </w:rPr>
      </w:pPr>
      <w:r>
        <w:rPr>
          <w:rFonts w:eastAsia="仿宋"/>
          <w:b/>
          <w:bCs/>
          <w:color w:val="auto"/>
          <w:sz w:val="52"/>
          <w:szCs w:val="52"/>
          <w:highlight w:val="none"/>
        </w:rPr>
        <w:t>响应文件</w:t>
      </w:r>
    </w:p>
    <w:p>
      <w:pPr>
        <w:snapToGrid w:val="0"/>
        <w:spacing w:before="120" w:beforeLines="50" w:after="50"/>
        <w:ind w:firstLine="943" w:firstLineChars="393"/>
        <w:rPr>
          <w:rFonts w:eastAsia="仿宋"/>
          <w:bCs/>
          <w:color w:val="auto"/>
          <w:sz w:val="24"/>
          <w:highlight w:val="none"/>
        </w:rPr>
      </w:pPr>
    </w:p>
    <w:p>
      <w:pPr>
        <w:snapToGrid w:val="0"/>
        <w:spacing w:before="120" w:beforeLines="50" w:after="50"/>
        <w:ind w:firstLine="943" w:firstLineChars="393"/>
        <w:rPr>
          <w:rFonts w:eastAsia="仿宋"/>
          <w:bCs/>
          <w:color w:val="auto"/>
          <w:sz w:val="24"/>
          <w:szCs w:val="20"/>
          <w:highlight w:val="none"/>
        </w:rPr>
      </w:pPr>
      <w:r>
        <w:rPr>
          <w:rFonts w:eastAsia="仿宋"/>
          <w:bCs/>
          <w:color w:val="auto"/>
          <w:sz w:val="24"/>
          <w:highlight w:val="none"/>
        </w:rPr>
        <w:t>项目名称：</w:t>
      </w:r>
      <w:r>
        <w:rPr>
          <w:rFonts w:eastAsia="仿宋"/>
          <w:bCs/>
          <w:color w:val="auto"/>
          <w:sz w:val="24"/>
          <w:szCs w:val="20"/>
          <w:highlight w:val="none"/>
        </w:rPr>
        <w:t xml:space="preserve"> </w:t>
      </w:r>
    </w:p>
    <w:p>
      <w:pPr>
        <w:snapToGrid w:val="0"/>
        <w:spacing w:before="120" w:beforeLines="50" w:after="50"/>
        <w:ind w:firstLine="943" w:firstLineChars="393"/>
        <w:rPr>
          <w:rFonts w:eastAsia="仿宋"/>
          <w:bCs/>
          <w:color w:val="auto"/>
          <w:sz w:val="24"/>
          <w:highlight w:val="none"/>
        </w:rPr>
      </w:pPr>
      <w:r>
        <w:rPr>
          <w:rFonts w:eastAsia="仿宋"/>
          <w:bCs/>
          <w:color w:val="auto"/>
          <w:sz w:val="24"/>
          <w:highlight w:val="none"/>
        </w:rPr>
        <w:t xml:space="preserve">     </w:t>
      </w:r>
    </w:p>
    <w:p>
      <w:pPr>
        <w:pStyle w:val="4"/>
        <w:snapToGrid w:val="0"/>
        <w:spacing w:before="50" w:after="50"/>
        <w:ind w:firstLine="998" w:firstLineChars="416"/>
        <w:rPr>
          <w:rFonts w:eastAsia="仿宋"/>
          <w:bCs/>
          <w:color w:val="auto"/>
          <w:sz w:val="24"/>
          <w:highlight w:val="none"/>
        </w:rPr>
      </w:pPr>
      <w:r>
        <w:rPr>
          <w:rFonts w:hint="eastAsia" w:eastAsia="仿宋"/>
          <w:bCs/>
          <w:color w:val="auto"/>
          <w:sz w:val="24"/>
          <w:highlight w:val="none"/>
        </w:rPr>
        <w:t>供应商</w:t>
      </w:r>
      <w:r>
        <w:rPr>
          <w:rFonts w:eastAsia="仿宋"/>
          <w:bCs/>
          <w:color w:val="auto"/>
          <w:sz w:val="24"/>
          <w:highlight w:val="none"/>
        </w:rPr>
        <w:t>名称：盖章</w:t>
      </w:r>
    </w:p>
    <w:p>
      <w:pPr>
        <w:pStyle w:val="4"/>
        <w:snapToGrid w:val="0"/>
        <w:spacing w:before="50" w:after="50"/>
        <w:ind w:firstLine="998" w:firstLineChars="416"/>
        <w:rPr>
          <w:rFonts w:eastAsia="仿宋"/>
          <w:bCs/>
          <w:color w:val="auto"/>
          <w:sz w:val="24"/>
          <w:highlight w:val="none"/>
        </w:rPr>
      </w:pPr>
    </w:p>
    <w:p>
      <w:pPr>
        <w:pStyle w:val="4"/>
        <w:snapToGrid w:val="0"/>
        <w:spacing w:before="50" w:after="50"/>
        <w:ind w:firstLine="998" w:firstLineChars="416"/>
        <w:rPr>
          <w:rFonts w:eastAsia="仿宋"/>
          <w:bCs/>
          <w:color w:val="auto"/>
          <w:sz w:val="24"/>
          <w:highlight w:val="none"/>
        </w:rPr>
      </w:pPr>
      <w:r>
        <w:rPr>
          <w:rFonts w:eastAsia="仿宋"/>
          <w:bCs/>
          <w:color w:val="auto"/>
          <w:sz w:val="24"/>
          <w:highlight w:val="none"/>
        </w:rPr>
        <w:t>法定代表人</w:t>
      </w:r>
      <w:r>
        <w:rPr>
          <w:rFonts w:eastAsia="仿宋"/>
          <w:color w:val="auto"/>
          <w:sz w:val="24"/>
          <w:highlight w:val="none"/>
        </w:rPr>
        <w:t>（负责人）</w:t>
      </w:r>
      <w:r>
        <w:rPr>
          <w:rFonts w:eastAsia="仿宋"/>
          <w:bCs/>
          <w:color w:val="auto"/>
          <w:sz w:val="24"/>
          <w:highlight w:val="none"/>
        </w:rPr>
        <w:t>或委托代理人签字：</w:t>
      </w:r>
    </w:p>
    <w:p>
      <w:pPr>
        <w:pStyle w:val="4"/>
        <w:snapToGrid w:val="0"/>
        <w:spacing w:before="50" w:after="50"/>
        <w:ind w:firstLine="960" w:firstLineChars="400"/>
        <w:rPr>
          <w:rFonts w:eastAsia="仿宋"/>
          <w:bCs/>
          <w:color w:val="auto"/>
          <w:sz w:val="24"/>
          <w:highlight w:val="none"/>
        </w:rPr>
      </w:pPr>
    </w:p>
    <w:p>
      <w:pPr>
        <w:pStyle w:val="4"/>
        <w:snapToGrid w:val="0"/>
        <w:spacing w:before="50" w:after="50"/>
        <w:ind w:firstLine="960" w:firstLineChars="400"/>
        <w:rPr>
          <w:rFonts w:eastAsia="仿宋"/>
          <w:bCs/>
          <w:color w:val="auto"/>
          <w:sz w:val="24"/>
          <w:highlight w:val="none"/>
        </w:rPr>
      </w:pPr>
    </w:p>
    <w:p>
      <w:pPr>
        <w:snapToGrid w:val="0"/>
        <w:spacing w:before="120" w:beforeLines="50" w:after="50"/>
        <w:ind w:firstLine="4080" w:firstLineChars="1700"/>
        <w:rPr>
          <w:rFonts w:eastAsia="仿宋"/>
          <w:bCs/>
          <w:color w:val="auto"/>
          <w:sz w:val="24"/>
          <w:szCs w:val="20"/>
          <w:highlight w:val="none"/>
        </w:rPr>
      </w:pPr>
    </w:p>
    <w:p>
      <w:pPr>
        <w:snapToGrid w:val="0"/>
        <w:spacing w:before="120" w:beforeLines="50" w:after="50"/>
        <w:ind w:firstLine="645"/>
        <w:jc w:val="center"/>
        <w:rPr>
          <w:rFonts w:eastAsia="仿宋"/>
          <w:bCs/>
          <w:color w:val="auto"/>
          <w:sz w:val="24"/>
          <w:highlight w:val="none"/>
        </w:rPr>
      </w:pPr>
      <w:r>
        <w:rPr>
          <w:rFonts w:eastAsia="仿宋"/>
          <w:bCs/>
          <w:color w:val="auto"/>
          <w:sz w:val="24"/>
          <w:highlight w:val="none"/>
        </w:rPr>
        <w:t xml:space="preserve">                        年  月  日</w:t>
      </w:r>
    </w:p>
    <w:p>
      <w:pPr>
        <w:snapToGrid w:val="0"/>
        <w:spacing w:before="120" w:beforeLines="50" w:after="50"/>
        <w:ind w:firstLine="645"/>
        <w:rPr>
          <w:rFonts w:eastAsia="仿宋"/>
          <w:bCs/>
          <w:color w:val="auto"/>
          <w:sz w:val="24"/>
          <w:highlight w:val="none"/>
        </w:rPr>
      </w:pPr>
    </w:p>
    <w:p>
      <w:pPr>
        <w:snapToGrid w:val="0"/>
        <w:spacing w:before="120" w:beforeLines="50" w:after="50"/>
        <w:ind w:firstLine="645"/>
        <w:rPr>
          <w:rFonts w:eastAsia="仿宋"/>
          <w:bCs/>
          <w:color w:val="auto"/>
          <w:sz w:val="24"/>
          <w:highlight w:val="none"/>
        </w:rPr>
      </w:pPr>
    </w:p>
    <w:p>
      <w:pPr>
        <w:snapToGrid w:val="0"/>
        <w:spacing w:before="120" w:beforeLines="50" w:after="50"/>
        <w:outlineLvl w:val="1"/>
        <w:rPr>
          <w:rFonts w:eastAsia="仿宋"/>
          <w:b/>
          <w:bCs/>
          <w:color w:val="auto"/>
          <w:sz w:val="24"/>
          <w:highlight w:val="none"/>
        </w:rPr>
      </w:pPr>
      <w:r>
        <w:rPr>
          <w:rFonts w:eastAsia="仿宋"/>
          <w:bCs/>
          <w:color w:val="auto"/>
          <w:sz w:val="24"/>
          <w:highlight w:val="none"/>
        </w:rPr>
        <w:br w:type="page"/>
      </w:r>
      <w:bookmarkStart w:id="16" w:name="_Toc293863333"/>
      <w:bookmarkStart w:id="17" w:name="_Toc326217568"/>
      <w:bookmarkStart w:id="18" w:name="_Toc254970557"/>
      <w:bookmarkStart w:id="19" w:name="_Toc301424942"/>
      <w:bookmarkStart w:id="20" w:name="_Toc293863063"/>
      <w:bookmarkStart w:id="21" w:name="_Toc254970698"/>
      <w:r>
        <w:rPr>
          <w:rFonts w:eastAsia="仿宋"/>
          <w:b/>
          <w:bCs/>
          <w:color w:val="auto"/>
          <w:sz w:val="24"/>
          <w:highlight w:val="none"/>
        </w:rPr>
        <w:t>二、资信/商务文件格式</w:t>
      </w:r>
      <w:bookmarkEnd w:id="16"/>
      <w:bookmarkEnd w:id="17"/>
      <w:bookmarkEnd w:id="18"/>
      <w:bookmarkEnd w:id="19"/>
      <w:bookmarkEnd w:id="20"/>
      <w:bookmarkEnd w:id="21"/>
    </w:p>
    <w:p>
      <w:pPr>
        <w:snapToGrid w:val="0"/>
        <w:spacing w:before="50" w:after="50"/>
        <w:rPr>
          <w:rFonts w:eastAsia="仿宋"/>
          <w:b/>
          <w:color w:val="auto"/>
          <w:sz w:val="24"/>
          <w:highlight w:val="none"/>
        </w:rPr>
      </w:pPr>
    </w:p>
    <w:p>
      <w:pPr>
        <w:snapToGrid w:val="0"/>
        <w:spacing w:before="50" w:after="50"/>
        <w:outlineLvl w:val="2"/>
        <w:rPr>
          <w:rFonts w:eastAsia="仿宋"/>
          <w:b/>
          <w:color w:val="auto"/>
          <w:szCs w:val="21"/>
          <w:highlight w:val="none"/>
        </w:rPr>
      </w:pPr>
      <w:r>
        <w:rPr>
          <w:rFonts w:eastAsia="仿宋"/>
          <w:b/>
          <w:color w:val="auto"/>
          <w:sz w:val="24"/>
          <w:highlight w:val="none"/>
        </w:rPr>
        <w:t>1.</w:t>
      </w:r>
      <w:r>
        <w:rPr>
          <w:rFonts w:eastAsia="仿宋"/>
          <w:b/>
          <w:bCs/>
          <w:color w:val="auto"/>
          <w:sz w:val="24"/>
          <w:highlight w:val="none"/>
        </w:rPr>
        <w:t>资信/</w:t>
      </w:r>
      <w:r>
        <w:rPr>
          <w:rFonts w:eastAsia="仿宋"/>
          <w:b/>
          <w:color w:val="auto"/>
          <w:sz w:val="24"/>
          <w:highlight w:val="none"/>
        </w:rPr>
        <w:t>商务文件内封面格式（格式可自拟）：</w:t>
      </w:r>
      <w:r>
        <w:rPr>
          <w:rFonts w:eastAsia="仿宋"/>
          <w:b/>
          <w:color w:val="auto"/>
          <w:szCs w:val="21"/>
          <w:highlight w:val="none"/>
        </w:rPr>
        <w:t xml:space="preserve"> </w:t>
      </w:r>
    </w:p>
    <w:p>
      <w:pPr>
        <w:snapToGrid w:val="0"/>
        <w:spacing w:before="120" w:beforeLines="50" w:after="50"/>
        <w:ind w:firstLine="645"/>
        <w:jc w:val="center"/>
        <w:rPr>
          <w:rFonts w:eastAsia="仿宋"/>
          <w:b/>
          <w:bCs/>
          <w:color w:val="auto"/>
          <w:sz w:val="52"/>
          <w:szCs w:val="52"/>
          <w:highlight w:val="none"/>
        </w:rPr>
      </w:pPr>
      <w:r>
        <w:rPr>
          <w:rFonts w:eastAsia="仿宋"/>
          <w:b/>
          <w:bCs/>
          <w:color w:val="auto"/>
          <w:sz w:val="52"/>
          <w:szCs w:val="52"/>
          <w:highlight w:val="none"/>
        </w:rPr>
        <w:t>资信/商务文件</w:t>
      </w:r>
    </w:p>
    <w:p>
      <w:pPr>
        <w:snapToGrid w:val="0"/>
        <w:spacing w:line="400" w:lineRule="exact"/>
        <w:ind w:firstLine="943" w:firstLineChars="393"/>
        <w:rPr>
          <w:rFonts w:eastAsia="仿宋"/>
          <w:bCs/>
          <w:color w:val="auto"/>
          <w:sz w:val="24"/>
          <w:szCs w:val="20"/>
          <w:highlight w:val="none"/>
        </w:rPr>
      </w:pPr>
      <w:r>
        <w:rPr>
          <w:rFonts w:eastAsia="仿宋"/>
          <w:bCs/>
          <w:color w:val="auto"/>
          <w:sz w:val="24"/>
          <w:highlight w:val="none"/>
        </w:rPr>
        <w:t>项目名称：</w:t>
      </w:r>
      <w:r>
        <w:rPr>
          <w:rFonts w:eastAsia="仿宋"/>
          <w:bCs/>
          <w:color w:val="auto"/>
          <w:sz w:val="24"/>
          <w:szCs w:val="20"/>
          <w:highlight w:val="none"/>
        </w:rPr>
        <w:t xml:space="preserve"> </w:t>
      </w:r>
    </w:p>
    <w:p>
      <w:pPr>
        <w:snapToGrid w:val="0"/>
        <w:spacing w:line="400" w:lineRule="exact"/>
        <w:ind w:firstLine="943" w:firstLineChars="393"/>
        <w:rPr>
          <w:rFonts w:eastAsia="仿宋"/>
          <w:bCs/>
          <w:color w:val="auto"/>
          <w:sz w:val="24"/>
          <w:highlight w:val="none"/>
        </w:rPr>
      </w:pPr>
      <w:r>
        <w:rPr>
          <w:rFonts w:eastAsia="仿宋"/>
          <w:bCs/>
          <w:color w:val="auto"/>
          <w:sz w:val="24"/>
          <w:highlight w:val="none"/>
        </w:rPr>
        <w:t xml:space="preserve">     </w:t>
      </w:r>
    </w:p>
    <w:p>
      <w:pPr>
        <w:pStyle w:val="4"/>
        <w:snapToGrid w:val="0"/>
        <w:spacing w:line="400" w:lineRule="exact"/>
        <w:ind w:firstLine="998" w:firstLineChars="416"/>
        <w:rPr>
          <w:rFonts w:eastAsia="仿宋"/>
          <w:bCs/>
          <w:color w:val="auto"/>
          <w:sz w:val="24"/>
          <w:highlight w:val="none"/>
        </w:rPr>
      </w:pPr>
      <w:r>
        <w:rPr>
          <w:rFonts w:hint="eastAsia" w:eastAsia="仿宋"/>
          <w:bCs/>
          <w:color w:val="auto"/>
          <w:sz w:val="24"/>
          <w:highlight w:val="none"/>
        </w:rPr>
        <w:t>供应商</w:t>
      </w:r>
      <w:r>
        <w:rPr>
          <w:rFonts w:eastAsia="仿宋"/>
          <w:bCs/>
          <w:color w:val="auto"/>
          <w:sz w:val="24"/>
          <w:highlight w:val="none"/>
        </w:rPr>
        <w:t>名称：盖章</w:t>
      </w:r>
    </w:p>
    <w:p>
      <w:pPr>
        <w:pStyle w:val="4"/>
        <w:snapToGrid w:val="0"/>
        <w:spacing w:line="400" w:lineRule="exact"/>
        <w:ind w:firstLine="998" w:firstLineChars="416"/>
        <w:rPr>
          <w:rFonts w:eastAsia="仿宋"/>
          <w:bCs/>
          <w:color w:val="auto"/>
          <w:sz w:val="24"/>
          <w:highlight w:val="none"/>
        </w:rPr>
      </w:pPr>
    </w:p>
    <w:p>
      <w:pPr>
        <w:pStyle w:val="4"/>
        <w:snapToGrid w:val="0"/>
        <w:spacing w:line="400" w:lineRule="exact"/>
        <w:ind w:firstLine="998" w:firstLineChars="416"/>
        <w:rPr>
          <w:rFonts w:eastAsia="仿宋"/>
          <w:bCs/>
          <w:color w:val="auto"/>
          <w:sz w:val="24"/>
          <w:highlight w:val="none"/>
        </w:rPr>
      </w:pPr>
      <w:r>
        <w:rPr>
          <w:rFonts w:eastAsia="仿宋"/>
          <w:bCs/>
          <w:color w:val="auto"/>
          <w:sz w:val="24"/>
          <w:highlight w:val="none"/>
        </w:rPr>
        <w:t>法定代表人</w:t>
      </w:r>
      <w:r>
        <w:rPr>
          <w:rFonts w:eastAsia="仿宋"/>
          <w:color w:val="auto"/>
          <w:sz w:val="24"/>
          <w:highlight w:val="none"/>
        </w:rPr>
        <w:t>（负责人）</w:t>
      </w:r>
      <w:r>
        <w:rPr>
          <w:rFonts w:eastAsia="仿宋"/>
          <w:bCs/>
          <w:color w:val="auto"/>
          <w:sz w:val="24"/>
          <w:highlight w:val="none"/>
        </w:rPr>
        <w:t>或委托代理人签字：</w:t>
      </w:r>
    </w:p>
    <w:p>
      <w:pPr>
        <w:snapToGrid w:val="0"/>
        <w:spacing w:before="120" w:beforeLines="50" w:after="50"/>
        <w:ind w:firstLine="960" w:firstLineChars="400"/>
        <w:rPr>
          <w:rFonts w:eastAsia="仿宋"/>
          <w:bCs/>
          <w:color w:val="auto"/>
          <w:sz w:val="24"/>
          <w:szCs w:val="20"/>
          <w:highlight w:val="none"/>
        </w:rPr>
      </w:pPr>
    </w:p>
    <w:p>
      <w:pPr>
        <w:snapToGrid w:val="0"/>
        <w:spacing w:before="120" w:beforeLines="50" w:after="50"/>
        <w:rPr>
          <w:rFonts w:eastAsia="仿宋"/>
          <w:color w:val="auto"/>
          <w:sz w:val="24"/>
          <w:szCs w:val="20"/>
          <w:highlight w:val="none"/>
        </w:rPr>
      </w:pPr>
    </w:p>
    <w:p>
      <w:pPr>
        <w:snapToGrid w:val="0"/>
        <w:spacing w:line="400" w:lineRule="exact"/>
        <w:outlineLvl w:val="2"/>
        <w:rPr>
          <w:rFonts w:eastAsia="仿宋"/>
          <w:b/>
          <w:bCs/>
          <w:color w:val="auto"/>
          <w:sz w:val="24"/>
          <w:highlight w:val="none"/>
        </w:rPr>
      </w:pPr>
      <w:r>
        <w:rPr>
          <w:rFonts w:eastAsia="仿宋"/>
          <w:b/>
          <w:color w:val="auto"/>
          <w:sz w:val="24"/>
          <w:highlight w:val="none"/>
        </w:rPr>
        <w:br w:type="page"/>
      </w:r>
      <w:r>
        <w:rPr>
          <w:rFonts w:eastAsia="仿宋"/>
          <w:b/>
          <w:color w:val="auto"/>
          <w:sz w:val="24"/>
          <w:highlight w:val="none"/>
        </w:rPr>
        <w:t>2.</w:t>
      </w:r>
      <w:r>
        <w:rPr>
          <w:rFonts w:eastAsia="仿宋"/>
          <w:b/>
          <w:bCs/>
          <w:color w:val="auto"/>
          <w:sz w:val="24"/>
          <w:highlight w:val="none"/>
        </w:rPr>
        <w:t>资信/商务文件目录</w:t>
      </w:r>
    </w:p>
    <w:p>
      <w:pPr>
        <w:snapToGrid w:val="0"/>
        <w:spacing w:line="400" w:lineRule="exact"/>
        <w:ind w:firstLine="480" w:firstLineChars="200"/>
        <w:jc w:val="left"/>
        <w:outlineLvl w:val="3"/>
        <w:rPr>
          <w:rFonts w:eastAsia="仿宋"/>
          <w:color w:val="auto"/>
          <w:sz w:val="24"/>
          <w:highlight w:val="none"/>
        </w:rPr>
      </w:pPr>
      <w:r>
        <w:rPr>
          <w:rFonts w:eastAsia="仿宋"/>
          <w:color w:val="auto"/>
          <w:sz w:val="24"/>
          <w:highlight w:val="none"/>
        </w:rPr>
        <w:t>（1）</w:t>
      </w:r>
      <w:r>
        <w:rPr>
          <w:rFonts w:hint="eastAsia" w:eastAsia="仿宋"/>
          <w:color w:val="auto"/>
          <w:sz w:val="24"/>
          <w:highlight w:val="none"/>
        </w:rPr>
        <w:t>报价</w:t>
      </w:r>
      <w:r>
        <w:rPr>
          <w:rFonts w:eastAsia="仿宋"/>
          <w:color w:val="auto"/>
          <w:sz w:val="24"/>
          <w:highlight w:val="none"/>
        </w:rPr>
        <w:t>声明书</w:t>
      </w:r>
    </w:p>
    <w:p>
      <w:pPr>
        <w:snapToGrid w:val="0"/>
        <w:spacing w:line="400" w:lineRule="exact"/>
        <w:ind w:firstLine="480" w:firstLineChars="200"/>
        <w:jc w:val="left"/>
        <w:rPr>
          <w:rFonts w:eastAsia="仿宋"/>
          <w:color w:val="auto"/>
          <w:sz w:val="24"/>
          <w:highlight w:val="none"/>
        </w:rPr>
      </w:pPr>
      <w:r>
        <w:rPr>
          <w:rFonts w:eastAsia="仿宋"/>
          <w:color w:val="auto"/>
          <w:sz w:val="24"/>
          <w:highlight w:val="none"/>
        </w:rPr>
        <w:t>（</w:t>
      </w:r>
      <w:r>
        <w:rPr>
          <w:rFonts w:hint="eastAsia" w:eastAsia="仿宋"/>
          <w:color w:val="auto"/>
          <w:sz w:val="24"/>
          <w:highlight w:val="none"/>
        </w:rPr>
        <w:t>2</w:t>
      </w:r>
      <w:r>
        <w:rPr>
          <w:rFonts w:eastAsia="仿宋"/>
          <w:color w:val="auto"/>
          <w:sz w:val="24"/>
          <w:highlight w:val="none"/>
        </w:rPr>
        <w:t>）</w:t>
      </w:r>
      <w:r>
        <w:rPr>
          <w:rFonts w:eastAsia="仿宋"/>
          <w:color w:val="auto"/>
          <w:sz w:val="24"/>
          <w:highlight w:val="none"/>
        </w:rPr>
        <w:t>有效的营业执照副本复印件（对于有经营资质要求的，</w:t>
      </w:r>
      <w:r>
        <w:rPr>
          <w:rFonts w:hint="eastAsia" w:eastAsia="仿宋"/>
          <w:color w:val="auto"/>
          <w:sz w:val="24"/>
          <w:highlight w:val="none"/>
        </w:rPr>
        <w:t>供应商</w:t>
      </w:r>
      <w:r>
        <w:rPr>
          <w:rFonts w:eastAsia="仿宋"/>
          <w:color w:val="auto"/>
          <w:sz w:val="24"/>
          <w:highlight w:val="none"/>
        </w:rPr>
        <w:t>必须提供有效的经营资质证书副本内页复印件；如</w:t>
      </w:r>
      <w:r>
        <w:rPr>
          <w:rFonts w:hint="eastAsia" w:eastAsia="仿宋"/>
          <w:color w:val="auto"/>
          <w:sz w:val="24"/>
          <w:highlight w:val="none"/>
        </w:rPr>
        <w:t>供应商</w:t>
      </w:r>
      <w:r>
        <w:rPr>
          <w:rFonts w:eastAsia="仿宋"/>
          <w:color w:val="auto"/>
          <w:sz w:val="24"/>
          <w:highlight w:val="none"/>
        </w:rPr>
        <w:t>提供其他服务机构的服务时，还须提供其他服务机构的有效授权书原件）；</w:t>
      </w:r>
    </w:p>
    <w:p>
      <w:pPr>
        <w:snapToGrid w:val="0"/>
        <w:spacing w:line="400" w:lineRule="exact"/>
        <w:ind w:firstLine="480" w:firstLineChars="200"/>
        <w:jc w:val="left"/>
        <w:rPr>
          <w:rFonts w:eastAsia="仿宋"/>
          <w:color w:val="auto"/>
          <w:sz w:val="24"/>
          <w:highlight w:val="none"/>
        </w:rPr>
      </w:pPr>
      <w:r>
        <w:rPr>
          <w:rFonts w:eastAsia="仿宋"/>
          <w:color w:val="auto"/>
          <w:sz w:val="24"/>
          <w:highlight w:val="none"/>
        </w:rPr>
        <w:t>（</w:t>
      </w:r>
      <w:r>
        <w:rPr>
          <w:rFonts w:hint="eastAsia" w:eastAsia="仿宋"/>
          <w:color w:val="auto"/>
          <w:sz w:val="24"/>
          <w:highlight w:val="none"/>
        </w:rPr>
        <w:t>3</w:t>
      </w:r>
      <w:r>
        <w:rPr>
          <w:rFonts w:eastAsia="仿宋"/>
          <w:color w:val="auto"/>
          <w:sz w:val="24"/>
          <w:highlight w:val="none"/>
        </w:rPr>
        <w:t>）有效的法定代表人（负责人）身份证正反面复印件</w:t>
      </w:r>
    </w:p>
    <w:p>
      <w:pPr>
        <w:snapToGrid w:val="0"/>
        <w:spacing w:line="400" w:lineRule="exact"/>
        <w:ind w:firstLine="480" w:firstLineChars="200"/>
        <w:jc w:val="left"/>
        <w:rPr>
          <w:rFonts w:eastAsia="仿宋"/>
          <w:color w:val="auto"/>
          <w:sz w:val="24"/>
          <w:highlight w:val="none"/>
        </w:rPr>
      </w:pPr>
      <w:r>
        <w:rPr>
          <w:rFonts w:eastAsia="仿宋"/>
          <w:color w:val="auto"/>
          <w:sz w:val="24"/>
          <w:highlight w:val="none"/>
        </w:rPr>
        <w:t>（</w:t>
      </w:r>
      <w:r>
        <w:rPr>
          <w:rFonts w:hint="eastAsia" w:eastAsia="仿宋"/>
          <w:color w:val="auto"/>
          <w:sz w:val="24"/>
          <w:highlight w:val="none"/>
        </w:rPr>
        <w:t>4</w:t>
      </w:r>
      <w:r>
        <w:rPr>
          <w:rFonts w:eastAsia="仿宋"/>
          <w:color w:val="auto"/>
          <w:sz w:val="24"/>
          <w:highlight w:val="none"/>
        </w:rPr>
        <w:t>）法定代表人（负责人）授权委托书</w:t>
      </w:r>
    </w:p>
    <w:p>
      <w:pPr>
        <w:snapToGrid w:val="0"/>
        <w:spacing w:line="400" w:lineRule="exact"/>
        <w:ind w:firstLine="480" w:firstLineChars="200"/>
        <w:jc w:val="left"/>
        <w:rPr>
          <w:rFonts w:eastAsia="仿宋"/>
          <w:color w:val="auto"/>
          <w:sz w:val="24"/>
          <w:highlight w:val="none"/>
        </w:rPr>
      </w:pPr>
      <w:r>
        <w:rPr>
          <w:rFonts w:eastAsia="仿宋"/>
          <w:color w:val="auto"/>
          <w:sz w:val="24"/>
          <w:highlight w:val="none"/>
        </w:rPr>
        <w:t>（</w:t>
      </w:r>
      <w:r>
        <w:rPr>
          <w:rFonts w:hint="eastAsia" w:eastAsia="仿宋"/>
          <w:color w:val="auto"/>
          <w:sz w:val="24"/>
          <w:highlight w:val="none"/>
        </w:rPr>
        <w:t>5</w:t>
      </w:r>
      <w:r>
        <w:rPr>
          <w:rFonts w:eastAsia="仿宋"/>
          <w:color w:val="auto"/>
          <w:sz w:val="24"/>
          <w:highlight w:val="none"/>
        </w:rPr>
        <w:t>）有效的委托代理人身份证正反面复印件</w:t>
      </w:r>
    </w:p>
    <w:p>
      <w:pPr>
        <w:snapToGrid w:val="0"/>
        <w:spacing w:line="400" w:lineRule="exact"/>
        <w:ind w:firstLine="480" w:firstLineChars="200"/>
        <w:jc w:val="left"/>
        <w:rPr>
          <w:rFonts w:eastAsia="仿宋"/>
          <w:color w:val="auto"/>
          <w:sz w:val="24"/>
          <w:highlight w:val="none"/>
        </w:rPr>
      </w:pPr>
      <w:r>
        <w:rPr>
          <w:rFonts w:eastAsia="仿宋"/>
          <w:color w:val="auto"/>
          <w:sz w:val="24"/>
          <w:highlight w:val="none"/>
        </w:rPr>
        <w:t>（</w:t>
      </w:r>
      <w:r>
        <w:rPr>
          <w:rFonts w:hint="eastAsia" w:eastAsia="仿宋"/>
          <w:color w:val="auto"/>
          <w:sz w:val="24"/>
          <w:highlight w:val="none"/>
        </w:rPr>
        <w:t>6</w:t>
      </w:r>
      <w:r>
        <w:rPr>
          <w:rFonts w:eastAsia="仿宋"/>
          <w:color w:val="auto"/>
          <w:sz w:val="24"/>
          <w:highlight w:val="none"/>
        </w:rPr>
        <w:t>）响应文件递交截止之日前半年内</w:t>
      </w:r>
      <w:r>
        <w:rPr>
          <w:rFonts w:hint="eastAsia" w:eastAsia="仿宋"/>
          <w:color w:val="auto"/>
          <w:sz w:val="24"/>
          <w:highlight w:val="none"/>
        </w:rPr>
        <w:t>供应商</w:t>
      </w:r>
      <w:r>
        <w:rPr>
          <w:rFonts w:eastAsia="仿宋"/>
          <w:color w:val="auto"/>
          <w:sz w:val="24"/>
          <w:highlight w:val="none"/>
        </w:rPr>
        <w:t>任意连续3个月的有效依法缴纳税费或依法免缴税费的证明</w:t>
      </w:r>
    </w:p>
    <w:p>
      <w:pPr>
        <w:snapToGrid w:val="0"/>
        <w:spacing w:line="400" w:lineRule="exact"/>
        <w:ind w:firstLine="480" w:firstLineChars="200"/>
        <w:jc w:val="left"/>
        <w:rPr>
          <w:rFonts w:eastAsia="仿宋"/>
          <w:color w:val="auto"/>
          <w:sz w:val="24"/>
          <w:highlight w:val="none"/>
        </w:rPr>
      </w:pPr>
      <w:r>
        <w:rPr>
          <w:rFonts w:eastAsia="仿宋"/>
          <w:color w:val="auto"/>
          <w:sz w:val="24"/>
          <w:highlight w:val="none"/>
        </w:rPr>
        <w:t>（</w:t>
      </w:r>
      <w:r>
        <w:rPr>
          <w:rFonts w:hint="eastAsia" w:eastAsia="仿宋"/>
          <w:color w:val="auto"/>
          <w:sz w:val="24"/>
          <w:highlight w:val="none"/>
        </w:rPr>
        <w:t>7</w:t>
      </w:r>
      <w:r>
        <w:rPr>
          <w:rFonts w:eastAsia="仿宋"/>
          <w:color w:val="auto"/>
          <w:sz w:val="24"/>
          <w:highlight w:val="none"/>
        </w:rPr>
        <w:t>）响应文件递交截止之日前半年内</w:t>
      </w:r>
      <w:r>
        <w:rPr>
          <w:rFonts w:hint="eastAsia" w:eastAsia="仿宋"/>
          <w:color w:val="auto"/>
          <w:sz w:val="24"/>
          <w:highlight w:val="none"/>
        </w:rPr>
        <w:t>供应商</w:t>
      </w:r>
      <w:r>
        <w:rPr>
          <w:rFonts w:eastAsia="仿宋"/>
          <w:color w:val="auto"/>
          <w:sz w:val="24"/>
          <w:highlight w:val="none"/>
        </w:rPr>
        <w:t>任意连续3个月的有效依法缴纳社保费的缴费凭证</w:t>
      </w:r>
    </w:p>
    <w:p>
      <w:pPr>
        <w:snapToGrid w:val="0"/>
        <w:spacing w:line="400" w:lineRule="exact"/>
        <w:ind w:firstLine="480" w:firstLineChars="200"/>
        <w:jc w:val="left"/>
        <w:rPr>
          <w:rFonts w:eastAsia="仿宋"/>
          <w:color w:val="auto"/>
          <w:sz w:val="24"/>
          <w:highlight w:val="none"/>
        </w:rPr>
      </w:pPr>
      <w:r>
        <w:rPr>
          <w:rFonts w:eastAsia="仿宋"/>
          <w:color w:val="auto"/>
          <w:sz w:val="24"/>
          <w:highlight w:val="none"/>
        </w:rPr>
        <w:t>（</w:t>
      </w:r>
      <w:r>
        <w:rPr>
          <w:rFonts w:hint="eastAsia" w:eastAsia="仿宋"/>
          <w:color w:val="auto"/>
          <w:sz w:val="24"/>
          <w:highlight w:val="none"/>
        </w:rPr>
        <w:t>8</w:t>
      </w:r>
      <w:r>
        <w:rPr>
          <w:rFonts w:eastAsia="仿宋"/>
          <w:color w:val="auto"/>
          <w:sz w:val="24"/>
          <w:highlight w:val="none"/>
        </w:rPr>
        <w:t>）</w:t>
      </w:r>
      <w:r>
        <w:rPr>
          <w:rFonts w:hint="eastAsia" w:eastAsia="仿宋"/>
          <w:color w:val="auto"/>
          <w:sz w:val="24"/>
          <w:highlight w:val="none"/>
        </w:rPr>
        <w:t>响应文件递交截止之日前半年内任意</w:t>
      </w:r>
      <w:r>
        <w:rPr>
          <w:rFonts w:hint="eastAsia" w:eastAsia="仿宋"/>
          <w:color w:val="auto"/>
          <w:sz w:val="24"/>
          <w:highlight w:val="none"/>
          <w:lang w:val="en-US" w:eastAsia="zh-CN"/>
        </w:rPr>
        <w:t>1</w:t>
      </w:r>
      <w:r>
        <w:rPr>
          <w:rFonts w:hint="eastAsia" w:eastAsia="仿宋"/>
          <w:color w:val="auto"/>
          <w:sz w:val="24"/>
          <w:highlight w:val="none"/>
        </w:rPr>
        <w:t>个月供应商为项目实施人员缴纳的社保证明</w:t>
      </w:r>
    </w:p>
    <w:p>
      <w:pPr>
        <w:numPr>
          <w:ilvl w:val="0"/>
          <w:numId w:val="3"/>
        </w:numPr>
        <w:snapToGrid w:val="0"/>
        <w:spacing w:line="400" w:lineRule="exact"/>
        <w:ind w:firstLine="480" w:firstLineChars="200"/>
        <w:jc w:val="left"/>
        <w:rPr>
          <w:rFonts w:eastAsia="仿宋"/>
          <w:color w:val="auto"/>
          <w:sz w:val="24"/>
          <w:highlight w:val="none"/>
        </w:rPr>
      </w:pPr>
      <w:r>
        <w:rPr>
          <w:rFonts w:hint="eastAsia" w:eastAsia="仿宋"/>
          <w:color w:val="auto"/>
          <w:sz w:val="24"/>
          <w:highlight w:val="none"/>
        </w:rPr>
        <w:t>供应商参加政府采购活动前3年内在经营活动中没有重大违法记录的书面声明（格式自拟，原件加盖单位公章）</w:t>
      </w:r>
    </w:p>
    <w:p>
      <w:pPr>
        <w:numPr>
          <w:ilvl w:val="0"/>
          <w:numId w:val="3"/>
        </w:numPr>
        <w:snapToGrid w:val="0"/>
        <w:spacing w:line="400" w:lineRule="exact"/>
        <w:ind w:firstLine="480" w:firstLineChars="200"/>
        <w:jc w:val="left"/>
        <w:rPr>
          <w:rFonts w:eastAsia="仿宋"/>
          <w:color w:val="auto"/>
          <w:sz w:val="24"/>
          <w:highlight w:val="none"/>
        </w:rPr>
      </w:pPr>
      <w:r>
        <w:rPr>
          <w:rFonts w:hint="eastAsia" w:eastAsia="仿宋"/>
          <w:color w:val="auto"/>
          <w:sz w:val="24"/>
          <w:highlight w:val="none"/>
        </w:rPr>
        <w:t>供应商主体信用记录查询结果截图</w:t>
      </w:r>
    </w:p>
    <w:p>
      <w:pPr>
        <w:snapToGrid w:val="0"/>
        <w:spacing w:line="400" w:lineRule="exact"/>
        <w:ind w:firstLine="480" w:firstLineChars="200"/>
        <w:jc w:val="left"/>
        <w:rPr>
          <w:rFonts w:eastAsia="仿宋"/>
          <w:color w:val="auto"/>
          <w:sz w:val="24"/>
          <w:highlight w:val="none"/>
        </w:rPr>
      </w:pPr>
      <w:r>
        <w:rPr>
          <w:rFonts w:eastAsia="仿宋"/>
          <w:color w:val="auto"/>
          <w:sz w:val="24"/>
          <w:highlight w:val="none"/>
        </w:rPr>
        <w:t>（</w:t>
      </w:r>
      <w:r>
        <w:rPr>
          <w:rFonts w:hint="eastAsia" w:eastAsia="仿宋"/>
          <w:color w:val="auto"/>
          <w:sz w:val="24"/>
          <w:highlight w:val="none"/>
        </w:rPr>
        <w:t>11</w:t>
      </w:r>
      <w:r>
        <w:rPr>
          <w:rFonts w:eastAsia="仿宋"/>
          <w:color w:val="auto"/>
          <w:sz w:val="24"/>
          <w:highlight w:val="none"/>
        </w:rPr>
        <w:t>）商务响应表</w:t>
      </w:r>
    </w:p>
    <w:p>
      <w:pPr>
        <w:snapToGrid w:val="0"/>
        <w:spacing w:line="400" w:lineRule="exact"/>
        <w:ind w:firstLine="480" w:firstLineChars="200"/>
        <w:jc w:val="left"/>
        <w:rPr>
          <w:rFonts w:eastAsia="仿宋"/>
          <w:color w:val="auto"/>
          <w:sz w:val="24"/>
          <w:highlight w:val="none"/>
        </w:rPr>
      </w:pPr>
      <w:r>
        <w:rPr>
          <w:rFonts w:eastAsia="仿宋"/>
          <w:color w:val="auto"/>
          <w:sz w:val="24"/>
          <w:highlight w:val="none"/>
        </w:rPr>
        <w:t>（1</w:t>
      </w:r>
      <w:r>
        <w:rPr>
          <w:rFonts w:hint="eastAsia" w:eastAsia="仿宋"/>
          <w:color w:val="auto"/>
          <w:sz w:val="24"/>
          <w:highlight w:val="none"/>
        </w:rPr>
        <w:t>2</w:t>
      </w:r>
      <w:r>
        <w:rPr>
          <w:rFonts w:eastAsia="仿宋"/>
          <w:color w:val="auto"/>
          <w:sz w:val="24"/>
          <w:highlight w:val="none"/>
        </w:rPr>
        <w:t>）服务承诺书</w:t>
      </w:r>
    </w:p>
    <w:p>
      <w:pPr>
        <w:snapToGrid w:val="0"/>
        <w:spacing w:line="400" w:lineRule="exact"/>
        <w:ind w:firstLine="713" w:firstLineChars="296"/>
        <w:jc w:val="left"/>
        <w:rPr>
          <w:rFonts w:eastAsia="仿宋"/>
          <w:color w:val="auto"/>
          <w:sz w:val="24"/>
          <w:highlight w:val="none"/>
        </w:rPr>
      </w:pPr>
      <w:r>
        <w:rPr>
          <w:rFonts w:eastAsia="仿宋"/>
          <w:b/>
          <w:color w:val="auto"/>
          <w:sz w:val="24"/>
          <w:highlight w:val="none"/>
        </w:rPr>
        <w:t>可作为</w:t>
      </w:r>
      <w:r>
        <w:rPr>
          <w:rFonts w:hint="eastAsia" w:eastAsia="仿宋"/>
          <w:b/>
          <w:bCs/>
          <w:color w:val="auto"/>
          <w:sz w:val="24"/>
          <w:highlight w:val="none"/>
        </w:rPr>
        <w:t>供应商</w:t>
      </w:r>
      <w:r>
        <w:rPr>
          <w:rFonts w:eastAsia="仿宋"/>
          <w:b/>
          <w:bCs/>
          <w:color w:val="auto"/>
          <w:sz w:val="24"/>
          <w:highlight w:val="none"/>
        </w:rPr>
        <w:t>资信评分的资质证明材料</w:t>
      </w:r>
      <w:r>
        <w:rPr>
          <w:rFonts w:eastAsia="仿宋"/>
          <w:b/>
          <w:color w:val="auto"/>
          <w:sz w:val="24"/>
          <w:highlight w:val="none"/>
        </w:rPr>
        <w:t>（如有）</w:t>
      </w:r>
      <w:r>
        <w:rPr>
          <w:rFonts w:eastAsia="仿宋"/>
          <w:color w:val="auto"/>
          <w:sz w:val="24"/>
          <w:highlight w:val="none"/>
        </w:rPr>
        <w:t>：</w:t>
      </w:r>
    </w:p>
    <w:p>
      <w:pPr>
        <w:snapToGrid w:val="0"/>
        <w:spacing w:line="400" w:lineRule="exact"/>
        <w:ind w:firstLine="480" w:firstLineChars="200"/>
        <w:jc w:val="left"/>
        <w:rPr>
          <w:rFonts w:eastAsia="仿宋"/>
          <w:color w:val="auto"/>
          <w:sz w:val="24"/>
          <w:highlight w:val="none"/>
        </w:rPr>
      </w:pPr>
      <w:r>
        <w:rPr>
          <w:rFonts w:hint="eastAsia" w:eastAsia="仿宋"/>
          <w:color w:val="auto"/>
          <w:sz w:val="24"/>
          <w:highlight w:val="none"/>
        </w:rPr>
        <w:t>（13）供应商的类似成功案例的业绩证明文件</w:t>
      </w:r>
    </w:p>
    <w:p>
      <w:pPr>
        <w:snapToGrid w:val="0"/>
        <w:spacing w:line="400" w:lineRule="exact"/>
        <w:jc w:val="left"/>
        <w:rPr>
          <w:rFonts w:eastAsia="仿宋"/>
          <w:b/>
          <w:color w:val="auto"/>
          <w:sz w:val="24"/>
          <w:highlight w:val="none"/>
        </w:rPr>
      </w:pPr>
      <w:r>
        <w:rPr>
          <w:rFonts w:eastAsia="仿宋"/>
          <w:b/>
          <w:color w:val="auto"/>
          <w:sz w:val="24"/>
          <w:highlight w:val="none"/>
        </w:rPr>
        <w:br w:type="page"/>
      </w:r>
      <w:r>
        <w:rPr>
          <w:rFonts w:eastAsia="仿宋"/>
          <w:b/>
          <w:color w:val="auto"/>
          <w:sz w:val="24"/>
          <w:highlight w:val="none"/>
        </w:rPr>
        <w:t>（1）</w:t>
      </w:r>
      <w:r>
        <w:rPr>
          <w:rFonts w:hint="eastAsia" w:eastAsia="仿宋"/>
          <w:b/>
          <w:color w:val="auto"/>
          <w:sz w:val="24"/>
          <w:highlight w:val="none"/>
        </w:rPr>
        <w:t>报价</w:t>
      </w:r>
      <w:r>
        <w:rPr>
          <w:rFonts w:eastAsia="仿宋"/>
          <w:b/>
          <w:color w:val="auto"/>
          <w:sz w:val="24"/>
          <w:highlight w:val="none"/>
        </w:rPr>
        <w:t>声明书格式：</w:t>
      </w:r>
    </w:p>
    <w:p>
      <w:pPr>
        <w:spacing w:line="400" w:lineRule="exact"/>
        <w:jc w:val="center"/>
        <w:rPr>
          <w:rFonts w:eastAsia="仿宋"/>
          <w:b/>
          <w:color w:val="auto"/>
          <w:spacing w:val="6"/>
          <w:sz w:val="32"/>
          <w:szCs w:val="32"/>
          <w:highlight w:val="none"/>
        </w:rPr>
      </w:pPr>
    </w:p>
    <w:p>
      <w:pPr>
        <w:spacing w:line="400" w:lineRule="exact"/>
        <w:jc w:val="center"/>
        <w:outlineLvl w:val="4"/>
        <w:rPr>
          <w:rFonts w:eastAsia="仿宋"/>
          <w:b/>
          <w:color w:val="auto"/>
          <w:spacing w:val="6"/>
          <w:sz w:val="32"/>
          <w:szCs w:val="32"/>
          <w:highlight w:val="none"/>
        </w:rPr>
      </w:pPr>
      <w:r>
        <w:rPr>
          <w:rFonts w:hint="eastAsia" w:eastAsia="仿宋"/>
          <w:b/>
          <w:color w:val="auto"/>
          <w:spacing w:val="6"/>
          <w:sz w:val="32"/>
          <w:szCs w:val="32"/>
          <w:highlight w:val="none"/>
        </w:rPr>
        <w:t>报价</w:t>
      </w:r>
      <w:r>
        <w:rPr>
          <w:rFonts w:eastAsia="仿宋"/>
          <w:b/>
          <w:color w:val="auto"/>
          <w:spacing w:val="6"/>
          <w:sz w:val="32"/>
          <w:szCs w:val="32"/>
          <w:highlight w:val="none"/>
        </w:rPr>
        <w:t>声明书</w:t>
      </w:r>
    </w:p>
    <w:p>
      <w:pPr>
        <w:spacing w:line="400" w:lineRule="exact"/>
        <w:jc w:val="center"/>
        <w:rPr>
          <w:rFonts w:eastAsia="仿宋"/>
          <w:b/>
          <w:color w:val="auto"/>
          <w:spacing w:val="6"/>
          <w:sz w:val="32"/>
          <w:szCs w:val="32"/>
          <w:highlight w:val="none"/>
        </w:rPr>
      </w:pPr>
    </w:p>
    <w:p>
      <w:pPr>
        <w:snapToGrid w:val="0"/>
        <w:spacing w:line="400" w:lineRule="exact"/>
        <w:rPr>
          <w:rFonts w:eastAsia="仿宋"/>
          <w:color w:val="auto"/>
          <w:sz w:val="24"/>
          <w:highlight w:val="none"/>
        </w:rPr>
      </w:pPr>
      <w:r>
        <w:rPr>
          <w:rFonts w:eastAsia="仿宋"/>
          <w:color w:val="auto"/>
          <w:sz w:val="24"/>
          <w:highlight w:val="none"/>
        </w:rPr>
        <w:t>致：</w:t>
      </w:r>
      <w:r>
        <w:rPr>
          <w:rFonts w:eastAsia="仿宋"/>
          <w:color w:val="auto"/>
          <w:sz w:val="24"/>
          <w:highlight w:val="none"/>
          <w:u w:val="single"/>
        </w:rPr>
        <w:t>广西壮族自治区信息中心</w:t>
      </w:r>
      <w:r>
        <w:rPr>
          <w:rFonts w:eastAsia="仿宋"/>
          <w:color w:val="auto"/>
          <w:sz w:val="24"/>
          <w:highlight w:val="none"/>
        </w:rPr>
        <w:t>：</w:t>
      </w:r>
    </w:p>
    <w:p>
      <w:pPr>
        <w:snapToGrid w:val="0"/>
        <w:spacing w:line="400" w:lineRule="exact"/>
        <w:ind w:firstLine="720" w:firstLineChars="300"/>
        <w:rPr>
          <w:rFonts w:eastAsia="仿宋"/>
          <w:color w:val="auto"/>
          <w:sz w:val="24"/>
          <w:highlight w:val="none"/>
        </w:rPr>
      </w:pPr>
      <w:r>
        <w:rPr>
          <w:rFonts w:eastAsia="仿宋"/>
          <w:color w:val="auto"/>
          <w:sz w:val="24"/>
          <w:highlight w:val="none"/>
          <w:u w:val="single"/>
        </w:rPr>
        <w:t xml:space="preserve">                               </w:t>
      </w:r>
      <w:r>
        <w:rPr>
          <w:rFonts w:eastAsia="仿宋"/>
          <w:color w:val="auto"/>
          <w:sz w:val="24"/>
          <w:highlight w:val="none"/>
        </w:rPr>
        <w:t>（</w:t>
      </w:r>
      <w:r>
        <w:rPr>
          <w:rFonts w:hint="eastAsia" w:eastAsia="仿宋"/>
          <w:color w:val="auto"/>
          <w:sz w:val="24"/>
          <w:highlight w:val="none"/>
        </w:rPr>
        <w:t>供应商</w:t>
      </w:r>
      <w:r>
        <w:rPr>
          <w:rFonts w:eastAsia="仿宋"/>
          <w:color w:val="auto"/>
          <w:sz w:val="24"/>
          <w:highlight w:val="none"/>
        </w:rPr>
        <w:t>名称）系中华人民共和国合法企业，经营地址</w:t>
      </w:r>
      <w:r>
        <w:rPr>
          <w:rFonts w:eastAsia="仿宋"/>
          <w:color w:val="auto"/>
          <w:sz w:val="24"/>
          <w:highlight w:val="none"/>
          <w:u w:val="single"/>
        </w:rPr>
        <w:t xml:space="preserve">                               </w:t>
      </w:r>
      <w:r>
        <w:rPr>
          <w:rFonts w:eastAsia="仿宋"/>
          <w:color w:val="auto"/>
          <w:sz w:val="24"/>
          <w:highlight w:val="none"/>
        </w:rPr>
        <w:t>。</w:t>
      </w:r>
    </w:p>
    <w:p>
      <w:pPr>
        <w:snapToGrid w:val="0"/>
        <w:spacing w:line="400" w:lineRule="exact"/>
        <w:ind w:firstLine="645"/>
        <w:rPr>
          <w:rFonts w:eastAsia="仿宋"/>
          <w:color w:val="auto"/>
          <w:sz w:val="24"/>
          <w:highlight w:val="none"/>
        </w:rPr>
      </w:pPr>
      <w:r>
        <w:rPr>
          <w:rFonts w:eastAsia="仿宋"/>
          <w:color w:val="auto"/>
          <w:sz w:val="24"/>
          <w:highlight w:val="none"/>
        </w:rPr>
        <w:t>我</w:t>
      </w:r>
      <w:r>
        <w:rPr>
          <w:rFonts w:eastAsia="仿宋"/>
          <w:color w:val="auto"/>
          <w:sz w:val="24"/>
          <w:highlight w:val="none"/>
          <w:u w:val="single"/>
        </w:rPr>
        <w:t xml:space="preserve">            </w:t>
      </w:r>
      <w:r>
        <w:rPr>
          <w:rFonts w:eastAsia="仿宋"/>
          <w:color w:val="auto"/>
          <w:sz w:val="24"/>
          <w:highlight w:val="none"/>
        </w:rPr>
        <w:t>（姓名）系</w:t>
      </w:r>
      <w:r>
        <w:rPr>
          <w:rFonts w:eastAsia="仿宋"/>
          <w:color w:val="auto"/>
          <w:sz w:val="24"/>
          <w:highlight w:val="none"/>
          <w:u w:val="single"/>
        </w:rPr>
        <w:t xml:space="preserve">                    </w:t>
      </w:r>
      <w:r>
        <w:rPr>
          <w:rFonts w:eastAsia="仿宋"/>
          <w:color w:val="auto"/>
          <w:sz w:val="24"/>
          <w:highlight w:val="none"/>
        </w:rPr>
        <w:t>（</w:t>
      </w:r>
      <w:r>
        <w:rPr>
          <w:rFonts w:hint="eastAsia" w:eastAsia="仿宋"/>
          <w:color w:val="auto"/>
          <w:sz w:val="24"/>
          <w:highlight w:val="none"/>
        </w:rPr>
        <w:t>供应商</w:t>
      </w:r>
      <w:r>
        <w:rPr>
          <w:rFonts w:eastAsia="仿宋"/>
          <w:color w:val="auto"/>
          <w:sz w:val="24"/>
          <w:highlight w:val="none"/>
        </w:rPr>
        <w:t>名称）的法定代表人（负责人），我方愿意参加贵方组织的</w:t>
      </w:r>
      <w:r>
        <w:rPr>
          <w:rFonts w:hint="eastAsia" w:eastAsia="仿宋"/>
          <w:color w:val="auto"/>
          <w:sz w:val="24"/>
          <w:highlight w:val="none"/>
          <w:u w:val="single"/>
          <w:lang w:eastAsia="zh-CN"/>
        </w:rPr>
        <w:t>202</w:t>
      </w:r>
      <w:r>
        <w:rPr>
          <w:rFonts w:hint="eastAsia" w:eastAsia="仿宋"/>
          <w:color w:val="auto"/>
          <w:sz w:val="24"/>
          <w:highlight w:val="none"/>
          <w:u w:val="single"/>
          <w:lang w:val="en-US" w:eastAsia="zh-CN"/>
        </w:rPr>
        <w:t>5</w:t>
      </w:r>
      <w:r>
        <w:rPr>
          <w:rFonts w:hint="eastAsia" w:eastAsia="仿宋"/>
          <w:color w:val="auto"/>
          <w:sz w:val="24"/>
          <w:highlight w:val="none"/>
          <w:u w:val="single"/>
          <w:lang w:eastAsia="zh-CN"/>
        </w:rPr>
        <w:t>年资产数据整理和会计服务</w:t>
      </w:r>
      <w:r>
        <w:rPr>
          <w:rFonts w:hint="eastAsia" w:eastAsia="仿宋"/>
          <w:color w:val="auto"/>
          <w:sz w:val="24"/>
          <w:highlight w:val="none"/>
        </w:rPr>
        <w:t>项目</w:t>
      </w:r>
      <w:r>
        <w:rPr>
          <w:rFonts w:eastAsia="仿宋"/>
          <w:color w:val="auto"/>
          <w:sz w:val="24"/>
          <w:highlight w:val="none"/>
        </w:rPr>
        <w:t>的</w:t>
      </w:r>
      <w:r>
        <w:rPr>
          <w:rFonts w:hint="eastAsia" w:eastAsia="仿宋"/>
          <w:color w:val="auto"/>
          <w:sz w:val="24"/>
          <w:highlight w:val="none"/>
        </w:rPr>
        <w:t>报价</w:t>
      </w:r>
      <w:r>
        <w:rPr>
          <w:rFonts w:eastAsia="仿宋"/>
          <w:color w:val="auto"/>
          <w:sz w:val="24"/>
          <w:highlight w:val="none"/>
        </w:rPr>
        <w:t>，为便于贵方公正、择优地确定成交人及其产品和服务，我方就本次</w:t>
      </w:r>
      <w:r>
        <w:rPr>
          <w:rFonts w:hint="eastAsia" w:eastAsia="仿宋"/>
          <w:color w:val="auto"/>
          <w:sz w:val="24"/>
          <w:highlight w:val="none"/>
        </w:rPr>
        <w:t>报价</w:t>
      </w:r>
      <w:r>
        <w:rPr>
          <w:rFonts w:eastAsia="仿宋"/>
          <w:color w:val="auto"/>
          <w:sz w:val="24"/>
          <w:highlight w:val="none"/>
        </w:rPr>
        <w:t>有关事项郑重声明如下：</w:t>
      </w:r>
    </w:p>
    <w:p>
      <w:pPr>
        <w:snapToGrid w:val="0"/>
        <w:spacing w:line="400" w:lineRule="exact"/>
        <w:ind w:firstLine="480" w:firstLineChars="200"/>
        <w:rPr>
          <w:rFonts w:eastAsia="仿宋"/>
          <w:color w:val="auto"/>
          <w:sz w:val="24"/>
          <w:highlight w:val="none"/>
        </w:rPr>
      </w:pPr>
      <w:r>
        <w:rPr>
          <w:rFonts w:eastAsia="仿宋"/>
          <w:color w:val="auto"/>
          <w:sz w:val="24"/>
          <w:highlight w:val="none"/>
        </w:rPr>
        <w:t>1.我方向贵方提交的所有响应文件、资料都是准确的和真实的。</w:t>
      </w:r>
    </w:p>
    <w:p>
      <w:pPr>
        <w:snapToGrid w:val="0"/>
        <w:spacing w:line="400" w:lineRule="exact"/>
        <w:ind w:firstLine="480" w:firstLineChars="200"/>
        <w:rPr>
          <w:rFonts w:eastAsia="仿宋"/>
          <w:color w:val="auto"/>
          <w:sz w:val="24"/>
          <w:highlight w:val="none"/>
        </w:rPr>
      </w:pPr>
      <w:r>
        <w:rPr>
          <w:rFonts w:eastAsia="仿宋"/>
          <w:color w:val="auto"/>
          <w:sz w:val="24"/>
          <w:highlight w:val="none"/>
        </w:rPr>
        <w:t>2.我方不是采购人的附属机构。</w:t>
      </w:r>
    </w:p>
    <w:p>
      <w:pPr>
        <w:snapToGrid w:val="0"/>
        <w:spacing w:line="400" w:lineRule="exact"/>
        <w:ind w:firstLine="480" w:firstLineChars="200"/>
        <w:rPr>
          <w:rFonts w:eastAsia="仿宋"/>
          <w:color w:val="auto"/>
          <w:sz w:val="24"/>
          <w:highlight w:val="none"/>
        </w:rPr>
      </w:pPr>
      <w:r>
        <w:rPr>
          <w:rFonts w:eastAsia="仿宋"/>
          <w:color w:val="auto"/>
          <w:sz w:val="24"/>
          <w:highlight w:val="none"/>
        </w:rPr>
        <w:t>3.我方诚意提请贵方关注：近期有关该型号产品的生产、供货、售后服务以及性能等方面的重大决策和事项有：</w:t>
      </w:r>
    </w:p>
    <w:p>
      <w:pPr>
        <w:wordWrap w:val="0"/>
        <w:topLinePunct/>
        <w:snapToGrid w:val="0"/>
        <w:spacing w:line="400" w:lineRule="exact"/>
        <w:ind w:firstLine="480" w:firstLineChars="200"/>
        <w:rPr>
          <w:rFonts w:eastAsia="仿宋"/>
          <w:color w:val="auto"/>
          <w:sz w:val="24"/>
          <w:highlight w:val="none"/>
          <w:u w:val="single"/>
        </w:rPr>
      </w:pPr>
      <w:r>
        <w:rPr>
          <w:rFonts w:eastAsia="仿宋"/>
          <w:color w:val="auto"/>
          <w:sz w:val="24"/>
          <w:highlight w:val="none"/>
          <w:u w:val="single"/>
        </w:rPr>
        <w:t xml:space="preserve">                                                      </w:t>
      </w:r>
    </w:p>
    <w:p>
      <w:pPr>
        <w:wordWrap w:val="0"/>
        <w:topLinePunct/>
        <w:snapToGrid w:val="0"/>
        <w:spacing w:line="400" w:lineRule="exact"/>
        <w:ind w:firstLine="480" w:firstLineChars="200"/>
        <w:rPr>
          <w:rFonts w:eastAsia="仿宋"/>
          <w:color w:val="auto"/>
          <w:sz w:val="24"/>
          <w:highlight w:val="none"/>
          <w:u w:val="single"/>
        </w:rPr>
      </w:pPr>
      <w:r>
        <w:rPr>
          <w:rFonts w:eastAsia="仿宋"/>
          <w:color w:val="auto"/>
          <w:sz w:val="24"/>
          <w:highlight w:val="none"/>
          <w:u w:val="single"/>
        </w:rPr>
        <w:t xml:space="preserve">                                                      </w:t>
      </w:r>
    </w:p>
    <w:p>
      <w:pPr>
        <w:pStyle w:val="12"/>
        <w:snapToGrid w:val="0"/>
        <w:spacing w:line="400" w:lineRule="exact"/>
        <w:ind w:firstLine="480" w:firstLineChars="200"/>
        <w:rPr>
          <w:rFonts w:ascii="Times New Roman" w:eastAsia="仿宋"/>
          <w:color w:val="auto"/>
          <w:sz w:val="24"/>
          <w:szCs w:val="24"/>
          <w:highlight w:val="none"/>
        </w:rPr>
      </w:pPr>
      <w:r>
        <w:rPr>
          <w:rFonts w:ascii="Times New Roman" w:eastAsia="仿宋"/>
          <w:color w:val="auto"/>
          <w:sz w:val="24"/>
          <w:szCs w:val="24"/>
          <w:highlight w:val="none"/>
        </w:rPr>
        <w:t>4.我方及由本人担任法定代表人</w:t>
      </w:r>
      <w:r>
        <w:rPr>
          <w:rFonts w:ascii="Times New Roman" w:eastAsia="仿宋"/>
          <w:color w:val="auto"/>
          <w:sz w:val="24"/>
          <w:highlight w:val="none"/>
        </w:rPr>
        <w:t>（负责人）</w:t>
      </w:r>
      <w:r>
        <w:rPr>
          <w:rFonts w:ascii="Times New Roman" w:eastAsia="仿宋"/>
          <w:color w:val="auto"/>
          <w:sz w:val="24"/>
          <w:szCs w:val="24"/>
          <w:highlight w:val="none"/>
        </w:rPr>
        <w:t>的其他机构最近三年内被通报或者被处罚的违法行为有：</w:t>
      </w:r>
    </w:p>
    <w:p>
      <w:pPr>
        <w:wordWrap w:val="0"/>
        <w:snapToGrid w:val="0"/>
        <w:spacing w:line="400" w:lineRule="exact"/>
        <w:ind w:firstLine="480" w:firstLineChars="200"/>
        <w:rPr>
          <w:rFonts w:eastAsia="仿宋"/>
          <w:color w:val="auto"/>
          <w:sz w:val="24"/>
          <w:highlight w:val="none"/>
          <w:u w:val="single"/>
        </w:rPr>
      </w:pPr>
      <w:r>
        <w:rPr>
          <w:rFonts w:eastAsia="仿宋"/>
          <w:color w:val="auto"/>
          <w:sz w:val="24"/>
          <w:highlight w:val="none"/>
          <w:u w:val="single"/>
        </w:rPr>
        <w:t xml:space="preserve">                                                      </w:t>
      </w:r>
    </w:p>
    <w:p>
      <w:pPr>
        <w:wordWrap w:val="0"/>
        <w:snapToGrid w:val="0"/>
        <w:spacing w:line="400" w:lineRule="exact"/>
        <w:ind w:firstLine="480" w:firstLineChars="200"/>
        <w:rPr>
          <w:rFonts w:eastAsia="仿宋"/>
          <w:color w:val="auto"/>
          <w:sz w:val="24"/>
          <w:highlight w:val="none"/>
          <w:u w:val="single"/>
        </w:rPr>
      </w:pPr>
      <w:r>
        <w:rPr>
          <w:rFonts w:eastAsia="仿宋"/>
          <w:color w:val="auto"/>
          <w:sz w:val="24"/>
          <w:highlight w:val="none"/>
          <w:u w:val="single"/>
        </w:rPr>
        <w:t xml:space="preserve">                                                      </w:t>
      </w:r>
    </w:p>
    <w:p>
      <w:pPr>
        <w:snapToGrid w:val="0"/>
        <w:spacing w:line="400" w:lineRule="exact"/>
        <w:ind w:firstLine="480" w:firstLineChars="200"/>
        <w:rPr>
          <w:rFonts w:eastAsia="仿宋"/>
          <w:color w:val="auto"/>
          <w:sz w:val="24"/>
          <w:highlight w:val="none"/>
        </w:rPr>
      </w:pPr>
      <w:r>
        <w:rPr>
          <w:rFonts w:eastAsia="仿宋"/>
          <w:color w:val="auto"/>
          <w:sz w:val="24"/>
          <w:highlight w:val="none"/>
        </w:rPr>
        <w:t>5.以上事项如有虚假或隐瞒，我方愿意承担一切后果，并不再寻求任何旨在减轻或免除法律责任的辩解。</w:t>
      </w:r>
    </w:p>
    <w:p>
      <w:pPr>
        <w:wordWrap w:val="0"/>
        <w:snapToGrid w:val="0"/>
        <w:spacing w:line="400" w:lineRule="exact"/>
        <w:ind w:right="120"/>
        <w:jc w:val="right"/>
        <w:rPr>
          <w:rFonts w:eastAsia="仿宋"/>
          <w:color w:val="auto"/>
          <w:sz w:val="24"/>
          <w:highlight w:val="none"/>
          <w:u w:val="single"/>
        </w:rPr>
      </w:pPr>
      <w:r>
        <w:rPr>
          <w:rFonts w:hint="eastAsia" w:eastAsia="仿宋"/>
          <w:color w:val="auto"/>
          <w:sz w:val="24"/>
          <w:highlight w:val="none"/>
        </w:rPr>
        <w:t>供应商（</w:t>
      </w:r>
      <w:r>
        <w:rPr>
          <w:rFonts w:eastAsia="仿宋"/>
          <w:color w:val="auto"/>
          <w:sz w:val="24"/>
          <w:highlight w:val="none"/>
        </w:rPr>
        <w:t>公章</w:t>
      </w:r>
      <w:r>
        <w:rPr>
          <w:rFonts w:hint="eastAsia" w:eastAsia="仿宋"/>
          <w:color w:val="auto"/>
          <w:sz w:val="24"/>
          <w:highlight w:val="none"/>
        </w:rPr>
        <w:t>）</w:t>
      </w:r>
      <w:r>
        <w:rPr>
          <w:rFonts w:eastAsia="仿宋"/>
          <w:color w:val="auto"/>
          <w:sz w:val="24"/>
          <w:highlight w:val="none"/>
        </w:rPr>
        <w:t>：</w:t>
      </w:r>
      <w:r>
        <w:rPr>
          <w:rFonts w:hint="eastAsia" w:eastAsia="仿宋"/>
          <w:color w:val="auto"/>
          <w:sz w:val="24"/>
          <w:highlight w:val="none"/>
          <w:u w:val="single"/>
        </w:rPr>
        <w:t xml:space="preserve">                 </w:t>
      </w:r>
      <w:r>
        <w:rPr>
          <w:rFonts w:eastAsia="仿宋"/>
          <w:color w:val="auto"/>
          <w:sz w:val="24"/>
          <w:highlight w:val="none"/>
          <w:u w:val="single"/>
        </w:rPr>
        <w:t xml:space="preserve">            </w:t>
      </w:r>
    </w:p>
    <w:p>
      <w:pPr>
        <w:wordWrap w:val="0"/>
        <w:snapToGrid w:val="0"/>
        <w:spacing w:line="400" w:lineRule="exact"/>
        <w:ind w:firstLine="4080" w:firstLineChars="1700"/>
        <w:rPr>
          <w:rFonts w:eastAsia="仿宋"/>
          <w:color w:val="auto"/>
          <w:sz w:val="24"/>
          <w:highlight w:val="none"/>
        </w:rPr>
      </w:pPr>
      <w:r>
        <w:rPr>
          <w:rFonts w:eastAsia="仿宋"/>
          <w:color w:val="auto"/>
          <w:sz w:val="24"/>
          <w:highlight w:val="none"/>
        </w:rPr>
        <w:t>法定代表人（负责人）或委托代理人签字：</w:t>
      </w:r>
      <w:r>
        <w:rPr>
          <w:rFonts w:hint="eastAsia" w:eastAsia="仿宋"/>
          <w:color w:val="auto"/>
          <w:sz w:val="24"/>
          <w:highlight w:val="none"/>
        </w:rPr>
        <w:t xml:space="preserve"> </w:t>
      </w:r>
      <w:r>
        <w:rPr>
          <w:rFonts w:hint="eastAsia" w:eastAsia="仿宋"/>
          <w:color w:val="auto"/>
          <w:sz w:val="24"/>
          <w:highlight w:val="none"/>
          <w:u w:val="single"/>
        </w:rPr>
        <w:t xml:space="preserve">     </w:t>
      </w:r>
      <w:r>
        <w:rPr>
          <w:rFonts w:eastAsia="仿宋"/>
          <w:color w:val="auto"/>
          <w:sz w:val="24"/>
          <w:highlight w:val="none"/>
          <w:u w:val="single"/>
        </w:rPr>
        <w:t xml:space="preserve">  </w:t>
      </w:r>
    </w:p>
    <w:p>
      <w:pPr>
        <w:snapToGrid w:val="0"/>
        <w:spacing w:line="400" w:lineRule="exact"/>
        <w:ind w:firstLine="7080" w:firstLineChars="2950"/>
        <w:jc w:val="right"/>
        <w:rPr>
          <w:rFonts w:eastAsia="仿宋"/>
          <w:color w:val="auto"/>
          <w:sz w:val="24"/>
          <w:highlight w:val="none"/>
        </w:rPr>
      </w:pPr>
      <w:r>
        <w:rPr>
          <w:rFonts w:eastAsia="仿宋"/>
          <w:color w:val="auto"/>
          <w:sz w:val="24"/>
          <w:highlight w:val="none"/>
        </w:rPr>
        <w:t xml:space="preserve"> 年    月    日</w:t>
      </w: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p>
    <w:p>
      <w:pPr>
        <w:snapToGrid w:val="0"/>
        <w:spacing w:line="400" w:lineRule="exact"/>
        <w:jc w:val="left"/>
        <w:outlineLvl w:val="3"/>
        <w:rPr>
          <w:rFonts w:eastAsia="仿宋"/>
          <w:b/>
          <w:color w:val="auto"/>
          <w:sz w:val="24"/>
          <w:highlight w:val="none"/>
        </w:rPr>
      </w:pPr>
      <w:r>
        <w:rPr>
          <w:rFonts w:eastAsia="仿宋"/>
          <w:b/>
          <w:color w:val="auto"/>
          <w:sz w:val="24"/>
          <w:highlight w:val="none"/>
        </w:rPr>
        <w:t>（</w:t>
      </w:r>
      <w:r>
        <w:rPr>
          <w:rFonts w:hint="eastAsia" w:eastAsia="仿宋"/>
          <w:b/>
          <w:color w:val="auto"/>
          <w:sz w:val="24"/>
          <w:highlight w:val="none"/>
        </w:rPr>
        <w:t>2</w:t>
      </w:r>
      <w:r>
        <w:rPr>
          <w:rFonts w:eastAsia="仿宋"/>
          <w:b/>
          <w:color w:val="auto"/>
          <w:sz w:val="24"/>
          <w:highlight w:val="none"/>
        </w:rPr>
        <w:t>）</w:t>
      </w:r>
      <w:r>
        <w:rPr>
          <w:rFonts w:hint="eastAsia" w:eastAsia="仿宋"/>
          <w:b/>
          <w:color w:val="auto"/>
          <w:sz w:val="24"/>
          <w:highlight w:val="none"/>
        </w:rPr>
        <w:t>有效的营业执照副本复印件并加盖公章；</w:t>
      </w: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r>
        <w:rPr>
          <w:rFonts w:eastAsia="仿宋"/>
          <w:b/>
          <w:color w:val="auto"/>
          <w:sz w:val="24"/>
          <w:highlight w:val="none"/>
        </w:rPr>
        <w:t>（</w:t>
      </w:r>
      <w:r>
        <w:rPr>
          <w:rFonts w:hint="eastAsia" w:eastAsia="仿宋"/>
          <w:b/>
          <w:color w:val="auto"/>
          <w:sz w:val="24"/>
          <w:highlight w:val="none"/>
        </w:rPr>
        <w:t>3</w:t>
      </w:r>
      <w:r>
        <w:rPr>
          <w:rFonts w:eastAsia="仿宋"/>
          <w:b/>
          <w:color w:val="auto"/>
          <w:sz w:val="24"/>
          <w:highlight w:val="none"/>
        </w:rPr>
        <w:t>）有效的法定代表人（负责人）身份证正反面复印件</w:t>
      </w:r>
      <w:r>
        <w:rPr>
          <w:rFonts w:hint="eastAsia" w:eastAsia="仿宋"/>
          <w:b/>
          <w:color w:val="auto"/>
          <w:sz w:val="24"/>
          <w:highlight w:val="none"/>
        </w:rPr>
        <w:t>并加盖公章</w:t>
      </w:r>
      <w:r>
        <w:rPr>
          <w:rFonts w:eastAsia="仿宋"/>
          <w:b/>
          <w:color w:val="auto"/>
          <w:sz w:val="24"/>
          <w:highlight w:val="none"/>
        </w:rPr>
        <w:t>（如法定代表人（负责人）非中国国籍应提交护照复印件，要求证件有效并与营业执照中的法定代表人（负责人）相符）</w:t>
      </w:r>
    </w:p>
    <w:p>
      <w:pPr>
        <w:snapToGrid w:val="0"/>
        <w:spacing w:line="400" w:lineRule="exact"/>
        <w:jc w:val="left"/>
        <w:rPr>
          <w:rFonts w:eastAsia="仿宋"/>
          <w:b/>
          <w:color w:val="auto"/>
          <w:sz w:val="24"/>
          <w:highlight w:val="none"/>
        </w:rPr>
      </w:pPr>
    </w:p>
    <w:p>
      <w:pPr>
        <w:snapToGrid w:val="0"/>
        <w:spacing w:line="400" w:lineRule="exact"/>
        <w:jc w:val="left"/>
        <w:outlineLvl w:val="3"/>
        <w:rPr>
          <w:rFonts w:eastAsia="仿宋"/>
          <w:b/>
          <w:color w:val="auto"/>
          <w:sz w:val="24"/>
          <w:highlight w:val="none"/>
        </w:rPr>
      </w:pPr>
      <w:r>
        <w:rPr>
          <w:rFonts w:eastAsia="仿宋"/>
          <w:b/>
          <w:color w:val="auto"/>
          <w:sz w:val="24"/>
          <w:highlight w:val="none"/>
        </w:rPr>
        <w:t>（</w:t>
      </w:r>
      <w:r>
        <w:rPr>
          <w:rFonts w:hint="eastAsia" w:eastAsia="仿宋"/>
          <w:b/>
          <w:color w:val="auto"/>
          <w:sz w:val="24"/>
          <w:highlight w:val="none"/>
        </w:rPr>
        <w:t>4</w:t>
      </w:r>
      <w:r>
        <w:rPr>
          <w:rFonts w:eastAsia="仿宋"/>
          <w:b/>
          <w:color w:val="auto"/>
          <w:sz w:val="24"/>
          <w:highlight w:val="none"/>
        </w:rPr>
        <w:t>）法定代表人（负责人）授权委托书格式（委托代理时提供）：</w:t>
      </w:r>
    </w:p>
    <w:p>
      <w:pPr>
        <w:pStyle w:val="35"/>
        <w:rPr>
          <w:color w:val="auto"/>
          <w:highlight w:val="none"/>
        </w:rPr>
      </w:pPr>
    </w:p>
    <w:p>
      <w:pPr>
        <w:spacing w:line="400" w:lineRule="exact"/>
        <w:jc w:val="center"/>
        <w:rPr>
          <w:rFonts w:eastAsia="仿宋"/>
          <w:b/>
          <w:color w:val="auto"/>
          <w:spacing w:val="6"/>
          <w:sz w:val="32"/>
          <w:szCs w:val="32"/>
          <w:highlight w:val="none"/>
        </w:rPr>
      </w:pPr>
    </w:p>
    <w:p>
      <w:pPr>
        <w:pStyle w:val="35"/>
        <w:rPr>
          <w:color w:val="auto"/>
          <w:highlight w:val="none"/>
        </w:rPr>
      </w:pPr>
    </w:p>
    <w:p>
      <w:pPr>
        <w:spacing w:line="400" w:lineRule="exact"/>
        <w:jc w:val="center"/>
        <w:outlineLvl w:val="1"/>
        <w:rPr>
          <w:rFonts w:eastAsia="仿宋"/>
          <w:b/>
          <w:color w:val="auto"/>
          <w:spacing w:val="6"/>
          <w:sz w:val="32"/>
          <w:szCs w:val="32"/>
          <w:highlight w:val="none"/>
        </w:rPr>
      </w:pPr>
      <w:r>
        <w:rPr>
          <w:rFonts w:eastAsia="仿宋"/>
          <w:b/>
          <w:color w:val="auto"/>
          <w:spacing w:val="6"/>
          <w:sz w:val="32"/>
          <w:szCs w:val="32"/>
          <w:highlight w:val="none"/>
        </w:rPr>
        <w:t>法定代表人（负责人）授权委托书</w:t>
      </w:r>
    </w:p>
    <w:p>
      <w:pPr>
        <w:snapToGrid w:val="0"/>
        <w:spacing w:line="400" w:lineRule="exact"/>
        <w:rPr>
          <w:rFonts w:eastAsia="仿宋"/>
          <w:bCs/>
          <w:color w:val="auto"/>
          <w:sz w:val="24"/>
          <w:highlight w:val="none"/>
        </w:rPr>
      </w:pPr>
    </w:p>
    <w:p>
      <w:pPr>
        <w:snapToGrid w:val="0"/>
        <w:spacing w:line="400" w:lineRule="exact"/>
        <w:rPr>
          <w:rFonts w:eastAsia="仿宋"/>
          <w:b/>
          <w:bCs/>
          <w:color w:val="auto"/>
          <w:sz w:val="24"/>
          <w:highlight w:val="none"/>
        </w:rPr>
      </w:pPr>
      <w:r>
        <w:rPr>
          <w:rFonts w:eastAsia="仿宋"/>
          <w:bCs/>
          <w:color w:val="auto"/>
          <w:sz w:val="24"/>
          <w:highlight w:val="none"/>
        </w:rPr>
        <w:t>致：</w:t>
      </w:r>
      <w:r>
        <w:rPr>
          <w:rFonts w:eastAsia="仿宋"/>
          <w:color w:val="auto"/>
          <w:sz w:val="24"/>
          <w:highlight w:val="none"/>
          <w:u w:val="single"/>
        </w:rPr>
        <w:t>广西壮族自治区信息中心</w:t>
      </w:r>
      <w:r>
        <w:rPr>
          <w:rFonts w:eastAsia="仿宋"/>
          <w:color w:val="auto"/>
          <w:sz w:val="24"/>
          <w:highlight w:val="none"/>
        </w:rPr>
        <w:t>：</w:t>
      </w:r>
    </w:p>
    <w:p>
      <w:pPr>
        <w:snapToGrid w:val="0"/>
        <w:spacing w:line="400" w:lineRule="exact"/>
        <w:ind w:firstLine="720" w:firstLineChars="300"/>
        <w:rPr>
          <w:rFonts w:eastAsia="仿宋"/>
          <w:color w:val="auto"/>
          <w:sz w:val="24"/>
          <w:highlight w:val="none"/>
        </w:rPr>
      </w:pPr>
      <w:r>
        <w:rPr>
          <w:rFonts w:eastAsia="仿宋"/>
          <w:color w:val="auto"/>
          <w:sz w:val="24"/>
          <w:highlight w:val="none"/>
        </w:rPr>
        <w:t>我</w:t>
      </w:r>
      <w:r>
        <w:rPr>
          <w:rFonts w:eastAsia="仿宋"/>
          <w:color w:val="auto"/>
          <w:sz w:val="24"/>
          <w:highlight w:val="none"/>
          <w:u w:val="single"/>
        </w:rPr>
        <w:t xml:space="preserve">             </w:t>
      </w:r>
      <w:r>
        <w:rPr>
          <w:rFonts w:eastAsia="仿宋"/>
          <w:color w:val="auto"/>
          <w:sz w:val="24"/>
          <w:highlight w:val="none"/>
        </w:rPr>
        <w:t>（姓名）系</w:t>
      </w:r>
      <w:r>
        <w:rPr>
          <w:rFonts w:eastAsia="仿宋"/>
          <w:color w:val="auto"/>
          <w:sz w:val="24"/>
          <w:highlight w:val="none"/>
          <w:u w:val="single"/>
        </w:rPr>
        <w:t xml:space="preserve">                  </w:t>
      </w:r>
      <w:r>
        <w:rPr>
          <w:rFonts w:eastAsia="仿宋"/>
          <w:color w:val="auto"/>
          <w:sz w:val="24"/>
          <w:highlight w:val="none"/>
        </w:rPr>
        <w:t>（</w:t>
      </w:r>
      <w:r>
        <w:rPr>
          <w:rFonts w:hint="eastAsia" w:eastAsia="仿宋"/>
          <w:color w:val="auto"/>
          <w:sz w:val="24"/>
          <w:highlight w:val="none"/>
        </w:rPr>
        <w:t>供应商</w:t>
      </w:r>
      <w:r>
        <w:rPr>
          <w:rFonts w:eastAsia="仿宋"/>
          <w:color w:val="auto"/>
          <w:sz w:val="24"/>
          <w:highlight w:val="none"/>
        </w:rPr>
        <w:t xml:space="preserve">名称）的法定代表人（负责人），现授权委托本单位在职职工 </w:t>
      </w:r>
      <w:r>
        <w:rPr>
          <w:rFonts w:eastAsia="仿宋"/>
          <w:color w:val="auto"/>
          <w:sz w:val="24"/>
          <w:highlight w:val="none"/>
          <w:u w:val="single"/>
        </w:rPr>
        <w:t xml:space="preserve">              </w:t>
      </w:r>
      <w:r>
        <w:rPr>
          <w:rFonts w:eastAsia="仿宋"/>
          <w:color w:val="auto"/>
          <w:sz w:val="24"/>
          <w:highlight w:val="none"/>
        </w:rPr>
        <w:t>（姓名）以我方的名义参加</w:t>
      </w:r>
      <w:r>
        <w:rPr>
          <w:rFonts w:hint="eastAsia" w:eastAsia="仿宋"/>
          <w:color w:val="auto"/>
          <w:sz w:val="24"/>
          <w:highlight w:val="none"/>
          <w:u w:val="single"/>
          <w:lang w:eastAsia="zh-CN"/>
        </w:rPr>
        <w:t>202</w:t>
      </w:r>
      <w:r>
        <w:rPr>
          <w:rFonts w:hint="eastAsia" w:eastAsia="仿宋"/>
          <w:color w:val="auto"/>
          <w:sz w:val="24"/>
          <w:highlight w:val="none"/>
          <w:u w:val="single"/>
          <w:lang w:val="en-US" w:eastAsia="zh-CN"/>
        </w:rPr>
        <w:t>5</w:t>
      </w:r>
      <w:r>
        <w:rPr>
          <w:rFonts w:hint="eastAsia" w:eastAsia="仿宋"/>
          <w:color w:val="auto"/>
          <w:sz w:val="24"/>
          <w:highlight w:val="none"/>
          <w:u w:val="single"/>
          <w:lang w:eastAsia="zh-CN"/>
        </w:rPr>
        <w:t>年资产数据整理和会计服务</w:t>
      </w:r>
      <w:r>
        <w:rPr>
          <w:rFonts w:eastAsia="仿宋"/>
          <w:color w:val="auto"/>
          <w:sz w:val="24"/>
          <w:highlight w:val="none"/>
        </w:rPr>
        <w:t>项目的</w:t>
      </w:r>
      <w:r>
        <w:rPr>
          <w:rFonts w:hint="eastAsia" w:eastAsia="仿宋"/>
          <w:color w:val="auto"/>
          <w:sz w:val="24"/>
          <w:highlight w:val="none"/>
        </w:rPr>
        <w:t>采购</w:t>
      </w:r>
      <w:r>
        <w:rPr>
          <w:rFonts w:eastAsia="仿宋"/>
          <w:color w:val="auto"/>
          <w:sz w:val="24"/>
          <w:highlight w:val="none"/>
        </w:rPr>
        <w:t>活动，并代表我方全权办理针对上述项目</w:t>
      </w:r>
      <w:r>
        <w:rPr>
          <w:rFonts w:hint="eastAsia" w:eastAsia="仿宋"/>
          <w:color w:val="auto"/>
          <w:sz w:val="24"/>
          <w:highlight w:val="none"/>
        </w:rPr>
        <w:t>采购活动</w:t>
      </w:r>
      <w:r>
        <w:rPr>
          <w:rFonts w:eastAsia="仿宋"/>
          <w:color w:val="auto"/>
          <w:sz w:val="24"/>
          <w:highlight w:val="none"/>
        </w:rPr>
        <w:t>的具体事务和签署相关文件。</w:t>
      </w:r>
    </w:p>
    <w:p>
      <w:pPr>
        <w:snapToGrid w:val="0"/>
        <w:spacing w:line="400" w:lineRule="exact"/>
        <w:rPr>
          <w:rFonts w:eastAsia="仿宋"/>
          <w:color w:val="auto"/>
          <w:sz w:val="24"/>
          <w:highlight w:val="none"/>
        </w:rPr>
      </w:pPr>
      <w:r>
        <w:rPr>
          <w:rFonts w:eastAsia="仿宋"/>
          <w:color w:val="auto"/>
          <w:sz w:val="24"/>
          <w:highlight w:val="none"/>
        </w:rPr>
        <w:t xml:space="preserve">    我方对被授权人的签名事项负全部责任。</w:t>
      </w:r>
    </w:p>
    <w:p>
      <w:pPr>
        <w:snapToGrid w:val="0"/>
        <w:spacing w:line="400" w:lineRule="exact"/>
        <w:ind w:firstLine="480"/>
        <w:rPr>
          <w:rFonts w:eastAsia="仿宋"/>
          <w:color w:val="auto"/>
          <w:sz w:val="24"/>
          <w:highlight w:val="none"/>
        </w:rPr>
      </w:pPr>
      <w:r>
        <w:rPr>
          <w:rFonts w:eastAsia="仿宋"/>
          <w:color w:val="auto"/>
          <w:sz w:val="24"/>
          <w:highlight w:val="none"/>
          <w:u w:val="single"/>
        </w:rPr>
        <w:t>在撤销授权的书面通知以前，本授权书一直有效。</w:t>
      </w:r>
      <w:r>
        <w:rPr>
          <w:rFonts w:eastAsia="仿宋"/>
          <w:color w:val="auto"/>
          <w:sz w:val="24"/>
          <w:highlight w:val="none"/>
        </w:rPr>
        <w:t>被授权人在授权书有效期内签署的所有文件不因授权的撤销而失效。</w:t>
      </w:r>
    </w:p>
    <w:p>
      <w:pPr>
        <w:snapToGrid w:val="0"/>
        <w:spacing w:line="400" w:lineRule="exact"/>
        <w:ind w:firstLine="480"/>
        <w:rPr>
          <w:rFonts w:eastAsia="仿宋"/>
          <w:color w:val="auto"/>
          <w:sz w:val="24"/>
          <w:highlight w:val="none"/>
        </w:rPr>
      </w:pPr>
      <w:r>
        <w:rPr>
          <w:rFonts w:eastAsia="仿宋"/>
          <w:color w:val="auto"/>
          <w:sz w:val="24"/>
          <w:highlight w:val="none"/>
        </w:rPr>
        <w:t>被授权人无转委托权，特此委托。</w:t>
      </w:r>
    </w:p>
    <w:p>
      <w:pPr>
        <w:wordWrap w:val="0"/>
        <w:snapToGrid w:val="0"/>
        <w:spacing w:line="400" w:lineRule="exact"/>
        <w:rPr>
          <w:rFonts w:eastAsia="仿宋"/>
          <w:color w:val="auto"/>
          <w:sz w:val="24"/>
          <w:highlight w:val="none"/>
          <w:u w:val="single"/>
        </w:rPr>
      </w:pPr>
      <w:r>
        <w:rPr>
          <w:rFonts w:eastAsia="仿宋"/>
          <w:color w:val="auto"/>
          <w:sz w:val="24"/>
          <w:highlight w:val="none"/>
        </w:rPr>
        <w:t>被授权人签名：</w:t>
      </w:r>
      <w:r>
        <w:rPr>
          <w:rFonts w:eastAsia="仿宋"/>
          <w:color w:val="auto"/>
          <w:sz w:val="24"/>
          <w:highlight w:val="none"/>
          <w:u w:val="single"/>
        </w:rPr>
        <w:t xml:space="preserve">             </w:t>
      </w:r>
      <w:r>
        <w:rPr>
          <w:rFonts w:eastAsia="仿宋"/>
          <w:color w:val="auto"/>
          <w:sz w:val="24"/>
          <w:highlight w:val="none"/>
        </w:rPr>
        <w:t xml:space="preserve">       法定代表人（负责人）签名：</w:t>
      </w:r>
      <w:r>
        <w:rPr>
          <w:rFonts w:eastAsia="仿宋"/>
          <w:color w:val="auto"/>
          <w:sz w:val="24"/>
          <w:highlight w:val="none"/>
          <w:u w:val="single"/>
        </w:rPr>
        <w:t xml:space="preserve">              </w:t>
      </w:r>
    </w:p>
    <w:p>
      <w:pPr>
        <w:wordWrap w:val="0"/>
        <w:snapToGrid w:val="0"/>
        <w:spacing w:line="400" w:lineRule="exact"/>
        <w:rPr>
          <w:rFonts w:eastAsia="仿宋"/>
          <w:color w:val="auto"/>
          <w:sz w:val="24"/>
          <w:highlight w:val="none"/>
        </w:rPr>
      </w:pPr>
      <w:r>
        <w:rPr>
          <w:rFonts w:eastAsia="仿宋"/>
          <w:color w:val="auto"/>
          <w:sz w:val="24"/>
          <w:highlight w:val="none"/>
        </w:rPr>
        <w:t>所在部门职务：</w:t>
      </w:r>
      <w:r>
        <w:rPr>
          <w:rFonts w:eastAsia="仿宋"/>
          <w:color w:val="auto"/>
          <w:sz w:val="24"/>
          <w:highlight w:val="none"/>
          <w:u w:val="single"/>
        </w:rPr>
        <w:t xml:space="preserve">             </w:t>
      </w:r>
      <w:r>
        <w:rPr>
          <w:rFonts w:eastAsia="仿宋"/>
          <w:color w:val="auto"/>
          <w:sz w:val="24"/>
          <w:highlight w:val="none"/>
        </w:rPr>
        <w:t xml:space="preserve">       职  务：</w:t>
      </w:r>
      <w:r>
        <w:rPr>
          <w:rFonts w:eastAsia="仿宋"/>
          <w:color w:val="auto"/>
          <w:sz w:val="24"/>
          <w:highlight w:val="none"/>
          <w:u w:val="single"/>
        </w:rPr>
        <w:t xml:space="preserve">              </w:t>
      </w:r>
    </w:p>
    <w:p>
      <w:pPr>
        <w:wordWrap w:val="0"/>
        <w:snapToGrid w:val="0"/>
        <w:spacing w:line="400" w:lineRule="exact"/>
        <w:rPr>
          <w:rFonts w:eastAsia="仿宋"/>
          <w:color w:val="auto"/>
          <w:sz w:val="24"/>
          <w:highlight w:val="none"/>
        </w:rPr>
      </w:pPr>
      <w:r>
        <w:rPr>
          <w:rFonts w:eastAsia="仿宋"/>
          <w:color w:val="auto"/>
          <w:sz w:val="24"/>
          <w:highlight w:val="none"/>
        </w:rPr>
        <w:t>被授权人身份证号码：</w:t>
      </w:r>
      <w:r>
        <w:rPr>
          <w:rFonts w:eastAsia="仿宋"/>
          <w:color w:val="auto"/>
          <w:sz w:val="24"/>
          <w:highlight w:val="none"/>
          <w:u w:val="single"/>
        </w:rPr>
        <w:t xml:space="preserve">                              </w:t>
      </w:r>
    </w:p>
    <w:p>
      <w:pPr>
        <w:wordWrap w:val="0"/>
        <w:snapToGrid w:val="0"/>
        <w:spacing w:line="400" w:lineRule="exact"/>
        <w:ind w:firstLine="6720" w:firstLineChars="2800"/>
        <w:rPr>
          <w:rFonts w:eastAsia="仿宋"/>
          <w:color w:val="auto"/>
          <w:sz w:val="24"/>
          <w:highlight w:val="none"/>
        </w:rPr>
      </w:pPr>
      <w:r>
        <w:rPr>
          <w:rFonts w:eastAsia="仿宋"/>
          <w:color w:val="auto"/>
          <w:sz w:val="24"/>
          <w:highlight w:val="none"/>
        </w:rPr>
        <w:t xml:space="preserve">                                                                               </w:t>
      </w:r>
      <w:r>
        <w:rPr>
          <w:rFonts w:hint="eastAsia" w:eastAsia="仿宋"/>
          <w:color w:val="auto"/>
          <w:sz w:val="24"/>
          <w:highlight w:val="none"/>
        </w:rPr>
        <w:t>供应商</w:t>
      </w:r>
      <w:r>
        <w:rPr>
          <w:rFonts w:eastAsia="仿宋"/>
          <w:color w:val="auto"/>
          <w:sz w:val="24"/>
          <w:highlight w:val="none"/>
        </w:rPr>
        <w:t>公章：</w:t>
      </w:r>
      <w:r>
        <w:rPr>
          <w:rFonts w:eastAsia="仿宋"/>
          <w:color w:val="auto"/>
          <w:sz w:val="24"/>
          <w:highlight w:val="none"/>
          <w:u w:val="single"/>
        </w:rPr>
        <w:t xml:space="preserve">            </w:t>
      </w:r>
    </w:p>
    <w:p>
      <w:pPr>
        <w:snapToGrid w:val="0"/>
        <w:spacing w:line="400" w:lineRule="exact"/>
        <w:jc w:val="right"/>
        <w:rPr>
          <w:rFonts w:eastAsia="仿宋"/>
          <w:color w:val="auto"/>
          <w:sz w:val="24"/>
          <w:highlight w:val="none"/>
        </w:rPr>
      </w:pPr>
      <w:r>
        <w:rPr>
          <w:rFonts w:eastAsia="仿宋"/>
          <w:color w:val="auto"/>
          <w:sz w:val="24"/>
          <w:highlight w:val="none"/>
        </w:rPr>
        <w:t xml:space="preserve"> 年    月    日</w:t>
      </w: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r>
        <w:rPr>
          <w:rFonts w:eastAsia="仿宋"/>
          <w:b/>
          <w:color w:val="auto"/>
          <w:sz w:val="24"/>
          <w:highlight w:val="none"/>
        </w:rPr>
        <w:t>（</w:t>
      </w:r>
      <w:r>
        <w:rPr>
          <w:rFonts w:hint="eastAsia" w:eastAsia="仿宋"/>
          <w:b/>
          <w:color w:val="auto"/>
          <w:sz w:val="24"/>
          <w:highlight w:val="none"/>
        </w:rPr>
        <w:t>5</w:t>
      </w:r>
      <w:r>
        <w:rPr>
          <w:rFonts w:eastAsia="仿宋"/>
          <w:b/>
          <w:color w:val="auto"/>
          <w:sz w:val="24"/>
          <w:highlight w:val="none"/>
        </w:rPr>
        <w:t>）有效的委托代理人身份证正反面复印件</w:t>
      </w:r>
      <w:r>
        <w:rPr>
          <w:rFonts w:hint="eastAsia" w:eastAsia="仿宋"/>
          <w:b/>
          <w:color w:val="auto"/>
          <w:sz w:val="24"/>
          <w:highlight w:val="none"/>
        </w:rPr>
        <w:t>并加盖公章</w:t>
      </w:r>
      <w:r>
        <w:rPr>
          <w:rFonts w:eastAsia="仿宋"/>
          <w:b/>
          <w:color w:val="auto"/>
          <w:sz w:val="24"/>
          <w:highlight w:val="none"/>
        </w:rPr>
        <w:t>（委托代理时提供，如委托代理人非中国国籍应提交护照复印件，要求证件有效并与法定代表人（负责人）授权委托书中的授权人相符）</w:t>
      </w: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r>
        <w:rPr>
          <w:rFonts w:eastAsia="仿宋"/>
          <w:b/>
          <w:color w:val="auto"/>
          <w:sz w:val="24"/>
          <w:highlight w:val="none"/>
        </w:rPr>
        <w:t>（</w:t>
      </w:r>
      <w:r>
        <w:rPr>
          <w:rFonts w:hint="eastAsia" w:eastAsia="仿宋"/>
          <w:b/>
          <w:color w:val="auto"/>
          <w:sz w:val="24"/>
          <w:highlight w:val="none"/>
        </w:rPr>
        <w:t>6</w:t>
      </w:r>
      <w:r>
        <w:rPr>
          <w:rFonts w:eastAsia="仿宋"/>
          <w:b/>
          <w:color w:val="auto"/>
          <w:sz w:val="24"/>
          <w:highlight w:val="none"/>
        </w:rPr>
        <w:t>）响应文件递交截止之日前半年内</w:t>
      </w:r>
      <w:r>
        <w:rPr>
          <w:rFonts w:hint="eastAsia" w:eastAsia="仿宋"/>
          <w:b/>
          <w:color w:val="auto"/>
          <w:sz w:val="24"/>
          <w:highlight w:val="none"/>
        </w:rPr>
        <w:t>供应商</w:t>
      </w:r>
      <w:r>
        <w:rPr>
          <w:rFonts w:eastAsia="仿宋"/>
          <w:b/>
          <w:color w:val="auto"/>
          <w:sz w:val="24"/>
          <w:highlight w:val="none"/>
        </w:rPr>
        <w:t>任意连续3个月的有效依法缴纳税费或依法免缴税费的证明（无纳税记录的，应提供由</w:t>
      </w:r>
      <w:r>
        <w:rPr>
          <w:rFonts w:hint="eastAsia" w:eastAsia="仿宋"/>
          <w:b/>
          <w:color w:val="auto"/>
          <w:sz w:val="24"/>
          <w:highlight w:val="none"/>
        </w:rPr>
        <w:t>供应商</w:t>
      </w:r>
      <w:r>
        <w:rPr>
          <w:rFonts w:eastAsia="仿宋"/>
          <w:b/>
          <w:color w:val="auto"/>
          <w:sz w:val="24"/>
          <w:highlight w:val="none"/>
        </w:rPr>
        <w:t>所在地主管国税、地税部门出具的《依法纳税或依法免税证明》；</w:t>
      </w:r>
      <w:r>
        <w:rPr>
          <w:rFonts w:hint="eastAsia" w:eastAsia="仿宋"/>
          <w:b/>
          <w:color w:val="auto"/>
          <w:sz w:val="24"/>
          <w:highlight w:val="none"/>
        </w:rPr>
        <w:t>注册时间不足6个月的公司（以营业执照上注册时间为准）</w:t>
      </w:r>
      <w:r>
        <w:rPr>
          <w:rFonts w:eastAsia="仿宋"/>
          <w:b/>
          <w:color w:val="auto"/>
          <w:sz w:val="24"/>
          <w:highlight w:val="none"/>
        </w:rPr>
        <w:t>，则提供公司成立后任意一个月的有效依法缴纳税费或依法免缴税费或依法在办缴税的证明（</w:t>
      </w:r>
      <w:r>
        <w:rPr>
          <w:rFonts w:hint="eastAsia" w:eastAsia="仿宋"/>
          <w:b/>
          <w:color w:val="auto"/>
          <w:sz w:val="24"/>
          <w:highlight w:val="none"/>
        </w:rPr>
        <w:t>复印件加盖单位公章</w:t>
      </w:r>
      <w:r>
        <w:rPr>
          <w:rFonts w:eastAsia="仿宋"/>
          <w:b/>
          <w:color w:val="auto"/>
          <w:sz w:val="24"/>
          <w:highlight w:val="none"/>
        </w:rPr>
        <w:t>）</w:t>
      </w: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r>
        <w:rPr>
          <w:rFonts w:eastAsia="仿宋"/>
          <w:b/>
          <w:color w:val="auto"/>
          <w:sz w:val="24"/>
          <w:highlight w:val="none"/>
        </w:rPr>
        <w:t>（</w:t>
      </w:r>
      <w:r>
        <w:rPr>
          <w:rFonts w:hint="eastAsia" w:eastAsia="仿宋"/>
          <w:b/>
          <w:color w:val="auto"/>
          <w:sz w:val="24"/>
          <w:highlight w:val="none"/>
        </w:rPr>
        <w:t>7</w:t>
      </w:r>
      <w:r>
        <w:rPr>
          <w:rFonts w:eastAsia="仿宋"/>
          <w:b/>
          <w:color w:val="auto"/>
          <w:sz w:val="24"/>
          <w:highlight w:val="none"/>
        </w:rPr>
        <w:t>）响应文件递交截止之日前半年内</w:t>
      </w:r>
      <w:r>
        <w:rPr>
          <w:rFonts w:hint="eastAsia" w:eastAsia="仿宋"/>
          <w:b/>
          <w:color w:val="auto"/>
          <w:sz w:val="24"/>
          <w:highlight w:val="none"/>
        </w:rPr>
        <w:t>供应商</w:t>
      </w:r>
      <w:r>
        <w:rPr>
          <w:rFonts w:eastAsia="仿宋"/>
          <w:b/>
          <w:color w:val="auto"/>
          <w:sz w:val="24"/>
          <w:highlight w:val="none"/>
        </w:rPr>
        <w:t>任意连续3个月的有效依法缴纳社保费的缴费凭证（无缴费记录的，应提供由</w:t>
      </w:r>
      <w:r>
        <w:rPr>
          <w:rFonts w:hint="eastAsia" w:eastAsia="仿宋"/>
          <w:b/>
          <w:color w:val="auto"/>
          <w:sz w:val="24"/>
          <w:highlight w:val="none"/>
        </w:rPr>
        <w:t>供应商</w:t>
      </w:r>
      <w:r>
        <w:rPr>
          <w:rFonts w:eastAsia="仿宋"/>
          <w:b/>
          <w:color w:val="auto"/>
          <w:sz w:val="24"/>
          <w:highlight w:val="none"/>
        </w:rPr>
        <w:t>所在地社保部门出具的《依法缴纳或依法免缴社保费证明》；</w:t>
      </w:r>
      <w:r>
        <w:rPr>
          <w:rFonts w:hint="eastAsia" w:eastAsia="仿宋"/>
          <w:b/>
          <w:color w:val="auto"/>
          <w:sz w:val="24"/>
          <w:highlight w:val="none"/>
        </w:rPr>
        <w:t>注册时间不足6个月的公司（以营业执照上注册时间为准）</w:t>
      </w:r>
      <w:r>
        <w:rPr>
          <w:rFonts w:eastAsia="仿宋"/>
          <w:b/>
          <w:color w:val="auto"/>
          <w:sz w:val="24"/>
          <w:highlight w:val="none"/>
        </w:rPr>
        <w:t>，则提供公司成立后任意一个月的有效依法缴纳社保费或依法免缴社保或在办依法缴纳社保的证明（</w:t>
      </w:r>
      <w:r>
        <w:rPr>
          <w:rFonts w:hint="eastAsia" w:eastAsia="仿宋"/>
          <w:b/>
          <w:color w:val="auto"/>
          <w:sz w:val="24"/>
          <w:highlight w:val="none"/>
        </w:rPr>
        <w:t>复印件加盖单位公章</w:t>
      </w:r>
      <w:r>
        <w:rPr>
          <w:rFonts w:eastAsia="仿宋"/>
          <w:b/>
          <w:color w:val="auto"/>
          <w:sz w:val="24"/>
          <w:highlight w:val="none"/>
        </w:rPr>
        <w:t>）</w:t>
      </w: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r>
        <w:rPr>
          <w:rFonts w:hint="eastAsia" w:eastAsia="仿宋"/>
          <w:b/>
          <w:color w:val="auto"/>
          <w:sz w:val="24"/>
          <w:highlight w:val="none"/>
        </w:rPr>
        <w:t>（8）响应文件递交截止之日前半年内任意</w:t>
      </w:r>
      <w:r>
        <w:rPr>
          <w:rFonts w:hint="eastAsia" w:eastAsia="仿宋"/>
          <w:b/>
          <w:color w:val="auto"/>
          <w:sz w:val="24"/>
          <w:highlight w:val="none"/>
          <w:lang w:val="en-US" w:eastAsia="zh-CN"/>
        </w:rPr>
        <w:t>1</w:t>
      </w:r>
      <w:r>
        <w:rPr>
          <w:rFonts w:hint="eastAsia" w:eastAsia="仿宋"/>
          <w:b/>
          <w:color w:val="auto"/>
          <w:sz w:val="24"/>
          <w:highlight w:val="none"/>
        </w:rPr>
        <w:t>个月供应商为项目实施人员缴纳的社保证明（社保证明必须经供应商所在地的社保部门盖章确认，依法不参与社保的人员，应出具相关的证明文件；复印件加盖单位公章；）</w:t>
      </w:r>
    </w:p>
    <w:p>
      <w:pPr>
        <w:pStyle w:val="35"/>
        <w:rPr>
          <w:color w:val="auto"/>
          <w:highlight w:val="none"/>
        </w:rPr>
      </w:pPr>
    </w:p>
    <w:p>
      <w:pPr>
        <w:pStyle w:val="35"/>
        <w:rPr>
          <w:color w:val="auto"/>
          <w:highlight w:val="none"/>
        </w:rPr>
      </w:pPr>
    </w:p>
    <w:p>
      <w:pPr>
        <w:numPr>
          <w:ilvl w:val="0"/>
          <w:numId w:val="4"/>
        </w:numPr>
        <w:snapToGrid w:val="0"/>
        <w:spacing w:line="400" w:lineRule="exact"/>
        <w:jc w:val="left"/>
        <w:rPr>
          <w:rFonts w:eastAsia="仿宋"/>
          <w:b/>
          <w:color w:val="auto"/>
          <w:sz w:val="24"/>
          <w:highlight w:val="none"/>
        </w:rPr>
      </w:pPr>
      <w:r>
        <w:rPr>
          <w:rFonts w:hint="eastAsia" w:eastAsia="仿宋"/>
          <w:b/>
          <w:color w:val="auto"/>
          <w:sz w:val="24"/>
          <w:highlight w:val="none"/>
        </w:rPr>
        <w:t>供应商参加政府采购活动前3年内在经营活动中没有重大违法记录的书面声明（格式自拟，原件加盖单位公章），</w:t>
      </w: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p>
    <w:p>
      <w:pPr>
        <w:numPr>
          <w:ilvl w:val="0"/>
          <w:numId w:val="4"/>
        </w:numPr>
        <w:snapToGrid w:val="0"/>
        <w:spacing w:line="400" w:lineRule="exact"/>
        <w:jc w:val="left"/>
        <w:rPr>
          <w:rFonts w:eastAsia="仿宋"/>
          <w:b/>
          <w:color w:val="auto"/>
          <w:sz w:val="24"/>
          <w:highlight w:val="none"/>
        </w:rPr>
      </w:pPr>
      <w:r>
        <w:rPr>
          <w:rFonts w:hint="eastAsia" w:eastAsia="仿宋"/>
          <w:b/>
          <w:color w:val="auto"/>
          <w:sz w:val="24"/>
          <w:highlight w:val="none"/>
        </w:rPr>
        <w:t>供应商主体信用记录查询结果截图（加盖供应商单位公章）</w:t>
      </w: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r>
        <w:rPr>
          <w:rFonts w:eastAsia="仿宋"/>
          <w:b/>
          <w:color w:val="auto"/>
          <w:sz w:val="24"/>
          <w:highlight w:val="none"/>
        </w:rPr>
        <w:t>（</w:t>
      </w:r>
      <w:r>
        <w:rPr>
          <w:rFonts w:hint="eastAsia" w:eastAsia="仿宋"/>
          <w:b/>
          <w:color w:val="auto"/>
          <w:sz w:val="24"/>
          <w:highlight w:val="none"/>
        </w:rPr>
        <w:t>11</w:t>
      </w:r>
      <w:r>
        <w:rPr>
          <w:rFonts w:eastAsia="仿宋"/>
          <w:b/>
          <w:color w:val="auto"/>
          <w:sz w:val="24"/>
          <w:highlight w:val="none"/>
        </w:rPr>
        <w:t>）商务响应表格式：</w:t>
      </w:r>
    </w:p>
    <w:tbl>
      <w:tblPr>
        <w:tblStyle w:val="26"/>
        <w:tblW w:w="876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093"/>
        <w:gridCol w:w="2977"/>
        <w:gridCol w:w="1368"/>
        <w:gridCol w:w="23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项目</w:t>
            </w: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采购文件要求</w:t>
            </w: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是否响应</w:t>
            </w: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hint="eastAsia" w:eastAsia="仿宋"/>
                <w:color w:val="auto"/>
                <w:sz w:val="24"/>
                <w:highlight w:val="none"/>
              </w:rPr>
              <w:t>供应商</w:t>
            </w:r>
            <w:r>
              <w:rPr>
                <w:rFonts w:eastAsia="仿宋"/>
                <w:color w:val="auto"/>
                <w:sz w:val="24"/>
                <w:highlight w:val="none"/>
              </w:rPr>
              <w:t>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762" w:type="dxa"/>
            <w:gridSpan w:val="4"/>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eastAsia="仿宋"/>
                <w:color w:val="auto"/>
                <w:sz w:val="24"/>
                <w:highlight w:val="none"/>
              </w:rPr>
            </w:pPr>
            <w:r>
              <w:rPr>
                <w:rFonts w:eastAsia="仿宋"/>
                <w:b/>
                <w:color w:val="auto"/>
                <w:sz w:val="24"/>
                <w:highlight w:val="none"/>
              </w:rPr>
              <w:t>商务要求表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w:t>
            </w: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r>
    </w:tbl>
    <w:p>
      <w:pPr>
        <w:snapToGrid w:val="0"/>
        <w:spacing w:line="400" w:lineRule="exact"/>
        <w:ind w:firstLine="6720" w:firstLineChars="2800"/>
        <w:rPr>
          <w:rFonts w:eastAsia="仿宋"/>
          <w:color w:val="auto"/>
          <w:sz w:val="24"/>
          <w:highlight w:val="none"/>
        </w:rPr>
      </w:pPr>
    </w:p>
    <w:p>
      <w:pPr>
        <w:wordWrap w:val="0"/>
        <w:snapToGrid w:val="0"/>
        <w:spacing w:line="400" w:lineRule="exact"/>
        <w:ind w:right="120"/>
        <w:jc w:val="right"/>
        <w:rPr>
          <w:rFonts w:eastAsia="仿宋"/>
          <w:color w:val="auto"/>
          <w:sz w:val="24"/>
          <w:highlight w:val="none"/>
          <w:u w:val="single"/>
        </w:rPr>
      </w:pPr>
      <w:r>
        <w:rPr>
          <w:rFonts w:hint="eastAsia" w:eastAsia="仿宋"/>
          <w:color w:val="auto"/>
          <w:sz w:val="24"/>
          <w:highlight w:val="none"/>
        </w:rPr>
        <w:t>供应商（</w:t>
      </w:r>
      <w:r>
        <w:rPr>
          <w:rFonts w:eastAsia="仿宋"/>
          <w:color w:val="auto"/>
          <w:sz w:val="24"/>
          <w:highlight w:val="none"/>
        </w:rPr>
        <w:t>公章</w:t>
      </w:r>
      <w:r>
        <w:rPr>
          <w:rFonts w:hint="eastAsia" w:eastAsia="仿宋"/>
          <w:color w:val="auto"/>
          <w:sz w:val="24"/>
          <w:highlight w:val="none"/>
        </w:rPr>
        <w:t>）</w:t>
      </w:r>
      <w:r>
        <w:rPr>
          <w:rFonts w:eastAsia="仿宋"/>
          <w:color w:val="auto"/>
          <w:sz w:val="24"/>
          <w:highlight w:val="none"/>
        </w:rPr>
        <w:t>：</w:t>
      </w:r>
      <w:r>
        <w:rPr>
          <w:rFonts w:hint="eastAsia" w:eastAsia="仿宋"/>
          <w:color w:val="auto"/>
          <w:sz w:val="24"/>
          <w:highlight w:val="none"/>
          <w:u w:val="single"/>
        </w:rPr>
        <w:t xml:space="preserve">                 </w:t>
      </w:r>
      <w:r>
        <w:rPr>
          <w:rFonts w:eastAsia="仿宋"/>
          <w:color w:val="auto"/>
          <w:sz w:val="24"/>
          <w:highlight w:val="none"/>
          <w:u w:val="single"/>
        </w:rPr>
        <w:t xml:space="preserve">            </w:t>
      </w:r>
    </w:p>
    <w:p>
      <w:pPr>
        <w:wordWrap w:val="0"/>
        <w:snapToGrid w:val="0"/>
        <w:spacing w:line="400" w:lineRule="exact"/>
        <w:ind w:firstLine="4080" w:firstLineChars="1700"/>
        <w:rPr>
          <w:rFonts w:eastAsia="仿宋"/>
          <w:color w:val="auto"/>
          <w:sz w:val="24"/>
          <w:highlight w:val="none"/>
        </w:rPr>
      </w:pPr>
      <w:r>
        <w:rPr>
          <w:rFonts w:eastAsia="仿宋"/>
          <w:color w:val="auto"/>
          <w:sz w:val="24"/>
          <w:highlight w:val="none"/>
        </w:rPr>
        <w:t>法定代表人（负责人）或委托代理人签字：</w:t>
      </w:r>
      <w:r>
        <w:rPr>
          <w:rFonts w:hint="eastAsia" w:eastAsia="仿宋"/>
          <w:color w:val="auto"/>
          <w:sz w:val="24"/>
          <w:highlight w:val="none"/>
        </w:rPr>
        <w:t xml:space="preserve"> </w:t>
      </w:r>
      <w:r>
        <w:rPr>
          <w:rFonts w:hint="eastAsia" w:eastAsia="仿宋"/>
          <w:color w:val="auto"/>
          <w:sz w:val="24"/>
          <w:highlight w:val="none"/>
          <w:u w:val="single"/>
        </w:rPr>
        <w:t xml:space="preserve">     </w:t>
      </w:r>
      <w:r>
        <w:rPr>
          <w:rFonts w:eastAsia="仿宋"/>
          <w:color w:val="auto"/>
          <w:sz w:val="24"/>
          <w:highlight w:val="none"/>
          <w:u w:val="single"/>
        </w:rPr>
        <w:t xml:space="preserve">  </w:t>
      </w:r>
    </w:p>
    <w:p>
      <w:pPr>
        <w:snapToGrid w:val="0"/>
        <w:spacing w:line="400" w:lineRule="exact"/>
        <w:ind w:firstLine="7080" w:firstLineChars="2950"/>
        <w:jc w:val="right"/>
        <w:rPr>
          <w:rFonts w:eastAsia="仿宋"/>
          <w:color w:val="auto"/>
          <w:sz w:val="24"/>
          <w:highlight w:val="none"/>
        </w:rPr>
      </w:pPr>
      <w:r>
        <w:rPr>
          <w:rFonts w:eastAsia="仿宋"/>
          <w:color w:val="auto"/>
          <w:sz w:val="24"/>
          <w:highlight w:val="none"/>
        </w:rPr>
        <w:t xml:space="preserve"> 年    月    日</w:t>
      </w: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r>
        <w:rPr>
          <w:rFonts w:eastAsia="仿宋"/>
          <w:b/>
          <w:color w:val="auto"/>
          <w:sz w:val="24"/>
          <w:highlight w:val="none"/>
        </w:rPr>
        <w:t>（1</w:t>
      </w:r>
      <w:r>
        <w:rPr>
          <w:rFonts w:hint="eastAsia" w:eastAsia="仿宋"/>
          <w:b/>
          <w:color w:val="auto"/>
          <w:sz w:val="24"/>
          <w:highlight w:val="none"/>
        </w:rPr>
        <w:t>2</w:t>
      </w:r>
      <w:r>
        <w:rPr>
          <w:rFonts w:eastAsia="仿宋"/>
          <w:b/>
          <w:color w:val="auto"/>
          <w:sz w:val="24"/>
          <w:highlight w:val="none"/>
        </w:rPr>
        <w:t>）服务承诺书（格式自拟）</w:t>
      </w:r>
    </w:p>
    <w:p>
      <w:pPr>
        <w:snapToGrid w:val="0"/>
        <w:spacing w:line="400" w:lineRule="exact"/>
        <w:jc w:val="left"/>
        <w:rPr>
          <w:rFonts w:eastAsia="仿宋"/>
          <w:b/>
          <w:color w:val="auto"/>
          <w:sz w:val="24"/>
          <w:highlight w:val="none"/>
        </w:rPr>
      </w:pPr>
    </w:p>
    <w:p>
      <w:pPr>
        <w:rPr>
          <w:color w:val="auto"/>
          <w:highlight w:val="none"/>
        </w:rPr>
        <w:sectPr>
          <w:footerReference r:id="rId14" w:type="default"/>
          <w:pgSz w:w="11906" w:h="16838"/>
          <w:pgMar w:top="1134" w:right="1134" w:bottom="1134" w:left="1134" w:header="851" w:footer="992" w:gutter="0"/>
          <w:pgNumType w:fmt="decimal"/>
          <w:cols w:space="720" w:num="1"/>
          <w:docGrid w:linePitch="312" w:charSpace="0"/>
        </w:sectPr>
      </w:pPr>
    </w:p>
    <w:p>
      <w:pPr>
        <w:pStyle w:val="11"/>
        <w:rPr>
          <w:color w:val="auto"/>
          <w:highlight w:val="none"/>
        </w:rPr>
      </w:pPr>
    </w:p>
    <w:p>
      <w:pPr>
        <w:pStyle w:val="35"/>
        <w:rPr>
          <w:color w:val="auto"/>
          <w:highlight w:val="none"/>
        </w:rPr>
      </w:pPr>
    </w:p>
    <w:p>
      <w:pPr>
        <w:pStyle w:val="35"/>
        <w:snapToGrid w:val="0"/>
        <w:spacing w:line="400" w:lineRule="exact"/>
        <w:rPr>
          <w:rFonts w:eastAsia="仿宋"/>
          <w:b/>
          <w:color w:val="auto"/>
          <w:highlight w:val="none"/>
        </w:rPr>
      </w:pPr>
      <w:r>
        <w:rPr>
          <w:rFonts w:hint="eastAsia" w:eastAsia="仿宋"/>
          <w:b/>
          <w:color w:val="auto"/>
          <w:highlight w:val="none"/>
        </w:rPr>
        <w:t>（13）供应商的类似成功案例的业绩证明文件：</w:t>
      </w:r>
    </w:p>
    <w:p>
      <w:pPr>
        <w:pStyle w:val="21"/>
        <w:snapToGrid w:val="0"/>
        <w:spacing w:line="400" w:lineRule="exact"/>
        <w:ind w:left="0" w:firstLine="480" w:firstLineChars="200"/>
        <w:jc w:val="left"/>
        <w:rPr>
          <w:rFonts w:eastAsia="仿宋"/>
          <w:color w:val="auto"/>
          <w:sz w:val="24"/>
          <w:highlight w:val="none"/>
        </w:rPr>
      </w:pPr>
      <w:r>
        <w:rPr>
          <w:rFonts w:hint="eastAsia" w:eastAsia="仿宋"/>
          <w:color w:val="auto"/>
          <w:sz w:val="24"/>
          <w:highlight w:val="none"/>
        </w:rPr>
        <w:t>供应商</w:t>
      </w:r>
      <w:r>
        <w:rPr>
          <w:rFonts w:eastAsia="仿宋"/>
          <w:color w:val="auto"/>
          <w:sz w:val="24"/>
          <w:highlight w:val="none"/>
        </w:rPr>
        <w:t>同类项目实施情况一览表格式：（</w:t>
      </w:r>
      <w:r>
        <w:rPr>
          <w:rFonts w:hint="eastAsia" w:eastAsia="仿宋"/>
          <w:color w:val="auto"/>
          <w:sz w:val="24"/>
          <w:highlight w:val="none"/>
        </w:rPr>
        <w:t>供应商</w:t>
      </w:r>
      <w:r>
        <w:rPr>
          <w:rFonts w:eastAsia="仿宋"/>
          <w:color w:val="auto"/>
          <w:sz w:val="24"/>
          <w:highlight w:val="none"/>
        </w:rPr>
        <w:t>同类项目</w:t>
      </w:r>
      <w:r>
        <w:rPr>
          <w:rFonts w:hint="eastAsia" w:eastAsia="仿宋"/>
          <w:color w:val="auto"/>
          <w:sz w:val="24"/>
          <w:highlight w:val="none"/>
        </w:rPr>
        <w:t>中标/成交通知书复印件或有效合同复印件并加盖磋商供应商公章</w:t>
      </w:r>
      <w:r>
        <w:rPr>
          <w:rFonts w:eastAsia="仿宋"/>
          <w:color w:val="auto"/>
          <w:sz w:val="24"/>
          <w:highlight w:val="none"/>
        </w:rPr>
        <w:t>，格式可自拟）</w:t>
      </w:r>
    </w:p>
    <w:tbl>
      <w:tblPr>
        <w:tblStyle w:val="26"/>
        <w:tblW w:w="1294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08"/>
        <w:gridCol w:w="1841"/>
        <w:gridCol w:w="733"/>
        <w:gridCol w:w="1112"/>
        <w:gridCol w:w="1213"/>
        <w:gridCol w:w="715"/>
        <w:gridCol w:w="1085"/>
        <w:gridCol w:w="1199"/>
        <w:gridCol w:w="24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采购单位名称</w:t>
            </w:r>
          </w:p>
        </w:tc>
        <w:tc>
          <w:tcPr>
            <w:tcW w:w="1841"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服务名称</w:t>
            </w:r>
          </w:p>
        </w:tc>
        <w:tc>
          <w:tcPr>
            <w:tcW w:w="73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采购</w:t>
            </w:r>
          </w:p>
          <w:p>
            <w:pPr>
              <w:snapToGrid w:val="0"/>
              <w:spacing w:line="400" w:lineRule="exact"/>
              <w:jc w:val="center"/>
              <w:rPr>
                <w:rFonts w:eastAsia="仿宋"/>
                <w:color w:val="auto"/>
                <w:sz w:val="24"/>
                <w:highlight w:val="none"/>
              </w:rPr>
            </w:pPr>
            <w:r>
              <w:rPr>
                <w:rFonts w:eastAsia="仿宋"/>
                <w:color w:val="auto"/>
                <w:sz w:val="24"/>
                <w:highlight w:val="none"/>
              </w:rPr>
              <w:t>数量</w:t>
            </w:r>
          </w:p>
        </w:tc>
        <w:tc>
          <w:tcPr>
            <w:tcW w:w="1112"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单价</w:t>
            </w:r>
          </w:p>
        </w:tc>
        <w:tc>
          <w:tcPr>
            <w:tcW w:w="121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合同</w:t>
            </w:r>
          </w:p>
          <w:p>
            <w:pPr>
              <w:snapToGrid w:val="0"/>
              <w:spacing w:line="400" w:lineRule="exact"/>
              <w:jc w:val="center"/>
              <w:rPr>
                <w:rFonts w:eastAsia="仿宋"/>
                <w:color w:val="auto"/>
                <w:sz w:val="24"/>
                <w:highlight w:val="none"/>
              </w:rPr>
            </w:pPr>
            <w:r>
              <w:rPr>
                <w:rFonts w:eastAsia="仿宋"/>
                <w:color w:val="auto"/>
                <w:sz w:val="24"/>
                <w:highlight w:val="none"/>
              </w:rPr>
              <w:t>金额</w:t>
            </w:r>
          </w:p>
          <w:p>
            <w:pPr>
              <w:snapToGrid w:val="0"/>
              <w:spacing w:line="400" w:lineRule="exact"/>
              <w:jc w:val="center"/>
              <w:rPr>
                <w:rFonts w:eastAsia="仿宋"/>
                <w:color w:val="auto"/>
                <w:sz w:val="24"/>
                <w:highlight w:val="none"/>
              </w:rPr>
            </w:pPr>
            <w:r>
              <w:rPr>
                <w:rFonts w:eastAsia="仿宋"/>
                <w:color w:val="auto"/>
                <w:sz w:val="24"/>
                <w:highlight w:val="none"/>
              </w:rPr>
              <w:t>（万元）</w:t>
            </w:r>
          </w:p>
        </w:tc>
        <w:tc>
          <w:tcPr>
            <w:tcW w:w="2999" w:type="dxa"/>
            <w:gridSpan w:val="3"/>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附件页码</w:t>
            </w:r>
          </w:p>
        </w:tc>
        <w:tc>
          <w:tcPr>
            <w:tcW w:w="244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采购单位联系人及</w:t>
            </w:r>
          </w:p>
          <w:p>
            <w:pPr>
              <w:snapToGrid w:val="0"/>
              <w:spacing w:line="400" w:lineRule="exact"/>
              <w:jc w:val="center"/>
              <w:rPr>
                <w:rFonts w:eastAsia="仿宋"/>
                <w:color w:val="auto"/>
                <w:sz w:val="24"/>
                <w:highlight w:val="none"/>
              </w:rPr>
            </w:pPr>
            <w:r>
              <w:rPr>
                <w:rFonts w:eastAsia="仿宋"/>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color w:val="auto"/>
                <w:sz w:val="24"/>
                <w:highlight w:val="none"/>
              </w:rPr>
            </w:pPr>
          </w:p>
        </w:tc>
        <w:tc>
          <w:tcPr>
            <w:tcW w:w="184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color w:val="auto"/>
                <w:sz w:val="24"/>
                <w:highlight w:val="none"/>
              </w:rPr>
            </w:pPr>
          </w:p>
        </w:tc>
        <w:tc>
          <w:tcPr>
            <w:tcW w:w="73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color w:val="auto"/>
                <w:sz w:val="24"/>
                <w:highlight w:val="none"/>
              </w:rPr>
            </w:pPr>
          </w:p>
        </w:tc>
        <w:tc>
          <w:tcPr>
            <w:tcW w:w="111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color w:val="auto"/>
                <w:sz w:val="24"/>
                <w:highlight w:val="none"/>
              </w:rPr>
            </w:pPr>
          </w:p>
        </w:tc>
        <w:tc>
          <w:tcPr>
            <w:tcW w:w="121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color w:val="auto"/>
                <w:sz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合同</w:t>
            </w: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中标通知书</w:t>
            </w: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用户评价</w:t>
            </w:r>
          </w:p>
        </w:tc>
        <w:tc>
          <w:tcPr>
            <w:tcW w:w="244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8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21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2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8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21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2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w:t>
            </w:r>
          </w:p>
        </w:tc>
        <w:tc>
          <w:tcPr>
            <w:tcW w:w="18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21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2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r>
    </w:tbl>
    <w:p>
      <w:pPr>
        <w:wordWrap w:val="0"/>
        <w:snapToGrid w:val="0"/>
        <w:spacing w:line="400" w:lineRule="exact"/>
        <w:ind w:right="120"/>
        <w:jc w:val="right"/>
        <w:rPr>
          <w:rFonts w:eastAsia="仿宋"/>
          <w:color w:val="auto"/>
          <w:sz w:val="24"/>
          <w:highlight w:val="none"/>
        </w:rPr>
      </w:pPr>
    </w:p>
    <w:p>
      <w:pPr>
        <w:spacing w:line="300" w:lineRule="auto"/>
        <w:ind w:firstLine="720" w:firstLineChars="300"/>
        <w:rPr>
          <w:rFonts w:ascii="仿宋_GB2312" w:eastAsia="仿宋_GB2312"/>
          <w:color w:val="auto"/>
          <w:sz w:val="24"/>
          <w:highlight w:val="none"/>
        </w:rPr>
      </w:pPr>
      <w:r>
        <w:rPr>
          <w:rFonts w:hint="eastAsia" w:ascii="仿宋_GB2312" w:eastAsia="仿宋_GB2312"/>
          <w:color w:val="auto"/>
          <w:sz w:val="24"/>
          <w:highlight w:val="none"/>
        </w:rPr>
        <w:t>注：1.</w:t>
      </w:r>
      <w:r>
        <w:rPr>
          <w:rFonts w:hint="eastAsia" w:ascii="宋体" w:hAnsi="宋体"/>
          <w:color w:val="auto"/>
          <w:szCs w:val="21"/>
          <w:highlight w:val="none"/>
        </w:rPr>
        <w:t>在填写时，如本表格不适合供应商的实际情况，可根据本表格式自行制表填写。</w:t>
      </w:r>
    </w:p>
    <w:p>
      <w:pPr>
        <w:spacing w:line="300" w:lineRule="auto"/>
        <w:ind w:firstLine="1155" w:firstLineChars="550"/>
        <w:rPr>
          <w:rFonts w:ascii="宋体" w:hAnsi="宋体"/>
          <w:color w:val="auto"/>
          <w:szCs w:val="21"/>
          <w:highlight w:val="none"/>
        </w:rPr>
      </w:pPr>
      <w:r>
        <w:rPr>
          <w:rFonts w:hint="eastAsia" w:ascii="宋体" w:hAnsi="宋体"/>
          <w:color w:val="auto"/>
          <w:szCs w:val="21"/>
          <w:highlight w:val="none"/>
        </w:rPr>
        <w:t>2.此清单由多页构成的，应逐页加盖供应商法人公章或由法定代表人（负责人）（或委托代理人）签字。</w:t>
      </w:r>
    </w:p>
    <w:p>
      <w:pPr>
        <w:pStyle w:val="35"/>
        <w:rPr>
          <w:color w:val="auto"/>
          <w:highlight w:val="none"/>
        </w:rPr>
      </w:pPr>
    </w:p>
    <w:p>
      <w:pPr>
        <w:wordWrap w:val="0"/>
        <w:snapToGrid w:val="0"/>
        <w:spacing w:line="400" w:lineRule="exact"/>
        <w:ind w:right="120"/>
        <w:jc w:val="right"/>
        <w:rPr>
          <w:rFonts w:eastAsia="仿宋"/>
          <w:color w:val="auto"/>
          <w:sz w:val="24"/>
          <w:highlight w:val="none"/>
          <w:u w:val="single"/>
        </w:rPr>
      </w:pPr>
      <w:r>
        <w:rPr>
          <w:rFonts w:hint="eastAsia" w:eastAsia="仿宋"/>
          <w:color w:val="auto"/>
          <w:sz w:val="24"/>
          <w:highlight w:val="none"/>
        </w:rPr>
        <w:t>供应商（</w:t>
      </w:r>
      <w:r>
        <w:rPr>
          <w:rFonts w:eastAsia="仿宋"/>
          <w:color w:val="auto"/>
          <w:sz w:val="24"/>
          <w:highlight w:val="none"/>
        </w:rPr>
        <w:t>公章</w:t>
      </w:r>
      <w:r>
        <w:rPr>
          <w:rFonts w:hint="eastAsia" w:eastAsia="仿宋"/>
          <w:color w:val="auto"/>
          <w:sz w:val="24"/>
          <w:highlight w:val="none"/>
        </w:rPr>
        <w:t>）</w:t>
      </w:r>
      <w:r>
        <w:rPr>
          <w:rFonts w:eastAsia="仿宋"/>
          <w:color w:val="auto"/>
          <w:sz w:val="24"/>
          <w:highlight w:val="none"/>
        </w:rPr>
        <w:t>：</w:t>
      </w:r>
      <w:r>
        <w:rPr>
          <w:rFonts w:hint="eastAsia" w:eastAsia="仿宋"/>
          <w:color w:val="auto"/>
          <w:sz w:val="24"/>
          <w:highlight w:val="none"/>
          <w:u w:val="single"/>
        </w:rPr>
        <w:t xml:space="preserve">                 </w:t>
      </w:r>
      <w:r>
        <w:rPr>
          <w:rFonts w:eastAsia="仿宋"/>
          <w:color w:val="auto"/>
          <w:sz w:val="24"/>
          <w:highlight w:val="none"/>
          <w:u w:val="single"/>
        </w:rPr>
        <w:t xml:space="preserve">            </w:t>
      </w:r>
    </w:p>
    <w:p>
      <w:pPr>
        <w:wordWrap w:val="0"/>
        <w:snapToGrid w:val="0"/>
        <w:spacing w:line="400" w:lineRule="exact"/>
        <w:jc w:val="right"/>
        <w:rPr>
          <w:rFonts w:eastAsia="仿宋"/>
          <w:color w:val="auto"/>
          <w:sz w:val="24"/>
          <w:highlight w:val="none"/>
          <w:u w:val="single"/>
        </w:rPr>
      </w:pPr>
      <w:r>
        <w:rPr>
          <w:rFonts w:eastAsia="仿宋"/>
          <w:color w:val="auto"/>
          <w:sz w:val="24"/>
          <w:highlight w:val="none"/>
        </w:rPr>
        <w:t>法定代表人（负责人）或委托代理人签字：</w:t>
      </w:r>
      <w:r>
        <w:rPr>
          <w:rFonts w:hint="eastAsia" w:eastAsia="仿宋"/>
          <w:color w:val="auto"/>
          <w:sz w:val="24"/>
          <w:highlight w:val="none"/>
        </w:rPr>
        <w:t xml:space="preserve"> </w:t>
      </w:r>
      <w:r>
        <w:rPr>
          <w:rFonts w:hint="eastAsia" w:eastAsia="仿宋"/>
          <w:color w:val="auto"/>
          <w:sz w:val="24"/>
          <w:highlight w:val="none"/>
          <w:u w:val="single"/>
        </w:rPr>
        <w:t xml:space="preserve">     </w:t>
      </w:r>
      <w:r>
        <w:rPr>
          <w:rFonts w:eastAsia="仿宋"/>
          <w:color w:val="auto"/>
          <w:sz w:val="24"/>
          <w:highlight w:val="none"/>
          <w:u w:val="single"/>
        </w:rPr>
        <w:t xml:space="preserve">  </w:t>
      </w:r>
    </w:p>
    <w:p>
      <w:pPr>
        <w:wordWrap w:val="0"/>
        <w:snapToGrid w:val="0"/>
        <w:spacing w:line="400" w:lineRule="exact"/>
        <w:ind w:firstLine="11760" w:firstLineChars="4900"/>
        <w:rPr>
          <w:rFonts w:eastAsia="仿宋"/>
          <w:color w:val="auto"/>
          <w:sz w:val="24"/>
          <w:highlight w:val="none"/>
        </w:rPr>
      </w:pPr>
    </w:p>
    <w:p>
      <w:pPr>
        <w:snapToGrid w:val="0"/>
        <w:spacing w:line="400" w:lineRule="exact"/>
        <w:jc w:val="right"/>
        <w:rPr>
          <w:rFonts w:eastAsia="仿宋"/>
          <w:color w:val="auto"/>
          <w:sz w:val="24"/>
          <w:highlight w:val="none"/>
        </w:rPr>
      </w:pPr>
      <w:r>
        <w:rPr>
          <w:rFonts w:eastAsia="仿宋"/>
          <w:color w:val="auto"/>
          <w:sz w:val="24"/>
          <w:highlight w:val="none"/>
        </w:rPr>
        <w:t xml:space="preserve"> 年    月    日</w:t>
      </w:r>
    </w:p>
    <w:p>
      <w:pPr>
        <w:pStyle w:val="35"/>
        <w:rPr>
          <w:rFonts w:eastAsia="仿宋"/>
          <w:color w:val="auto"/>
          <w:highlight w:val="none"/>
        </w:rPr>
      </w:pPr>
    </w:p>
    <w:p>
      <w:pPr>
        <w:pStyle w:val="21"/>
        <w:snapToGrid w:val="0"/>
        <w:spacing w:line="400" w:lineRule="exact"/>
        <w:ind w:left="480" w:hanging="480"/>
        <w:rPr>
          <w:rFonts w:eastAsia="仿宋"/>
          <w:color w:val="auto"/>
          <w:sz w:val="24"/>
          <w:highlight w:val="none"/>
        </w:rPr>
      </w:pPr>
    </w:p>
    <w:p>
      <w:pPr>
        <w:pStyle w:val="35"/>
        <w:rPr>
          <w:rFonts w:eastAsia="仿宋"/>
          <w:color w:val="auto"/>
          <w:highlight w:val="none"/>
        </w:rPr>
        <w:sectPr>
          <w:pgSz w:w="16838" w:h="11906" w:orient="landscape"/>
          <w:pgMar w:top="1134" w:right="1134" w:bottom="1134" w:left="1134" w:header="851" w:footer="992" w:gutter="0"/>
          <w:pgNumType w:fmt="decimal"/>
          <w:cols w:space="720" w:num="1"/>
          <w:docGrid w:linePitch="312" w:charSpace="0"/>
        </w:sectPr>
      </w:pPr>
    </w:p>
    <w:p>
      <w:pPr>
        <w:widowControl/>
        <w:jc w:val="left"/>
        <w:outlineLvl w:val="1"/>
        <w:rPr>
          <w:rFonts w:eastAsia="仿宋"/>
          <w:b/>
          <w:color w:val="auto"/>
          <w:sz w:val="24"/>
          <w:highlight w:val="none"/>
        </w:rPr>
      </w:pPr>
      <w:r>
        <w:rPr>
          <w:rFonts w:eastAsia="仿宋"/>
          <w:b/>
          <w:color w:val="auto"/>
          <w:sz w:val="24"/>
          <w:highlight w:val="none"/>
        </w:rPr>
        <w:t>三、技术文件格式</w:t>
      </w:r>
    </w:p>
    <w:p>
      <w:pPr>
        <w:snapToGrid w:val="0"/>
        <w:spacing w:before="156" w:beforeLines="50" w:after="50"/>
        <w:rPr>
          <w:rFonts w:eastAsia="仿宋"/>
          <w:b/>
          <w:color w:val="auto"/>
          <w:sz w:val="24"/>
          <w:highlight w:val="none"/>
        </w:rPr>
      </w:pPr>
    </w:p>
    <w:p>
      <w:pPr>
        <w:snapToGrid w:val="0"/>
        <w:spacing w:before="156" w:beforeLines="50" w:after="50"/>
        <w:outlineLvl w:val="2"/>
        <w:rPr>
          <w:rFonts w:eastAsia="仿宋"/>
          <w:b/>
          <w:color w:val="auto"/>
          <w:sz w:val="24"/>
          <w:highlight w:val="none"/>
        </w:rPr>
      </w:pPr>
      <w:r>
        <w:rPr>
          <w:rFonts w:eastAsia="仿宋"/>
          <w:b/>
          <w:color w:val="auto"/>
          <w:sz w:val="24"/>
          <w:highlight w:val="none"/>
        </w:rPr>
        <w:t xml:space="preserve">1.技术文件内封面格式（格式可自拟）： </w:t>
      </w:r>
    </w:p>
    <w:p>
      <w:pPr>
        <w:snapToGrid w:val="0"/>
        <w:spacing w:before="156" w:beforeLines="50" w:after="50"/>
        <w:jc w:val="center"/>
        <w:rPr>
          <w:rFonts w:eastAsia="仿宋"/>
          <w:b/>
          <w:bCs/>
          <w:color w:val="auto"/>
          <w:sz w:val="52"/>
          <w:szCs w:val="52"/>
          <w:highlight w:val="none"/>
        </w:rPr>
      </w:pPr>
    </w:p>
    <w:p>
      <w:pPr>
        <w:snapToGrid w:val="0"/>
        <w:spacing w:before="156" w:beforeLines="50" w:after="50"/>
        <w:jc w:val="center"/>
        <w:rPr>
          <w:rFonts w:eastAsia="仿宋"/>
          <w:b/>
          <w:bCs/>
          <w:color w:val="auto"/>
          <w:sz w:val="52"/>
          <w:szCs w:val="52"/>
          <w:highlight w:val="none"/>
        </w:rPr>
      </w:pPr>
      <w:r>
        <w:rPr>
          <w:rFonts w:eastAsia="仿宋"/>
          <w:b/>
          <w:bCs/>
          <w:color w:val="auto"/>
          <w:sz w:val="52"/>
          <w:szCs w:val="52"/>
          <w:highlight w:val="none"/>
        </w:rPr>
        <w:t>技 术 文 件</w:t>
      </w:r>
    </w:p>
    <w:p>
      <w:pPr>
        <w:snapToGrid w:val="0"/>
        <w:spacing w:before="156" w:beforeLines="50" w:after="50"/>
        <w:rPr>
          <w:rFonts w:eastAsia="仿宋"/>
          <w:bCs/>
          <w:color w:val="auto"/>
          <w:sz w:val="24"/>
          <w:szCs w:val="20"/>
          <w:highlight w:val="none"/>
        </w:rPr>
      </w:pPr>
    </w:p>
    <w:p>
      <w:pPr>
        <w:snapToGrid w:val="0"/>
        <w:spacing w:line="400" w:lineRule="exact"/>
        <w:ind w:firstLine="943" w:firstLineChars="393"/>
        <w:rPr>
          <w:rFonts w:eastAsia="仿宋"/>
          <w:bCs/>
          <w:color w:val="auto"/>
          <w:sz w:val="24"/>
          <w:szCs w:val="20"/>
          <w:highlight w:val="none"/>
        </w:rPr>
      </w:pPr>
      <w:r>
        <w:rPr>
          <w:rFonts w:eastAsia="仿宋"/>
          <w:bCs/>
          <w:color w:val="auto"/>
          <w:sz w:val="24"/>
          <w:highlight w:val="none"/>
        </w:rPr>
        <w:t>项目名称：</w:t>
      </w:r>
      <w:r>
        <w:rPr>
          <w:rFonts w:eastAsia="仿宋"/>
          <w:bCs/>
          <w:color w:val="auto"/>
          <w:sz w:val="24"/>
          <w:szCs w:val="20"/>
          <w:highlight w:val="none"/>
        </w:rPr>
        <w:t xml:space="preserve"> </w:t>
      </w:r>
    </w:p>
    <w:p>
      <w:pPr>
        <w:pStyle w:val="4"/>
        <w:snapToGrid w:val="0"/>
        <w:spacing w:line="400" w:lineRule="exact"/>
        <w:ind w:firstLine="998" w:firstLineChars="416"/>
        <w:rPr>
          <w:rFonts w:eastAsia="仿宋"/>
          <w:bCs/>
          <w:color w:val="auto"/>
          <w:sz w:val="24"/>
          <w:highlight w:val="none"/>
        </w:rPr>
      </w:pPr>
    </w:p>
    <w:p>
      <w:pPr>
        <w:pStyle w:val="4"/>
        <w:snapToGrid w:val="0"/>
        <w:spacing w:line="400" w:lineRule="exact"/>
        <w:ind w:firstLine="998" w:firstLineChars="416"/>
        <w:rPr>
          <w:rFonts w:eastAsia="仿宋"/>
          <w:bCs/>
          <w:color w:val="auto"/>
          <w:sz w:val="24"/>
          <w:highlight w:val="none"/>
        </w:rPr>
      </w:pPr>
      <w:r>
        <w:rPr>
          <w:rFonts w:hint="eastAsia" w:eastAsia="仿宋"/>
          <w:bCs/>
          <w:color w:val="auto"/>
          <w:sz w:val="24"/>
          <w:highlight w:val="none"/>
        </w:rPr>
        <w:t>供应商</w:t>
      </w:r>
      <w:r>
        <w:rPr>
          <w:rFonts w:eastAsia="仿宋"/>
          <w:bCs/>
          <w:color w:val="auto"/>
          <w:sz w:val="24"/>
          <w:highlight w:val="none"/>
        </w:rPr>
        <w:t>名称：盖章</w:t>
      </w:r>
    </w:p>
    <w:p>
      <w:pPr>
        <w:pStyle w:val="4"/>
        <w:snapToGrid w:val="0"/>
        <w:spacing w:line="400" w:lineRule="exact"/>
        <w:ind w:firstLine="998" w:firstLineChars="416"/>
        <w:rPr>
          <w:rFonts w:eastAsia="仿宋"/>
          <w:bCs/>
          <w:color w:val="auto"/>
          <w:sz w:val="24"/>
          <w:highlight w:val="none"/>
        </w:rPr>
      </w:pPr>
    </w:p>
    <w:p>
      <w:pPr>
        <w:pStyle w:val="4"/>
        <w:snapToGrid w:val="0"/>
        <w:spacing w:line="400" w:lineRule="exact"/>
        <w:ind w:firstLine="998" w:firstLineChars="416"/>
        <w:rPr>
          <w:rFonts w:eastAsia="仿宋"/>
          <w:bCs/>
          <w:color w:val="auto"/>
          <w:sz w:val="24"/>
          <w:highlight w:val="none"/>
        </w:rPr>
      </w:pPr>
      <w:r>
        <w:rPr>
          <w:rFonts w:eastAsia="仿宋"/>
          <w:bCs/>
          <w:color w:val="auto"/>
          <w:sz w:val="24"/>
          <w:highlight w:val="none"/>
        </w:rPr>
        <w:t>法定代表人</w:t>
      </w:r>
      <w:r>
        <w:rPr>
          <w:rFonts w:eastAsia="仿宋"/>
          <w:color w:val="auto"/>
          <w:sz w:val="24"/>
          <w:highlight w:val="none"/>
        </w:rPr>
        <w:t>（负责人）</w:t>
      </w:r>
      <w:r>
        <w:rPr>
          <w:rFonts w:eastAsia="仿宋"/>
          <w:bCs/>
          <w:color w:val="auto"/>
          <w:sz w:val="24"/>
          <w:highlight w:val="none"/>
        </w:rPr>
        <w:t>或委托代理人签字：</w:t>
      </w:r>
    </w:p>
    <w:p>
      <w:pPr>
        <w:snapToGrid w:val="0"/>
        <w:spacing w:before="156" w:beforeLines="50" w:after="50"/>
        <w:ind w:firstLine="960" w:firstLineChars="400"/>
        <w:rPr>
          <w:rFonts w:eastAsia="仿宋"/>
          <w:bCs/>
          <w:color w:val="auto"/>
          <w:sz w:val="24"/>
          <w:szCs w:val="20"/>
          <w:highlight w:val="none"/>
        </w:rPr>
      </w:pPr>
    </w:p>
    <w:p>
      <w:pPr>
        <w:snapToGrid w:val="0"/>
        <w:spacing w:before="50" w:after="50" w:line="280" w:lineRule="exact"/>
        <w:rPr>
          <w:rFonts w:eastAsia="仿宋"/>
          <w:b/>
          <w:color w:val="auto"/>
          <w:szCs w:val="21"/>
          <w:highlight w:val="none"/>
        </w:rPr>
      </w:pPr>
    </w:p>
    <w:p>
      <w:pPr>
        <w:snapToGrid w:val="0"/>
        <w:spacing w:line="400" w:lineRule="exact"/>
        <w:outlineLvl w:val="2"/>
        <w:rPr>
          <w:rFonts w:eastAsia="仿宋"/>
          <w:b/>
          <w:color w:val="auto"/>
          <w:sz w:val="24"/>
          <w:highlight w:val="none"/>
        </w:rPr>
      </w:pPr>
      <w:r>
        <w:rPr>
          <w:rFonts w:eastAsia="仿宋"/>
          <w:b/>
          <w:color w:val="auto"/>
          <w:sz w:val="24"/>
          <w:highlight w:val="none"/>
        </w:rPr>
        <w:br w:type="page"/>
      </w:r>
      <w:r>
        <w:rPr>
          <w:rFonts w:eastAsia="仿宋"/>
          <w:b/>
          <w:color w:val="auto"/>
          <w:sz w:val="24"/>
          <w:highlight w:val="none"/>
        </w:rPr>
        <w:t>2.</w:t>
      </w:r>
      <w:r>
        <w:rPr>
          <w:rFonts w:eastAsia="仿宋"/>
          <w:b/>
          <w:bCs/>
          <w:color w:val="auto"/>
          <w:sz w:val="24"/>
          <w:highlight w:val="none"/>
        </w:rPr>
        <w:t>技术文件目录</w:t>
      </w:r>
    </w:p>
    <w:p>
      <w:pPr>
        <w:snapToGrid w:val="0"/>
        <w:spacing w:line="400" w:lineRule="exact"/>
        <w:jc w:val="left"/>
        <w:rPr>
          <w:rFonts w:eastAsia="仿宋"/>
          <w:color w:val="auto"/>
          <w:sz w:val="24"/>
          <w:highlight w:val="none"/>
        </w:rPr>
      </w:pPr>
      <w:r>
        <w:rPr>
          <w:rFonts w:eastAsia="仿宋"/>
          <w:color w:val="auto"/>
          <w:sz w:val="24"/>
          <w:highlight w:val="none"/>
        </w:rPr>
        <w:t>（1）技术响应表</w:t>
      </w:r>
    </w:p>
    <w:p>
      <w:pPr>
        <w:snapToGrid w:val="0"/>
        <w:spacing w:line="400" w:lineRule="exact"/>
        <w:jc w:val="left"/>
        <w:rPr>
          <w:rFonts w:eastAsia="仿宋"/>
          <w:color w:val="auto"/>
          <w:sz w:val="24"/>
          <w:highlight w:val="none"/>
        </w:rPr>
      </w:pPr>
      <w:r>
        <w:rPr>
          <w:rFonts w:eastAsia="仿宋"/>
          <w:color w:val="auto"/>
          <w:sz w:val="24"/>
          <w:highlight w:val="none"/>
        </w:rPr>
        <w:t>（2）</w:t>
      </w:r>
      <w:r>
        <w:rPr>
          <w:rFonts w:hint="eastAsia" w:eastAsia="仿宋"/>
          <w:color w:val="auto"/>
          <w:sz w:val="24"/>
          <w:highlight w:val="none"/>
        </w:rPr>
        <w:t>服务</w:t>
      </w:r>
      <w:r>
        <w:rPr>
          <w:rFonts w:eastAsia="仿宋"/>
          <w:color w:val="auto"/>
          <w:sz w:val="24"/>
          <w:highlight w:val="none"/>
        </w:rPr>
        <w:t>方案</w:t>
      </w:r>
    </w:p>
    <w:p>
      <w:pPr>
        <w:pStyle w:val="11"/>
        <w:jc w:val="left"/>
        <w:rPr>
          <w:color w:val="auto"/>
          <w:highlight w:val="none"/>
        </w:rPr>
      </w:pPr>
      <w:r>
        <w:rPr>
          <w:rFonts w:eastAsia="仿宋"/>
          <w:color w:val="auto"/>
          <w:sz w:val="24"/>
          <w:highlight w:val="none"/>
        </w:rPr>
        <w:t>（3）项目实施人员一览表</w:t>
      </w:r>
    </w:p>
    <w:p>
      <w:pPr>
        <w:pStyle w:val="35"/>
        <w:rPr>
          <w:color w:val="auto"/>
          <w:highlight w:val="none"/>
        </w:rPr>
      </w:pPr>
      <w:r>
        <w:rPr>
          <w:rFonts w:eastAsia="仿宋"/>
          <w:b/>
          <w:color w:val="auto"/>
          <w:highlight w:val="none"/>
        </w:rPr>
        <w:t>可作为</w:t>
      </w:r>
      <w:r>
        <w:rPr>
          <w:rFonts w:hint="eastAsia" w:eastAsia="仿宋"/>
          <w:b/>
          <w:color w:val="auto"/>
          <w:highlight w:val="none"/>
        </w:rPr>
        <w:t>供应商</w:t>
      </w:r>
      <w:r>
        <w:rPr>
          <w:rFonts w:eastAsia="仿宋"/>
          <w:b/>
          <w:color w:val="auto"/>
          <w:highlight w:val="none"/>
        </w:rPr>
        <w:t>技术评分的材料（</w:t>
      </w:r>
      <w:r>
        <w:rPr>
          <w:rFonts w:hint="eastAsia" w:eastAsia="仿宋"/>
          <w:b/>
          <w:color w:val="auto"/>
          <w:highlight w:val="none"/>
        </w:rPr>
        <w:t>供应商</w:t>
      </w:r>
      <w:r>
        <w:rPr>
          <w:rFonts w:eastAsia="仿宋"/>
          <w:b/>
          <w:color w:val="auto"/>
          <w:highlight w:val="none"/>
        </w:rPr>
        <w:t>可根据自身情况选择提供）：</w:t>
      </w:r>
    </w:p>
    <w:p>
      <w:pPr>
        <w:snapToGrid w:val="0"/>
        <w:spacing w:line="400" w:lineRule="exact"/>
        <w:jc w:val="left"/>
        <w:rPr>
          <w:rFonts w:eastAsia="仿宋"/>
          <w:color w:val="auto"/>
          <w:sz w:val="24"/>
          <w:highlight w:val="none"/>
        </w:rPr>
      </w:pPr>
      <w:r>
        <w:rPr>
          <w:rFonts w:eastAsia="仿宋"/>
          <w:color w:val="auto"/>
          <w:sz w:val="24"/>
          <w:highlight w:val="none"/>
        </w:rPr>
        <w:t>（</w:t>
      </w:r>
      <w:r>
        <w:rPr>
          <w:rFonts w:hint="eastAsia" w:eastAsia="仿宋"/>
          <w:color w:val="auto"/>
          <w:sz w:val="24"/>
          <w:highlight w:val="none"/>
        </w:rPr>
        <w:t>4</w:t>
      </w:r>
      <w:r>
        <w:rPr>
          <w:rFonts w:eastAsia="仿宋"/>
          <w:color w:val="auto"/>
          <w:sz w:val="24"/>
          <w:highlight w:val="none"/>
        </w:rPr>
        <w:t>）</w:t>
      </w:r>
      <w:r>
        <w:rPr>
          <w:rFonts w:hint="eastAsia" w:eastAsia="仿宋"/>
          <w:color w:val="auto"/>
          <w:sz w:val="24"/>
          <w:highlight w:val="none"/>
        </w:rPr>
        <w:t>供应商认为需要提供的其他证明材料</w:t>
      </w:r>
    </w:p>
    <w:p>
      <w:pPr>
        <w:snapToGrid w:val="0"/>
        <w:spacing w:line="400" w:lineRule="exact"/>
        <w:jc w:val="left"/>
        <w:rPr>
          <w:rFonts w:eastAsia="仿宋"/>
          <w:b/>
          <w:color w:val="auto"/>
          <w:sz w:val="24"/>
          <w:highlight w:val="none"/>
        </w:rPr>
      </w:pPr>
      <w:r>
        <w:rPr>
          <w:rFonts w:eastAsia="仿宋"/>
          <w:color w:val="auto"/>
          <w:sz w:val="24"/>
          <w:highlight w:val="none"/>
        </w:rPr>
        <w:br w:type="page"/>
      </w:r>
      <w:r>
        <w:rPr>
          <w:rFonts w:eastAsia="仿宋"/>
          <w:b/>
          <w:color w:val="auto"/>
          <w:sz w:val="24"/>
          <w:highlight w:val="none"/>
        </w:rPr>
        <w:t>（1）技术响应表格式：</w:t>
      </w:r>
    </w:p>
    <w:p>
      <w:pPr>
        <w:snapToGrid w:val="0"/>
        <w:spacing w:line="400" w:lineRule="exact"/>
        <w:ind w:firstLine="361" w:firstLineChars="150"/>
        <w:jc w:val="left"/>
        <w:rPr>
          <w:rFonts w:eastAsia="仿宋"/>
          <w:b/>
          <w:color w:val="auto"/>
          <w:sz w:val="24"/>
          <w:highlight w:val="none"/>
        </w:rPr>
      </w:pPr>
    </w:p>
    <w:tbl>
      <w:tblPr>
        <w:tblStyle w:val="26"/>
        <w:tblW w:w="906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0"/>
        <w:gridCol w:w="1278"/>
        <w:gridCol w:w="2361"/>
        <w:gridCol w:w="777"/>
        <w:gridCol w:w="1432"/>
        <w:gridCol w:w="1575"/>
        <w:gridCol w:w="8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4449"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bookmarkStart w:id="22" w:name="_Toc254970558"/>
            <w:bookmarkStart w:id="23" w:name="_Toc254970699"/>
            <w:r>
              <w:rPr>
                <w:rFonts w:eastAsia="仿宋"/>
                <w:color w:val="auto"/>
                <w:spacing w:val="20"/>
                <w:sz w:val="24"/>
                <w:highlight w:val="none"/>
              </w:rPr>
              <w:t>采购文件要求</w:t>
            </w:r>
            <w:bookmarkEnd w:id="22"/>
            <w:bookmarkEnd w:id="23"/>
          </w:p>
        </w:tc>
        <w:tc>
          <w:tcPr>
            <w:tcW w:w="3784"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bookmarkStart w:id="24" w:name="_Toc254970559"/>
            <w:bookmarkStart w:id="25" w:name="_Toc254970700"/>
            <w:r>
              <w:rPr>
                <w:rFonts w:eastAsia="仿宋"/>
                <w:color w:val="auto"/>
                <w:spacing w:val="20"/>
                <w:sz w:val="24"/>
                <w:highlight w:val="none"/>
              </w:rPr>
              <w:t>响应文件响应</w:t>
            </w:r>
            <w:bookmarkEnd w:id="24"/>
            <w:bookmarkEnd w:id="25"/>
          </w:p>
        </w:tc>
        <w:tc>
          <w:tcPr>
            <w:tcW w:w="835" w:type="dxa"/>
            <w:vMerge w:val="restart"/>
            <w:tcBorders>
              <w:top w:val="single" w:color="auto" w:sz="4" w:space="0"/>
              <w:left w:val="single" w:color="auto" w:sz="4" w:space="0"/>
              <w:bottom w:val="single" w:color="auto" w:sz="4" w:space="0"/>
              <w:right w:val="single" w:color="auto" w:sz="4" w:space="0"/>
            </w:tcBorders>
            <w:vAlign w:val="center"/>
          </w:tcPr>
          <w:p>
            <w:pPr>
              <w:pStyle w:val="14"/>
              <w:snapToGrid w:val="0"/>
              <w:spacing w:line="400" w:lineRule="exact"/>
              <w:jc w:val="center"/>
              <w:outlineLvl w:val="0"/>
              <w:rPr>
                <w:rFonts w:ascii="Times New Roman" w:hAnsi="Times New Roman" w:eastAsia="仿宋"/>
                <w:color w:val="auto"/>
                <w:spacing w:val="20"/>
                <w:kern w:val="2"/>
                <w:sz w:val="24"/>
                <w:szCs w:val="24"/>
                <w:highlight w:val="none"/>
              </w:rPr>
            </w:pPr>
            <w:bookmarkStart w:id="26" w:name="_Toc293863064"/>
            <w:bookmarkStart w:id="27" w:name="_Toc293863334"/>
            <w:bookmarkStart w:id="28" w:name="_Toc254970560"/>
            <w:bookmarkStart w:id="29" w:name="_Toc326217569"/>
            <w:bookmarkStart w:id="30" w:name="_Toc254970701"/>
            <w:bookmarkStart w:id="31" w:name="_Toc301424943"/>
            <w:r>
              <w:rPr>
                <w:rFonts w:ascii="Times New Roman" w:hAnsi="Times New Roman" w:eastAsia="仿宋"/>
                <w:color w:val="auto"/>
                <w:spacing w:val="20"/>
                <w:kern w:val="2"/>
                <w:sz w:val="24"/>
                <w:szCs w:val="24"/>
                <w:highlight w:val="none"/>
              </w:rPr>
              <w:t>偏离情况</w:t>
            </w:r>
            <w:bookmarkEnd w:id="26"/>
            <w:bookmarkEnd w:id="27"/>
            <w:bookmarkEnd w:id="28"/>
            <w:bookmarkEnd w:id="29"/>
            <w:bookmarkEnd w:id="30"/>
            <w:bookmarkEnd w:id="31"/>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r>
              <w:rPr>
                <w:rFonts w:eastAsia="仿宋"/>
                <w:color w:val="auto"/>
                <w:spacing w:val="20"/>
                <w:sz w:val="24"/>
                <w:highlight w:val="none"/>
              </w:rPr>
              <w:t>序号</w:t>
            </w: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r>
              <w:rPr>
                <w:rFonts w:eastAsia="仿宋"/>
                <w:color w:val="auto"/>
                <w:spacing w:val="20"/>
                <w:sz w:val="24"/>
                <w:highlight w:val="none"/>
              </w:rPr>
              <w:t>服务名称</w:t>
            </w: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r>
              <w:rPr>
                <w:rFonts w:eastAsia="仿宋"/>
                <w:color w:val="auto"/>
                <w:sz w:val="24"/>
                <w:highlight w:val="none"/>
              </w:rPr>
              <w:t>服务内容及要求</w:t>
            </w: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r>
              <w:rPr>
                <w:rFonts w:eastAsia="仿宋"/>
                <w:color w:val="auto"/>
                <w:spacing w:val="20"/>
                <w:sz w:val="24"/>
                <w:highlight w:val="none"/>
              </w:rPr>
              <w:t>序号</w:t>
            </w: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r>
              <w:rPr>
                <w:rFonts w:eastAsia="仿宋"/>
                <w:color w:val="auto"/>
                <w:spacing w:val="20"/>
                <w:sz w:val="24"/>
                <w:highlight w:val="none"/>
              </w:rPr>
              <w:t>服务名称</w:t>
            </w: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r>
              <w:rPr>
                <w:rFonts w:eastAsia="仿宋"/>
                <w:color w:val="auto"/>
                <w:spacing w:val="20"/>
                <w:sz w:val="24"/>
                <w:highlight w:val="none"/>
              </w:rPr>
              <w:t>响应内容</w:t>
            </w:r>
          </w:p>
        </w:tc>
        <w:tc>
          <w:tcPr>
            <w:tcW w:w="83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color w:val="auto"/>
                <w:spacing w:val="20"/>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9068" w:type="dxa"/>
            <w:gridSpan w:val="7"/>
            <w:tcBorders>
              <w:top w:val="single" w:color="auto" w:sz="4" w:space="0"/>
              <w:left w:val="single" w:color="auto" w:sz="4" w:space="0"/>
              <w:bottom w:val="single" w:color="auto" w:sz="4" w:space="0"/>
              <w:right w:val="single" w:color="auto" w:sz="4" w:space="0"/>
            </w:tcBorders>
            <w:vAlign w:val="center"/>
          </w:tcPr>
          <w:p>
            <w:pPr>
              <w:widowControl/>
              <w:spacing w:line="400" w:lineRule="exact"/>
              <w:rPr>
                <w:rFonts w:eastAsia="仿宋"/>
                <w:color w:val="auto"/>
                <w:spacing w:val="20"/>
                <w:sz w:val="24"/>
                <w:highlight w:val="none"/>
              </w:rPr>
            </w:pPr>
            <w:r>
              <w:rPr>
                <w:rFonts w:eastAsia="仿宋"/>
                <w:b/>
                <w:color w:val="auto"/>
                <w:sz w:val="24"/>
                <w:highlight w:val="none"/>
              </w:rPr>
              <w:t>项目要求及技术需求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color w:val="auto"/>
                <w:spacing w:val="20"/>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color w:val="auto"/>
                <w:spacing w:val="20"/>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r>
              <w:rPr>
                <w:rFonts w:eastAsia="仿宋"/>
                <w:color w:val="auto"/>
                <w:spacing w:val="20"/>
                <w:sz w:val="24"/>
                <w:highlight w:val="none"/>
              </w:rPr>
              <w:t>...</w:t>
            </w: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r>
              <w:rPr>
                <w:rFonts w:eastAsia="仿宋"/>
                <w:color w:val="auto"/>
                <w:spacing w:val="20"/>
                <w:sz w:val="24"/>
                <w:highlight w:val="none"/>
              </w:rPr>
              <w:t>...</w:t>
            </w: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color w:val="auto"/>
                <w:spacing w:val="20"/>
                <w:sz w:val="24"/>
                <w:highlight w:val="none"/>
              </w:rPr>
            </w:pPr>
          </w:p>
        </w:tc>
      </w:tr>
    </w:tbl>
    <w:p>
      <w:pPr>
        <w:pStyle w:val="10"/>
        <w:spacing w:line="400" w:lineRule="exact"/>
        <w:ind w:firstLine="420" w:firstLineChars="200"/>
        <w:rPr>
          <w:rFonts w:eastAsia="仿宋"/>
          <w:color w:val="auto"/>
          <w:spacing w:val="20"/>
          <w:sz w:val="21"/>
          <w:szCs w:val="21"/>
          <w:highlight w:val="none"/>
        </w:rPr>
      </w:pPr>
      <w:r>
        <w:rPr>
          <w:rFonts w:eastAsia="仿宋"/>
          <w:color w:val="auto"/>
          <w:sz w:val="21"/>
          <w:szCs w:val="21"/>
          <w:highlight w:val="none"/>
        </w:rPr>
        <w:t>注：</w:t>
      </w:r>
      <w:r>
        <w:rPr>
          <w:rFonts w:hint="eastAsia" w:eastAsia="仿宋"/>
          <w:color w:val="auto"/>
          <w:sz w:val="21"/>
          <w:szCs w:val="21"/>
          <w:highlight w:val="none"/>
        </w:rPr>
        <w:t>供应商</w:t>
      </w:r>
      <w:r>
        <w:rPr>
          <w:rFonts w:eastAsia="仿宋"/>
          <w:color w:val="auto"/>
          <w:sz w:val="21"/>
          <w:szCs w:val="21"/>
          <w:highlight w:val="none"/>
        </w:rPr>
        <w:t>应根据服务内容对照采购文件要求逐条响应并在“偏离情况”栏注明“正偏离”、“负偏离”或“无偏离”。</w:t>
      </w:r>
    </w:p>
    <w:p>
      <w:pPr>
        <w:wordWrap w:val="0"/>
        <w:snapToGrid w:val="0"/>
        <w:spacing w:line="400" w:lineRule="exact"/>
        <w:ind w:right="120"/>
        <w:jc w:val="right"/>
        <w:rPr>
          <w:rFonts w:eastAsia="仿宋"/>
          <w:color w:val="auto"/>
          <w:sz w:val="24"/>
          <w:highlight w:val="none"/>
          <w:u w:val="single"/>
        </w:rPr>
      </w:pPr>
      <w:r>
        <w:rPr>
          <w:rFonts w:hint="eastAsia" w:eastAsia="仿宋"/>
          <w:color w:val="auto"/>
          <w:sz w:val="24"/>
          <w:highlight w:val="none"/>
        </w:rPr>
        <w:t>供应商（</w:t>
      </w:r>
      <w:r>
        <w:rPr>
          <w:rFonts w:eastAsia="仿宋"/>
          <w:color w:val="auto"/>
          <w:sz w:val="24"/>
          <w:highlight w:val="none"/>
        </w:rPr>
        <w:t>公章</w:t>
      </w:r>
      <w:r>
        <w:rPr>
          <w:rFonts w:hint="eastAsia" w:eastAsia="仿宋"/>
          <w:color w:val="auto"/>
          <w:sz w:val="24"/>
          <w:highlight w:val="none"/>
        </w:rPr>
        <w:t>）</w:t>
      </w:r>
      <w:r>
        <w:rPr>
          <w:rFonts w:eastAsia="仿宋"/>
          <w:color w:val="auto"/>
          <w:sz w:val="24"/>
          <w:highlight w:val="none"/>
        </w:rPr>
        <w:t>：</w:t>
      </w:r>
      <w:r>
        <w:rPr>
          <w:rFonts w:hint="eastAsia" w:eastAsia="仿宋"/>
          <w:color w:val="auto"/>
          <w:sz w:val="24"/>
          <w:highlight w:val="none"/>
          <w:u w:val="single"/>
        </w:rPr>
        <w:t xml:space="preserve">                 </w:t>
      </w:r>
      <w:r>
        <w:rPr>
          <w:rFonts w:eastAsia="仿宋"/>
          <w:color w:val="auto"/>
          <w:sz w:val="24"/>
          <w:highlight w:val="none"/>
          <w:u w:val="single"/>
        </w:rPr>
        <w:t xml:space="preserve">            </w:t>
      </w:r>
    </w:p>
    <w:p>
      <w:pPr>
        <w:wordWrap w:val="0"/>
        <w:snapToGrid w:val="0"/>
        <w:spacing w:line="400" w:lineRule="exact"/>
        <w:ind w:firstLine="4080" w:firstLineChars="1700"/>
        <w:rPr>
          <w:rFonts w:eastAsia="仿宋"/>
          <w:color w:val="auto"/>
          <w:sz w:val="24"/>
          <w:highlight w:val="none"/>
        </w:rPr>
      </w:pPr>
      <w:r>
        <w:rPr>
          <w:rFonts w:eastAsia="仿宋"/>
          <w:color w:val="auto"/>
          <w:sz w:val="24"/>
          <w:highlight w:val="none"/>
        </w:rPr>
        <w:t>法定代表人（负责人）或委托代理人签字：</w:t>
      </w:r>
      <w:r>
        <w:rPr>
          <w:rFonts w:hint="eastAsia" w:eastAsia="仿宋"/>
          <w:color w:val="auto"/>
          <w:sz w:val="24"/>
          <w:highlight w:val="none"/>
        </w:rPr>
        <w:t xml:space="preserve"> </w:t>
      </w:r>
      <w:r>
        <w:rPr>
          <w:rFonts w:hint="eastAsia" w:eastAsia="仿宋"/>
          <w:color w:val="auto"/>
          <w:sz w:val="24"/>
          <w:highlight w:val="none"/>
          <w:u w:val="single"/>
        </w:rPr>
        <w:t xml:space="preserve">     </w:t>
      </w:r>
      <w:r>
        <w:rPr>
          <w:rFonts w:eastAsia="仿宋"/>
          <w:color w:val="auto"/>
          <w:sz w:val="24"/>
          <w:highlight w:val="none"/>
          <w:u w:val="single"/>
        </w:rPr>
        <w:t xml:space="preserve">  </w:t>
      </w:r>
    </w:p>
    <w:p>
      <w:pPr>
        <w:snapToGrid w:val="0"/>
        <w:spacing w:line="400" w:lineRule="exact"/>
        <w:ind w:firstLine="7080" w:firstLineChars="2950"/>
        <w:jc w:val="right"/>
        <w:rPr>
          <w:rFonts w:eastAsia="仿宋"/>
          <w:color w:val="auto"/>
          <w:sz w:val="24"/>
          <w:highlight w:val="none"/>
        </w:rPr>
      </w:pPr>
      <w:r>
        <w:rPr>
          <w:rFonts w:eastAsia="仿宋"/>
          <w:color w:val="auto"/>
          <w:sz w:val="24"/>
          <w:highlight w:val="none"/>
        </w:rPr>
        <w:t xml:space="preserve"> 年    月    日</w:t>
      </w: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p>
    <w:p>
      <w:pPr>
        <w:numPr>
          <w:ilvl w:val="0"/>
          <w:numId w:val="5"/>
        </w:numPr>
        <w:snapToGrid w:val="0"/>
        <w:spacing w:line="400" w:lineRule="exact"/>
        <w:jc w:val="left"/>
        <w:rPr>
          <w:rFonts w:eastAsia="仿宋"/>
          <w:b/>
          <w:color w:val="auto"/>
          <w:sz w:val="24"/>
          <w:highlight w:val="none"/>
        </w:rPr>
      </w:pPr>
      <w:r>
        <w:rPr>
          <w:rFonts w:hint="eastAsia" w:eastAsia="仿宋"/>
          <w:b/>
          <w:color w:val="auto"/>
          <w:sz w:val="24"/>
          <w:highlight w:val="none"/>
        </w:rPr>
        <w:t>服务</w:t>
      </w:r>
      <w:r>
        <w:rPr>
          <w:rFonts w:eastAsia="仿宋"/>
          <w:b/>
          <w:color w:val="auto"/>
          <w:sz w:val="24"/>
          <w:highlight w:val="none"/>
        </w:rPr>
        <w:t>方案（格式自拟）</w:t>
      </w:r>
    </w:p>
    <w:p>
      <w:pPr>
        <w:snapToGrid w:val="0"/>
        <w:spacing w:line="400" w:lineRule="exact"/>
        <w:jc w:val="left"/>
        <w:rPr>
          <w:rFonts w:eastAsia="仿宋"/>
          <w:b/>
          <w:color w:val="auto"/>
          <w:sz w:val="24"/>
          <w:highlight w:val="none"/>
        </w:rPr>
      </w:pPr>
    </w:p>
    <w:p>
      <w:pPr>
        <w:pStyle w:val="35"/>
        <w:rPr>
          <w:rFonts w:eastAsia="仿宋"/>
          <w:b/>
          <w:color w:val="auto"/>
          <w:highlight w:val="none"/>
        </w:rPr>
      </w:pPr>
    </w:p>
    <w:p>
      <w:pPr>
        <w:pStyle w:val="35"/>
        <w:rPr>
          <w:rFonts w:eastAsia="仿宋"/>
          <w:b/>
          <w:color w:val="auto"/>
          <w:highlight w:val="none"/>
        </w:rPr>
      </w:pPr>
      <w:r>
        <w:rPr>
          <w:rFonts w:hint="eastAsia" w:eastAsia="仿宋"/>
          <w:b/>
          <w:color w:val="auto"/>
          <w:highlight w:val="none"/>
        </w:rPr>
        <w:t>（3）项目实施人员一览表</w:t>
      </w:r>
    </w:p>
    <w:p>
      <w:pPr>
        <w:spacing w:before="312" w:beforeLines="100" w:after="468" w:afterLines="150" w:line="320" w:lineRule="exact"/>
        <w:jc w:val="center"/>
        <w:outlineLvl w:val="3"/>
        <w:rPr>
          <w:rFonts w:ascii="宋体" w:hAnsi="宋体"/>
          <w:b/>
          <w:color w:val="auto"/>
          <w:sz w:val="32"/>
          <w:szCs w:val="32"/>
          <w:highlight w:val="none"/>
        </w:rPr>
      </w:pPr>
      <w:r>
        <w:rPr>
          <w:rFonts w:hint="eastAsia" w:ascii="宋体" w:hAnsi="宋体"/>
          <w:b/>
          <w:color w:val="auto"/>
          <w:sz w:val="32"/>
          <w:szCs w:val="32"/>
          <w:highlight w:val="none"/>
        </w:rPr>
        <w:t>项目实施人员一览表（格式）</w:t>
      </w:r>
    </w:p>
    <w:tbl>
      <w:tblPr>
        <w:tblStyle w:val="26"/>
        <w:tblW w:w="9238" w:type="dxa"/>
        <w:tblInd w:w="2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3"/>
        <w:gridCol w:w="1129"/>
        <w:gridCol w:w="2050"/>
        <w:gridCol w:w="1235"/>
        <w:gridCol w:w="2550"/>
        <w:gridCol w:w="9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373" w:type="dxa"/>
            <w:vAlign w:val="center"/>
          </w:tcPr>
          <w:p>
            <w:pPr>
              <w:pStyle w:val="78"/>
              <w:spacing w:before="182"/>
              <w:jc w:val="center"/>
              <w:rPr>
                <w:color w:val="auto"/>
                <w:sz w:val="24"/>
                <w:highlight w:val="none"/>
              </w:rPr>
            </w:pPr>
            <w:r>
              <w:rPr>
                <w:color w:val="auto"/>
                <w:sz w:val="24"/>
                <w:highlight w:val="none"/>
              </w:rPr>
              <w:t>姓名</w:t>
            </w:r>
          </w:p>
        </w:tc>
        <w:tc>
          <w:tcPr>
            <w:tcW w:w="1129" w:type="dxa"/>
            <w:vAlign w:val="center"/>
          </w:tcPr>
          <w:p>
            <w:pPr>
              <w:pStyle w:val="78"/>
              <w:spacing w:before="182"/>
              <w:jc w:val="center"/>
              <w:rPr>
                <w:color w:val="auto"/>
                <w:sz w:val="24"/>
                <w:highlight w:val="none"/>
              </w:rPr>
            </w:pPr>
            <w:r>
              <w:rPr>
                <w:color w:val="auto"/>
                <w:sz w:val="24"/>
                <w:highlight w:val="none"/>
              </w:rPr>
              <w:t>职务</w:t>
            </w:r>
          </w:p>
        </w:tc>
        <w:tc>
          <w:tcPr>
            <w:tcW w:w="2050" w:type="dxa"/>
            <w:vAlign w:val="center"/>
          </w:tcPr>
          <w:p>
            <w:pPr>
              <w:pStyle w:val="78"/>
              <w:spacing w:before="182"/>
              <w:jc w:val="center"/>
              <w:rPr>
                <w:color w:val="auto"/>
                <w:sz w:val="24"/>
                <w:highlight w:val="none"/>
              </w:rPr>
            </w:pPr>
            <w:r>
              <w:rPr>
                <w:rFonts w:hint="eastAsia"/>
                <w:color w:val="auto"/>
                <w:sz w:val="24"/>
                <w:highlight w:val="none"/>
              </w:rPr>
              <w:t>职称</w:t>
            </w:r>
            <w:r>
              <w:rPr>
                <w:rFonts w:hint="eastAsia"/>
                <w:color w:val="auto"/>
                <w:sz w:val="24"/>
                <w:highlight w:val="none"/>
                <w:lang w:val="en-US"/>
              </w:rPr>
              <w:t>/</w:t>
            </w:r>
            <w:r>
              <w:rPr>
                <w:color w:val="auto"/>
                <w:sz w:val="24"/>
                <w:highlight w:val="none"/>
              </w:rPr>
              <w:t>专业技术资格</w:t>
            </w:r>
          </w:p>
        </w:tc>
        <w:tc>
          <w:tcPr>
            <w:tcW w:w="1235" w:type="dxa"/>
            <w:vAlign w:val="center"/>
          </w:tcPr>
          <w:p>
            <w:pPr>
              <w:pStyle w:val="78"/>
              <w:spacing w:before="182"/>
              <w:jc w:val="center"/>
              <w:rPr>
                <w:color w:val="auto"/>
                <w:sz w:val="24"/>
                <w:highlight w:val="none"/>
              </w:rPr>
            </w:pPr>
            <w:r>
              <w:rPr>
                <w:color w:val="auto"/>
                <w:sz w:val="24"/>
                <w:highlight w:val="none"/>
              </w:rPr>
              <w:t>证书编号</w:t>
            </w:r>
          </w:p>
        </w:tc>
        <w:tc>
          <w:tcPr>
            <w:tcW w:w="2550" w:type="dxa"/>
            <w:vAlign w:val="center"/>
          </w:tcPr>
          <w:p>
            <w:pPr>
              <w:pStyle w:val="78"/>
              <w:spacing w:before="182"/>
              <w:jc w:val="center"/>
              <w:rPr>
                <w:color w:val="auto"/>
                <w:sz w:val="24"/>
                <w:highlight w:val="none"/>
              </w:rPr>
            </w:pPr>
            <w:r>
              <w:rPr>
                <w:color w:val="auto"/>
                <w:sz w:val="24"/>
                <w:highlight w:val="none"/>
              </w:rPr>
              <w:t>参加本单位工作时间</w:t>
            </w:r>
          </w:p>
        </w:tc>
        <w:tc>
          <w:tcPr>
            <w:tcW w:w="901" w:type="dxa"/>
            <w:vAlign w:val="center"/>
          </w:tcPr>
          <w:p>
            <w:pPr>
              <w:pStyle w:val="78"/>
              <w:spacing w:before="182"/>
              <w:jc w:val="center"/>
              <w:rPr>
                <w:color w:val="auto"/>
                <w:sz w:val="24"/>
                <w:highlight w:val="none"/>
              </w:rPr>
            </w:pPr>
            <w:r>
              <w:rPr>
                <w:color w:val="auto"/>
                <w:sz w:val="24"/>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78"/>
              <w:rPr>
                <w:rFonts w:ascii="Times New Roman"/>
                <w:color w:val="auto"/>
                <w:sz w:val="22"/>
                <w:highlight w:val="none"/>
              </w:rPr>
            </w:pPr>
          </w:p>
        </w:tc>
        <w:tc>
          <w:tcPr>
            <w:tcW w:w="1129" w:type="dxa"/>
          </w:tcPr>
          <w:p>
            <w:pPr>
              <w:pStyle w:val="78"/>
              <w:rPr>
                <w:rFonts w:ascii="Times New Roman"/>
                <w:color w:val="auto"/>
                <w:sz w:val="22"/>
                <w:highlight w:val="none"/>
              </w:rPr>
            </w:pPr>
          </w:p>
        </w:tc>
        <w:tc>
          <w:tcPr>
            <w:tcW w:w="2050" w:type="dxa"/>
          </w:tcPr>
          <w:p>
            <w:pPr>
              <w:pStyle w:val="78"/>
              <w:rPr>
                <w:rFonts w:ascii="Times New Roman"/>
                <w:color w:val="auto"/>
                <w:sz w:val="22"/>
                <w:highlight w:val="none"/>
              </w:rPr>
            </w:pPr>
          </w:p>
        </w:tc>
        <w:tc>
          <w:tcPr>
            <w:tcW w:w="1235" w:type="dxa"/>
          </w:tcPr>
          <w:p>
            <w:pPr>
              <w:pStyle w:val="78"/>
              <w:rPr>
                <w:rFonts w:ascii="Times New Roman"/>
                <w:color w:val="auto"/>
                <w:sz w:val="22"/>
                <w:highlight w:val="none"/>
              </w:rPr>
            </w:pPr>
          </w:p>
        </w:tc>
        <w:tc>
          <w:tcPr>
            <w:tcW w:w="2550" w:type="dxa"/>
          </w:tcPr>
          <w:p>
            <w:pPr>
              <w:pStyle w:val="78"/>
              <w:rPr>
                <w:rFonts w:ascii="Times New Roman"/>
                <w:color w:val="auto"/>
                <w:sz w:val="22"/>
                <w:highlight w:val="none"/>
              </w:rPr>
            </w:pPr>
          </w:p>
        </w:tc>
        <w:tc>
          <w:tcPr>
            <w:tcW w:w="901" w:type="dxa"/>
          </w:tcPr>
          <w:p>
            <w:pPr>
              <w:pStyle w:val="78"/>
              <w:rPr>
                <w:rFonts w:ascii="Times New Roman"/>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78"/>
              <w:rPr>
                <w:rFonts w:ascii="Times New Roman"/>
                <w:color w:val="auto"/>
                <w:sz w:val="22"/>
                <w:highlight w:val="none"/>
              </w:rPr>
            </w:pPr>
          </w:p>
        </w:tc>
        <w:tc>
          <w:tcPr>
            <w:tcW w:w="1129" w:type="dxa"/>
          </w:tcPr>
          <w:p>
            <w:pPr>
              <w:pStyle w:val="78"/>
              <w:rPr>
                <w:rFonts w:ascii="Times New Roman"/>
                <w:color w:val="auto"/>
                <w:sz w:val="22"/>
                <w:highlight w:val="none"/>
              </w:rPr>
            </w:pPr>
          </w:p>
        </w:tc>
        <w:tc>
          <w:tcPr>
            <w:tcW w:w="2050" w:type="dxa"/>
          </w:tcPr>
          <w:p>
            <w:pPr>
              <w:pStyle w:val="78"/>
              <w:rPr>
                <w:rFonts w:ascii="Times New Roman"/>
                <w:color w:val="auto"/>
                <w:sz w:val="22"/>
                <w:highlight w:val="none"/>
              </w:rPr>
            </w:pPr>
          </w:p>
        </w:tc>
        <w:tc>
          <w:tcPr>
            <w:tcW w:w="1235" w:type="dxa"/>
          </w:tcPr>
          <w:p>
            <w:pPr>
              <w:pStyle w:val="78"/>
              <w:rPr>
                <w:rFonts w:ascii="Times New Roman"/>
                <w:color w:val="auto"/>
                <w:sz w:val="22"/>
                <w:highlight w:val="none"/>
              </w:rPr>
            </w:pPr>
          </w:p>
        </w:tc>
        <w:tc>
          <w:tcPr>
            <w:tcW w:w="2550" w:type="dxa"/>
          </w:tcPr>
          <w:p>
            <w:pPr>
              <w:pStyle w:val="78"/>
              <w:rPr>
                <w:rFonts w:ascii="Times New Roman"/>
                <w:color w:val="auto"/>
                <w:sz w:val="22"/>
                <w:highlight w:val="none"/>
              </w:rPr>
            </w:pPr>
          </w:p>
        </w:tc>
        <w:tc>
          <w:tcPr>
            <w:tcW w:w="901" w:type="dxa"/>
          </w:tcPr>
          <w:p>
            <w:pPr>
              <w:pStyle w:val="78"/>
              <w:rPr>
                <w:rFonts w:ascii="Times New Roman"/>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78"/>
              <w:rPr>
                <w:rFonts w:ascii="Times New Roman"/>
                <w:color w:val="auto"/>
                <w:sz w:val="22"/>
                <w:highlight w:val="none"/>
              </w:rPr>
            </w:pPr>
          </w:p>
        </w:tc>
        <w:tc>
          <w:tcPr>
            <w:tcW w:w="1129" w:type="dxa"/>
          </w:tcPr>
          <w:p>
            <w:pPr>
              <w:pStyle w:val="78"/>
              <w:rPr>
                <w:rFonts w:ascii="Times New Roman"/>
                <w:color w:val="auto"/>
                <w:sz w:val="22"/>
                <w:highlight w:val="none"/>
              </w:rPr>
            </w:pPr>
          </w:p>
        </w:tc>
        <w:tc>
          <w:tcPr>
            <w:tcW w:w="2050" w:type="dxa"/>
          </w:tcPr>
          <w:p>
            <w:pPr>
              <w:pStyle w:val="78"/>
              <w:rPr>
                <w:rFonts w:ascii="Times New Roman"/>
                <w:color w:val="auto"/>
                <w:sz w:val="22"/>
                <w:highlight w:val="none"/>
              </w:rPr>
            </w:pPr>
          </w:p>
        </w:tc>
        <w:tc>
          <w:tcPr>
            <w:tcW w:w="1235" w:type="dxa"/>
          </w:tcPr>
          <w:p>
            <w:pPr>
              <w:pStyle w:val="78"/>
              <w:rPr>
                <w:rFonts w:ascii="Times New Roman"/>
                <w:color w:val="auto"/>
                <w:sz w:val="22"/>
                <w:highlight w:val="none"/>
              </w:rPr>
            </w:pPr>
          </w:p>
        </w:tc>
        <w:tc>
          <w:tcPr>
            <w:tcW w:w="2550" w:type="dxa"/>
          </w:tcPr>
          <w:p>
            <w:pPr>
              <w:pStyle w:val="78"/>
              <w:rPr>
                <w:rFonts w:ascii="Times New Roman"/>
                <w:color w:val="auto"/>
                <w:sz w:val="22"/>
                <w:highlight w:val="none"/>
              </w:rPr>
            </w:pPr>
          </w:p>
        </w:tc>
        <w:tc>
          <w:tcPr>
            <w:tcW w:w="901" w:type="dxa"/>
          </w:tcPr>
          <w:p>
            <w:pPr>
              <w:pStyle w:val="78"/>
              <w:rPr>
                <w:rFonts w:ascii="Times New Roman"/>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78"/>
              <w:rPr>
                <w:rFonts w:ascii="Times New Roman"/>
                <w:color w:val="auto"/>
                <w:sz w:val="22"/>
                <w:highlight w:val="none"/>
              </w:rPr>
            </w:pPr>
          </w:p>
        </w:tc>
        <w:tc>
          <w:tcPr>
            <w:tcW w:w="1129" w:type="dxa"/>
          </w:tcPr>
          <w:p>
            <w:pPr>
              <w:pStyle w:val="78"/>
              <w:rPr>
                <w:rFonts w:ascii="Times New Roman"/>
                <w:color w:val="auto"/>
                <w:sz w:val="22"/>
                <w:highlight w:val="none"/>
              </w:rPr>
            </w:pPr>
          </w:p>
        </w:tc>
        <w:tc>
          <w:tcPr>
            <w:tcW w:w="2050" w:type="dxa"/>
          </w:tcPr>
          <w:p>
            <w:pPr>
              <w:pStyle w:val="78"/>
              <w:rPr>
                <w:rFonts w:ascii="Times New Roman"/>
                <w:color w:val="auto"/>
                <w:sz w:val="22"/>
                <w:highlight w:val="none"/>
              </w:rPr>
            </w:pPr>
          </w:p>
        </w:tc>
        <w:tc>
          <w:tcPr>
            <w:tcW w:w="1235" w:type="dxa"/>
          </w:tcPr>
          <w:p>
            <w:pPr>
              <w:pStyle w:val="78"/>
              <w:rPr>
                <w:rFonts w:ascii="Times New Roman"/>
                <w:color w:val="auto"/>
                <w:sz w:val="22"/>
                <w:highlight w:val="none"/>
              </w:rPr>
            </w:pPr>
          </w:p>
        </w:tc>
        <w:tc>
          <w:tcPr>
            <w:tcW w:w="2550" w:type="dxa"/>
          </w:tcPr>
          <w:p>
            <w:pPr>
              <w:pStyle w:val="78"/>
              <w:rPr>
                <w:rFonts w:ascii="Times New Roman"/>
                <w:color w:val="auto"/>
                <w:sz w:val="22"/>
                <w:highlight w:val="none"/>
              </w:rPr>
            </w:pPr>
          </w:p>
        </w:tc>
        <w:tc>
          <w:tcPr>
            <w:tcW w:w="901" w:type="dxa"/>
          </w:tcPr>
          <w:p>
            <w:pPr>
              <w:pStyle w:val="78"/>
              <w:rPr>
                <w:rFonts w:ascii="Times New Roman"/>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78"/>
              <w:rPr>
                <w:rFonts w:ascii="Times New Roman"/>
                <w:color w:val="auto"/>
                <w:sz w:val="22"/>
                <w:highlight w:val="none"/>
              </w:rPr>
            </w:pPr>
          </w:p>
        </w:tc>
        <w:tc>
          <w:tcPr>
            <w:tcW w:w="1129" w:type="dxa"/>
          </w:tcPr>
          <w:p>
            <w:pPr>
              <w:pStyle w:val="78"/>
              <w:rPr>
                <w:rFonts w:ascii="Times New Roman"/>
                <w:color w:val="auto"/>
                <w:sz w:val="22"/>
                <w:highlight w:val="none"/>
              </w:rPr>
            </w:pPr>
          </w:p>
        </w:tc>
        <w:tc>
          <w:tcPr>
            <w:tcW w:w="2050" w:type="dxa"/>
          </w:tcPr>
          <w:p>
            <w:pPr>
              <w:pStyle w:val="78"/>
              <w:rPr>
                <w:rFonts w:ascii="Times New Roman"/>
                <w:color w:val="auto"/>
                <w:sz w:val="22"/>
                <w:highlight w:val="none"/>
              </w:rPr>
            </w:pPr>
          </w:p>
        </w:tc>
        <w:tc>
          <w:tcPr>
            <w:tcW w:w="1235" w:type="dxa"/>
          </w:tcPr>
          <w:p>
            <w:pPr>
              <w:pStyle w:val="78"/>
              <w:rPr>
                <w:rFonts w:ascii="Times New Roman"/>
                <w:color w:val="auto"/>
                <w:sz w:val="22"/>
                <w:highlight w:val="none"/>
              </w:rPr>
            </w:pPr>
          </w:p>
        </w:tc>
        <w:tc>
          <w:tcPr>
            <w:tcW w:w="2550" w:type="dxa"/>
          </w:tcPr>
          <w:p>
            <w:pPr>
              <w:pStyle w:val="78"/>
              <w:rPr>
                <w:rFonts w:ascii="Times New Roman"/>
                <w:color w:val="auto"/>
                <w:sz w:val="22"/>
                <w:highlight w:val="none"/>
              </w:rPr>
            </w:pPr>
          </w:p>
        </w:tc>
        <w:tc>
          <w:tcPr>
            <w:tcW w:w="901" w:type="dxa"/>
          </w:tcPr>
          <w:p>
            <w:pPr>
              <w:pStyle w:val="78"/>
              <w:rPr>
                <w:rFonts w:ascii="Times New Roman"/>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78"/>
              <w:rPr>
                <w:rFonts w:ascii="Times New Roman"/>
                <w:color w:val="auto"/>
                <w:sz w:val="22"/>
                <w:highlight w:val="none"/>
              </w:rPr>
            </w:pPr>
          </w:p>
        </w:tc>
        <w:tc>
          <w:tcPr>
            <w:tcW w:w="1129" w:type="dxa"/>
          </w:tcPr>
          <w:p>
            <w:pPr>
              <w:pStyle w:val="78"/>
              <w:rPr>
                <w:rFonts w:ascii="Times New Roman"/>
                <w:color w:val="auto"/>
                <w:sz w:val="22"/>
                <w:highlight w:val="none"/>
              </w:rPr>
            </w:pPr>
          </w:p>
        </w:tc>
        <w:tc>
          <w:tcPr>
            <w:tcW w:w="2050" w:type="dxa"/>
          </w:tcPr>
          <w:p>
            <w:pPr>
              <w:pStyle w:val="78"/>
              <w:rPr>
                <w:rFonts w:ascii="Times New Roman"/>
                <w:color w:val="auto"/>
                <w:sz w:val="22"/>
                <w:highlight w:val="none"/>
              </w:rPr>
            </w:pPr>
          </w:p>
        </w:tc>
        <w:tc>
          <w:tcPr>
            <w:tcW w:w="1235" w:type="dxa"/>
          </w:tcPr>
          <w:p>
            <w:pPr>
              <w:pStyle w:val="78"/>
              <w:rPr>
                <w:rFonts w:ascii="Times New Roman"/>
                <w:color w:val="auto"/>
                <w:sz w:val="22"/>
                <w:highlight w:val="none"/>
              </w:rPr>
            </w:pPr>
          </w:p>
        </w:tc>
        <w:tc>
          <w:tcPr>
            <w:tcW w:w="2550" w:type="dxa"/>
          </w:tcPr>
          <w:p>
            <w:pPr>
              <w:pStyle w:val="78"/>
              <w:rPr>
                <w:rFonts w:ascii="Times New Roman"/>
                <w:color w:val="auto"/>
                <w:sz w:val="22"/>
                <w:highlight w:val="none"/>
              </w:rPr>
            </w:pPr>
          </w:p>
        </w:tc>
        <w:tc>
          <w:tcPr>
            <w:tcW w:w="901" w:type="dxa"/>
          </w:tcPr>
          <w:p>
            <w:pPr>
              <w:pStyle w:val="78"/>
              <w:rPr>
                <w:rFonts w:ascii="Times New Roman"/>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78"/>
              <w:rPr>
                <w:rFonts w:ascii="Times New Roman"/>
                <w:color w:val="auto"/>
                <w:sz w:val="22"/>
                <w:highlight w:val="none"/>
              </w:rPr>
            </w:pPr>
          </w:p>
        </w:tc>
        <w:tc>
          <w:tcPr>
            <w:tcW w:w="1129" w:type="dxa"/>
          </w:tcPr>
          <w:p>
            <w:pPr>
              <w:pStyle w:val="78"/>
              <w:rPr>
                <w:rFonts w:ascii="Times New Roman"/>
                <w:color w:val="auto"/>
                <w:sz w:val="22"/>
                <w:highlight w:val="none"/>
              </w:rPr>
            </w:pPr>
          </w:p>
        </w:tc>
        <w:tc>
          <w:tcPr>
            <w:tcW w:w="2050" w:type="dxa"/>
          </w:tcPr>
          <w:p>
            <w:pPr>
              <w:pStyle w:val="78"/>
              <w:rPr>
                <w:rFonts w:ascii="Times New Roman"/>
                <w:color w:val="auto"/>
                <w:sz w:val="22"/>
                <w:highlight w:val="none"/>
              </w:rPr>
            </w:pPr>
          </w:p>
        </w:tc>
        <w:tc>
          <w:tcPr>
            <w:tcW w:w="1235" w:type="dxa"/>
          </w:tcPr>
          <w:p>
            <w:pPr>
              <w:pStyle w:val="78"/>
              <w:rPr>
                <w:rFonts w:ascii="Times New Roman"/>
                <w:color w:val="auto"/>
                <w:sz w:val="22"/>
                <w:highlight w:val="none"/>
              </w:rPr>
            </w:pPr>
          </w:p>
        </w:tc>
        <w:tc>
          <w:tcPr>
            <w:tcW w:w="2550" w:type="dxa"/>
          </w:tcPr>
          <w:p>
            <w:pPr>
              <w:pStyle w:val="78"/>
              <w:rPr>
                <w:rFonts w:ascii="Times New Roman"/>
                <w:color w:val="auto"/>
                <w:sz w:val="22"/>
                <w:highlight w:val="none"/>
              </w:rPr>
            </w:pPr>
          </w:p>
        </w:tc>
        <w:tc>
          <w:tcPr>
            <w:tcW w:w="901" w:type="dxa"/>
          </w:tcPr>
          <w:p>
            <w:pPr>
              <w:pStyle w:val="78"/>
              <w:rPr>
                <w:rFonts w:ascii="Times New Roman"/>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78"/>
              <w:rPr>
                <w:rFonts w:ascii="Times New Roman"/>
                <w:color w:val="auto"/>
                <w:sz w:val="22"/>
                <w:highlight w:val="none"/>
              </w:rPr>
            </w:pPr>
          </w:p>
        </w:tc>
        <w:tc>
          <w:tcPr>
            <w:tcW w:w="1129" w:type="dxa"/>
          </w:tcPr>
          <w:p>
            <w:pPr>
              <w:pStyle w:val="78"/>
              <w:rPr>
                <w:rFonts w:ascii="Times New Roman"/>
                <w:color w:val="auto"/>
                <w:sz w:val="22"/>
                <w:highlight w:val="none"/>
              </w:rPr>
            </w:pPr>
          </w:p>
        </w:tc>
        <w:tc>
          <w:tcPr>
            <w:tcW w:w="2050" w:type="dxa"/>
          </w:tcPr>
          <w:p>
            <w:pPr>
              <w:pStyle w:val="78"/>
              <w:rPr>
                <w:rFonts w:ascii="Times New Roman"/>
                <w:color w:val="auto"/>
                <w:sz w:val="22"/>
                <w:highlight w:val="none"/>
              </w:rPr>
            </w:pPr>
          </w:p>
        </w:tc>
        <w:tc>
          <w:tcPr>
            <w:tcW w:w="1235" w:type="dxa"/>
          </w:tcPr>
          <w:p>
            <w:pPr>
              <w:pStyle w:val="78"/>
              <w:rPr>
                <w:rFonts w:ascii="Times New Roman"/>
                <w:color w:val="auto"/>
                <w:sz w:val="22"/>
                <w:highlight w:val="none"/>
              </w:rPr>
            </w:pPr>
          </w:p>
        </w:tc>
        <w:tc>
          <w:tcPr>
            <w:tcW w:w="2550" w:type="dxa"/>
          </w:tcPr>
          <w:p>
            <w:pPr>
              <w:pStyle w:val="78"/>
              <w:rPr>
                <w:rFonts w:ascii="Times New Roman"/>
                <w:color w:val="auto"/>
                <w:sz w:val="22"/>
                <w:highlight w:val="none"/>
              </w:rPr>
            </w:pPr>
          </w:p>
        </w:tc>
        <w:tc>
          <w:tcPr>
            <w:tcW w:w="901" w:type="dxa"/>
          </w:tcPr>
          <w:p>
            <w:pPr>
              <w:pStyle w:val="78"/>
              <w:rPr>
                <w:rFonts w:ascii="Times New Roman"/>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78"/>
              <w:rPr>
                <w:rFonts w:ascii="Times New Roman"/>
                <w:color w:val="auto"/>
                <w:sz w:val="22"/>
                <w:highlight w:val="none"/>
              </w:rPr>
            </w:pPr>
          </w:p>
        </w:tc>
        <w:tc>
          <w:tcPr>
            <w:tcW w:w="1129" w:type="dxa"/>
          </w:tcPr>
          <w:p>
            <w:pPr>
              <w:pStyle w:val="78"/>
              <w:rPr>
                <w:rFonts w:ascii="Times New Roman"/>
                <w:color w:val="auto"/>
                <w:sz w:val="22"/>
                <w:highlight w:val="none"/>
              </w:rPr>
            </w:pPr>
          </w:p>
        </w:tc>
        <w:tc>
          <w:tcPr>
            <w:tcW w:w="2050" w:type="dxa"/>
          </w:tcPr>
          <w:p>
            <w:pPr>
              <w:pStyle w:val="78"/>
              <w:rPr>
                <w:rFonts w:ascii="Times New Roman"/>
                <w:color w:val="auto"/>
                <w:sz w:val="22"/>
                <w:highlight w:val="none"/>
              </w:rPr>
            </w:pPr>
          </w:p>
        </w:tc>
        <w:tc>
          <w:tcPr>
            <w:tcW w:w="1235" w:type="dxa"/>
          </w:tcPr>
          <w:p>
            <w:pPr>
              <w:pStyle w:val="78"/>
              <w:rPr>
                <w:rFonts w:ascii="Times New Roman"/>
                <w:color w:val="auto"/>
                <w:sz w:val="22"/>
                <w:highlight w:val="none"/>
              </w:rPr>
            </w:pPr>
          </w:p>
        </w:tc>
        <w:tc>
          <w:tcPr>
            <w:tcW w:w="2550" w:type="dxa"/>
          </w:tcPr>
          <w:p>
            <w:pPr>
              <w:pStyle w:val="78"/>
              <w:rPr>
                <w:rFonts w:ascii="Times New Roman"/>
                <w:color w:val="auto"/>
                <w:sz w:val="22"/>
                <w:highlight w:val="none"/>
              </w:rPr>
            </w:pPr>
          </w:p>
        </w:tc>
        <w:tc>
          <w:tcPr>
            <w:tcW w:w="901" w:type="dxa"/>
          </w:tcPr>
          <w:p>
            <w:pPr>
              <w:pStyle w:val="78"/>
              <w:rPr>
                <w:rFonts w:ascii="Times New Roman"/>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78"/>
              <w:rPr>
                <w:rFonts w:ascii="Times New Roman"/>
                <w:color w:val="auto"/>
                <w:sz w:val="22"/>
                <w:highlight w:val="none"/>
              </w:rPr>
            </w:pPr>
          </w:p>
        </w:tc>
        <w:tc>
          <w:tcPr>
            <w:tcW w:w="1129" w:type="dxa"/>
          </w:tcPr>
          <w:p>
            <w:pPr>
              <w:pStyle w:val="78"/>
              <w:rPr>
                <w:rFonts w:ascii="Times New Roman"/>
                <w:color w:val="auto"/>
                <w:sz w:val="22"/>
                <w:highlight w:val="none"/>
              </w:rPr>
            </w:pPr>
          </w:p>
        </w:tc>
        <w:tc>
          <w:tcPr>
            <w:tcW w:w="2050" w:type="dxa"/>
          </w:tcPr>
          <w:p>
            <w:pPr>
              <w:pStyle w:val="78"/>
              <w:rPr>
                <w:rFonts w:ascii="Times New Roman"/>
                <w:color w:val="auto"/>
                <w:sz w:val="22"/>
                <w:highlight w:val="none"/>
              </w:rPr>
            </w:pPr>
          </w:p>
        </w:tc>
        <w:tc>
          <w:tcPr>
            <w:tcW w:w="1235" w:type="dxa"/>
          </w:tcPr>
          <w:p>
            <w:pPr>
              <w:pStyle w:val="78"/>
              <w:rPr>
                <w:rFonts w:ascii="Times New Roman"/>
                <w:color w:val="auto"/>
                <w:sz w:val="22"/>
                <w:highlight w:val="none"/>
              </w:rPr>
            </w:pPr>
          </w:p>
        </w:tc>
        <w:tc>
          <w:tcPr>
            <w:tcW w:w="2550" w:type="dxa"/>
          </w:tcPr>
          <w:p>
            <w:pPr>
              <w:pStyle w:val="78"/>
              <w:rPr>
                <w:rFonts w:ascii="Times New Roman"/>
                <w:color w:val="auto"/>
                <w:sz w:val="22"/>
                <w:highlight w:val="none"/>
              </w:rPr>
            </w:pPr>
          </w:p>
        </w:tc>
        <w:tc>
          <w:tcPr>
            <w:tcW w:w="901" w:type="dxa"/>
          </w:tcPr>
          <w:p>
            <w:pPr>
              <w:pStyle w:val="78"/>
              <w:rPr>
                <w:rFonts w:ascii="Times New Roman"/>
                <w:color w:val="auto"/>
                <w:sz w:val="22"/>
                <w:highlight w:val="none"/>
              </w:rPr>
            </w:pPr>
          </w:p>
        </w:tc>
      </w:tr>
    </w:tbl>
    <w:p>
      <w:pPr>
        <w:tabs>
          <w:tab w:val="left" w:pos="1065"/>
        </w:tabs>
        <w:adjustRightInd w:val="0"/>
        <w:snapToGrid w:val="0"/>
        <w:spacing w:line="300" w:lineRule="auto"/>
        <w:rPr>
          <w:rFonts w:ascii="宋体" w:hAnsi="宋体"/>
          <w:color w:val="auto"/>
          <w:szCs w:val="21"/>
          <w:highlight w:val="none"/>
        </w:rPr>
      </w:pPr>
      <w:r>
        <w:rPr>
          <w:rFonts w:hint="eastAsia" w:ascii="宋体" w:hAnsi="宋体"/>
          <w:color w:val="auto"/>
          <w:szCs w:val="21"/>
          <w:highlight w:val="none"/>
        </w:rPr>
        <w:tab/>
      </w:r>
    </w:p>
    <w:p>
      <w:pPr>
        <w:spacing w:line="300" w:lineRule="auto"/>
        <w:ind w:firstLine="630" w:firstLineChars="300"/>
        <w:rPr>
          <w:rFonts w:ascii="宋体" w:hAnsi="宋体"/>
          <w:color w:val="auto"/>
          <w:szCs w:val="21"/>
          <w:highlight w:val="none"/>
        </w:rPr>
      </w:pPr>
      <w:r>
        <w:rPr>
          <w:rFonts w:hint="eastAsia" w:ascii="宋体" w:hAnsi="宋体"/>
          <w:color w:val="auto"/>
          <w:szCs w:val="21"/>
          <w:highlight w:val="none"/>
        </w:rPr>
        <w:t>说明：</w:t>
      </w:r>
    </w:p>
    <w:p>
      <w:pPr>
        <w:spacing w:line="300" w:lineRule="auto"/>
        <w:ind w:firstLine="630" w:firstLineChars="300"/>
        <w:rPr>
          <w:rFonts w:ascii="宋体" w:hAnsi="宋体"/>
          <w:color w:val="auto"/>
          <w:szCs w:val="21"/>
          <w:highlight w:val="none"/>
        </w:rPr>
      </w:pPr>
      <w:r>
        <w:rPr>
          <w:rFonts w:hint="eastAsia" w:ascii="宋体" w:hAnsi="宋体"/>
          <w:color w:val="auto"/>
          <w:szCs w:val="21"/>
          <w:highlight w:val="none"/>
        </w:rPr>
        <w:t>1、在填写时，如本表格不适合供应商的实际情况，可根据本表格式自行制表填写。</w:t>
      </w:r>
    </w:p>
    <w:p>
      <w:pPr>
        <w:spacing w:line="300" w:lineRule="auto"/>
        <w:ind w:firstLine="630" w:firstLineChars="300"/>
        <w:outlineLvl w:val="2"/>
        <w:rPr>
          <w:rFonts w:ascii="宋体" w:hAnsi="宋体"/>
          <w:bCs/>
          <w:color w:val="auto"/>
          <w:szCs w:val="21"/>
          <w:highlight w:val="none"/>
        </w:rPr>
      </w:pPr>
      <w:r>
        <w:rPr>
          <w:rFonts w:ascii="宋体" w:hAnsi="宋体"/>
          <w:bCs/>
          <w:color w:val="auto"/>
          <w:szCs w:val="21"/>
          <w:highlight w:val="none"/>
        </w:rPr>
        <w:t>2</w:t>
      </w:r>
      <w:r>
        <w:rPr>
          <w:rFonts w:hint="eastAsia" w:ascii="宋体" w:hAnsi="宋体"/>
          <w:bCs/>
          <w:color w:val="auto"/>
          <w:szCs w:val="21"/>
          <w:highlight w:val="none"/>
        </w:rPr>
        <w:t>、</w:t>
      </w:r>
      <w:r>
        <w:rPr>
          <w:rFonts w:hint="eastAsia" w:ascii="宋体" w:hAnsi="宋体"/>
          <w:color w:val="auto"/>
          <w:szCs w:val="21"/>
          <w:highlight w:val="none"/>
        </w:rPr>
        <w:t>提供上述人员相关证书等证明材料，并加盖供应商公章。</w:t>
      </w:r>
    </w:p>
    <w:p>
      <w:pPr>
        <w:spacing w:line="300" w:lineRule="auto"/>
        <w:ind w:firstLine="630" w:firstLineChars="300"/>
        <w:rPr>
          <w:rFonts w:ascii="宋体" w:hAnsi="宋体"/>
          <w:color w:val="auto"/>
          <w:szCs w:val="21"/>
          <w:highlight w:val="none"/>
        </w:rPr>
      </w:pPr>
      <w:r>
        <w:rPr>
          <w:rFonts w:hint="eastAsia" w:ascii="宋体" w:hAnsi="宋体"/>
          <w:bCs/>
          <w:color w:val="auto"/>
          <w:szCs w:val="21"/>
          <w:highlight w:val="none"/>
        </w:rPr>
        <w:t>3、</w:t>
      </w:r>
      <w:r>
        <w:rPr>
          <w:rFonts w:hint="eastAsia" w:ascii="宋体" w:hAnsi="宋体"/>
          <w:color w:val="auto"/>
          <w:szCs w:val="21"/>
          <w:highlight w:val="none"/>
        </w:rPr>
        <w:t>此清单由多页构成的，应逐页加盖供应商法人公章或由法定代表人（负责人）（或委托代理人）签字。</w:t>
      </w:r>
    </w:p>
    <w:p>
      <w:pPr>
        <w:adjustRightInd w:val="0"/>
        <w:snapToGrid w:val="0"/>
        <w:spacing w:line="300" w:lineRule="auto"/>
        <w:rPr>
          <w:rFonts w:ascii="宋体" w:hAnsi="宋体"/>
          <w:color w:val="auto"/>
          <w:szCs w:val="21"/>
          <w:highlight w:val="none"/>
        </w:rPr>
      </w:pPr>
    </w:p>
    <w:p>
      <w:pPr>
        <w:pStyle w:val="35"/>
        <w:rPr>
          <w:color w:val="auto"/>
          <w:highlight w:val="none"/>
        </w:rPr>
      </w:pPr>
    </w:p>
    <w:p>
      <w:pPr>
        <w:pStyle w:val="35"/>
        <w:rPr>
          <w:color w:val="auto"/>
          <w:highlight w:val="none"/>
        </w:rPr>
      </w:pPr>
    </w:p>
    <w:p>
      <w:pPr>
        <w:pStyle w:val="14"/>
        <w:ind w:firstLine="5200" w:firstLineChars="2600"/>
        <w:rPr>
          <w:color w:val="auto"/>
          <w:highlight w:val="none"/>
        </w:rPr>
      </w:pPr>
      <w:r>
        <w:rPr>
          <w:rFonts w:hint="eastAsia"/>
          <w:color w:val="auto"/>
          <w:highlight w:val="none"/>
        </w:rPr>
        <w:t xml:space="preserve">供应商(公章)  </w:t>
      </w:r>
      <w:r>
        <w:rPr>
          <w:rFonts w:hint="eastAsia"/>
          <w:color w:val="auto"/>
          <w:highlight w:val="none"/>
          <w:u w:val="single"/>
        </w:rPr>
        <w:t xml:space="preserve">                              </w:t>
      </w:r>
    </w:p>
    <w:p>
      <w:pPr>
        <w:adjustRightInd w:val="0"/>
        <w:snapToGrid w:val="0"/>
        <w:spacing w:line="300" w:lineRule="auto"/>
        <w:rPr>
          <w:rFonts w:ascii="宋体" w:hAnsi="宋体"/>
          <w:color w:val="auto"/>
          <w:szCs w:val="21"/>
          <w:highlight w:val="none"/>
        </w:rPr>
      </w:pPr>
    </w:p>
    <w:p>
      <w:pPr>
        <w:adjustRightInd w:val="0"/>
        <w:snapToGrid w:val="0"/>
        <w:spacing w:line="300" w:lineRule="auto"/>
        <w:ind w:firstLine="4515" w:firstLineChars="2150"/>
        <w:rPr>
          <w:rFonts w:ascii="宋体" w:hAnsi="宋体"/>
          <w:color w:val="auto"/>
          <w:szCs w:val="21"/>
          <w:highlight w:val="none"/>
          <w:u w:val="single"/>
        </w:rPr>
      </w:pPr>
      <w:r>
        <w:rPr>
          <w:rFonts w:hint="eastAsia" w:ascii="宋体" w:hAnsi="宋体"/>
          <w:color w:val="auto"/>
          <w:szCs w:val="21"/>
          <w:highlight w:val="none"/>
        </w:rPr>
        <w:t>法定代表人（负责人）或授权代表签字：</w:t>
      </w:r>
      <w:r>
        <w:rPr>
          <w:rFonts w:hint="eastAsia" w:ascii="宋体" w:hAnsi="宋体"/>
          <w:color w:val="auto"/>
          <w:szCs w:val="21"/>
          <w:highlight w:val="none"/>
          <w:u w:val="single"/>
        </w:rPr>
        <w:t xml:space="preserve">              </w:t>
      </w:r>
    </w:p>
    <w:p>
      <w:pPr>
        <w:snapToGrid w:val="0"/>
        <w:spacing w:line="400" w:lineRule="exact"/>
        <w:ind w:firstLine="6720" w:firstLineChars="3200"/>
        <w:jc w:val="left"/>
        <w:rPr>
          <w:rFonts w:eastAsia="仿宋"/>
          <w:b/>
          <w:color w:val="auto"/>
          <w:sz w:val="24"/>
          <w:highlight w:val="none"/>
        </w:rPr>
      </w:pPr>
      <w:r>
        <w:rPr>
          <w:rFonts w:hint="eastAsia" w:hAnsi="宋体"/>
          <w:color w:val="auto"/>
          <w:highlight w:val="none"/>
          <w:u w:val="single"/>
        </w:rPr>
        <w:t xml:space="preserve">      </w:t>
      </w:r>
      <w:r>
        <w:rPr>
          <w:rFonts w:hint="eastAsia" w:hAnsi="宋体"/>
          <w:color w:val="auto"/>
          <w:highlight w:val="none"/>
        </w:rPr>
        <w:t>年</w:t>
      </w:r>
      <w:r>
        <w:rPr>
          <w:rFonts w:hint="eastAsia" w:hAnsi="宋体"/>
          <w:color w:val="auto"/>
          <w:highlight w:val="none"/>
          <w:u w:val="single"/>
        </w:rPr>
        <w:t xml:space="preserve">   </w:t>
      </w:r>
      <w:r>
        <w:rPr>
          <w:rFonts w:hint="eastAsia" w:hAnsi="宋体"/>
          <w:color w:val="auto"/>
          <w:highlight w:val="none"/>
        </w:rPr>
        <w:t>月</w:t>
      </w:r>
      <w:r>
        <w:rPr>
          <w:rFonts w:hint="eastAsia" w:hAnsi="宋体"/>
          <w:color w:val="auto"/>
          <w:highlight w:val="none"/>
          <w:u w:val="single"/>
        </w:rPr>
        <w:t xml:space="preserve">   </w:t>
      </w:r>
      <w:r>
        <w:rPr>
          <w:rFonts w:hint="eastAsia" w:hAnsi="宋体"/>
          <w:color w:val="auto"/>
          <w:highlight w:val="none"/>
        </w:rPr>
        <w:t>日</w:t>
      </w: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p>
    <w:p>
      <w:pPr>
        <w:snapToGrid w:val="0"/>
        <w:spacing w:line="400" w:lineRule="exact"/>
        <w:jc w:val="left"/>
        <w:outlineLvl w:val="3"/>
        <w:rPr>
          <w:rFonts w:eastAsia="仿宋"/>
          <w:b/>
          <w:color w:val="auto"/>
          <w:sz w:val="24"/>
          <w:highlight w:val="none"/>
        </w:rPr>
      </w:pPr>
      <w:r>
        <w:rPr>
          <w:rFonts w:eastAsia="仿宋"/>
          <w:b/>
          <w:color w:val="auto"/>
          <w:sz w:val="24"/>
          <w:highlight w:val="none"/>
        </w:rPr>
        <w:t>（</w:t>
      </w:r>
      <w:r>
        <w:rPr>
          <w:rFonts w:hint="eastAsia" w:eastAsia="仿宋"/>
          <w:b/>
          <w:color w:val="auto"/>
          <w:sz w:val="24"/>
          <w:highlight w:val="none"/>
        </w:rPr>
        <w:t>4</w:t>
      </w:r>
      <w:r>
        <w:rPr>
          <w:rFonts w:eastAsia="仿宋"/>
          <w:b/>
          <w:color w:val="auto"/>
          <w:sz w:val="24"/>
          <w:highlight w:val="none"/>
        </w:rPr>
        <w:t>）</w:t>
      </w:r>
      <w:r>
        <w:rPr>
          <w:rFonts w:hint="eastAsia" w:eastAsia="仿宋"/>
          <w:b/>
          <w:color w:val="auto"/>
          <w:sz w:val="24"/>
          <w:highlight w:val="none"/>
        </w:rPr>
        <w:t>供应商认为需要提供的其他证明材料</w:t>
      </w:r>
      <w:r>
        <w:rPr>
          <w:rFonts w:eastAsia="仿宋"/>
          <w:b/>
          <w:color w:val="auto"/>
          <w:sz w:val="24"/>
          <w:highlight w:val="none"/>
        </w:rPr>
        <w:t>（格式自拟）</w:t>
      </w: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p>
    <w:p>
      <w:pPr>
        <w:snapToGrid w:val="0"/>
        <w:spacing w:before="50" w:after="156" w:afterLines="50"/>
        <w:jc w:val="left"/>
        <w:outlineLvl w:val="1"/>
        <w:rPr>
          <w:rFonts w:eastAsia="仿宋"/>
          <w:b/>
          <w:color w:val="auto"/>
          <w:sz w:val="24"/>
          <w:highlight w:val="none"/>
        </w:rPr>
      </w:pPr>
      <w:r>
        <w:rPr>
          <w:rFonts w:eastAsia="仿宋"/>
          <w:b/>
          <w:bCs/>
          <w:color w:val="auto"/>
          <w:sz w:val="24"/>
          <w:highlight w:val="none"/>
        </w:rPr>
        <w:br w:type="page"/>
      </w:r>
      <w:r>
        <w:rPr>
          <w:rFonts w:eastAsia="仿宋"/>
          <w:b/>
          <w:bCs/>
          <w:color w:val="auto"/>
          <w:sz w:val="24"/>
          <w:highlight w:val="none"/>
        </w:rPr>
        <w:t>四、报价文件格式</w:t>
      </w:r>
    </w:p>
    <w:p>
      <w:pPr>
        <w:widowControl/>
        <w:jc w:val="left"/>
        <w:outlineLvl w:val="2"/>
        <w:rPr>
          <w:rFonts w:eastAsia="仿宋"/>
          <w:b/>
          <w:color w:val="auto"/>
          <w:sz w:val="24"/>
          <w:highlight w:val="none"/>
        </w:rPr>
      </w:pPr>
      <w:r>
        <w:rPr>
          <w:rFonts w:eastAsia="仿宋"/>
          <w:b/>
          <w:color w:val="auto"/>
          <w:sz w:val="24"/>
          <w:highlight w:val="none"/>
        </w:rPr>
        <w:t>1.报价文件内封面格式（格式可自拟）：</w:t>
      </w:r>
    </w:p>
    <w:p>
      <w:pPr>
        <w:snapToGrid w:val="0"/>
        <w:spacing w:before="156" w:beforeLines="50" w:after="50" w:line="400" w:lineRule="exact"/>
        <w:jc w:val="center"/>
        <w:rPr>
          <w:rFonts w:eastAsia="仿宋"/>
          <w:b/>
          <w:bCs/>
          <w:color w:val="auto"/>
          <w:sz w:val="52"/>
          <w:szCs w:val="52"/>
          <w:highlight w:val="none"/>
        </w:rPr>
      </w:pPr>
      <w:r>
        <w:rPr>
          <w:rFonts w:eastAsia="仿宋"/>
          <w:b/>
          <w:bCs/>
          <w:color w:val="auto"/>
          <w:sz w:val="52"/>
          <w:szCs w:val="52"/>
          <w:highlight w:val="none"/>
        </w:rPr>
        <w:t>报 价 文 件</w:t>
      </w:r>
    </w:p>
    <w:p>
      <w:pPr>
        <w:snapToGrid w:val="0"/>
        <w:spacing w:line="400" w:lineRule="exact"/>
        <w:ind w:firstLine="943" w:firstLineChars="393"/>
        <w:rPr>
          <w:rFonts w:eastAsia="仿宋"/>
          <w:bCs/>
          <w:color w:val="auto"/>
          <w:sz w:val="24"/>
          <w:szCs w:val="20"/>
          <w:highlight w:val="none"/>
        </w:rPr>
      </w:pPr>
      <w:r>
        <w:rPr>
          <w:rFonts w:eastAsia="仿宋"/>
          <w:bCs/>
          <w:color w:val="auto"/>
          <w:sz w:val="24"/>
          <w:highlight w:val="none"/>
        </w:rPr>
        <w:t>项目名称：</w:t>
      </w:r>
      <w:r>
        <w:rPr>
          <w:rFonts w:eastAsia="仿宋"/>
          <w:bCs/>
          <w:color w:val="auto"/>
          <w:sz w:val="24"/>
          <w:szCs w:val="20"/>
          <w:highlight w:val="none"/>
        </w:rPr>
        <w:t xml:space="preserve"> </w:t>
      </w:r>
    </w:p>
    <w:p>
      <w:pPr>
        <w:snapToGrid w:val="0"/>
        <w:spacing w:line="400" w:lineRule="exact"/>
        <w:ind w:firstLine="943" w:firstLineChars="393"/>
        <w:rPr>
          <w:rFonts w:eastAsia="仿宋"/>
          <w:bCs/>
          <w:color w:val="auto"/>
          <w:sz w:val="24"/>
          <w:highlight w:val="none"/>
        </w:rPr>
      </w:pPr>
      <w:r>
        <w:rPr>
          <w:rFonts w:eastAsia="仿宋"/>
          <w:bCs/>
          <w:color w:val="auto"/>
          <w:sz w:val="24"/>
          <w:highlight w:val="none"/>
        </w:rPr>
        <w:t xml:space="preserve">     </w:t>
      </w:r>
    </w:p>
    <w:p>
      <w:pPr>
        <w:pStyle w:val="4"/>
        <w:snapToGrid w:val="0"/>
        <w:spacing w:line="400" w:lineRule="exact"/>
        <w:ind w:firstLine="998" w:firstLineChars="416"/>
        <w:rPr>
          <w:rFonts w:eastAsia="仿宋"/>
          <w:bCs/>
          <w:color w:val="auto"/>
          <w:sz w:val="24"/>
          <w:highlight w:val="none"/>
        </w:rPr>
      </w:pPr>
      <w:r>
        <w:rPr>
          <w:rFonts w:hint="eastAsia" w:eastAsia="仿宋"/>
          <w:bCs/>
          <w:color w:val="auto"/>
          <w:sz w:val="24"/>
          <w:highlight w:val="none"/>
        </w:rPr>
        <w:t>供应商</w:t>
      </w:r>
      <w:r>
        <w:rPr>
          <w:rFonts w:eastAsia="仿宋"/>
          <w:bCs/>
          <w:color w:val="auto"/>
          <w:sz w:val="24"/>
          <w:highlight w:val="none"/>
        </w:rPr>
        <w:t>名称：盖章</w:t>
      </w:r>
    </w:p>
    <w:p>
      <w:pPr>
        <w:pStyle w:val="4"/>
        <w:snapToGrid w:val="0"/>
        <w:spacing w:line="400" w:lineRule="exact"/>
        <w:ind w:firstLine="998" w:firstLineChars="416"/>
        <w:rPr>
          <w:rFonts w:eastAsia="仿宋"/>
          <w:bCs/>
          <w:color w:val="auto"/>
          <w:sz w:val="24"/>
          <w:highlight w:val="none"/>
        </w:rPr>
      </w:pPr>
    </w:p>
    <w:p>
      <w:pPr>
        <w:pStyle w:val="4"/>
        <w:snapToGrid w:val="0"/>
        <w:spacing w:line="400" w:lineRule="exact"/>
        <w:ind w:firstLine="998" w:firstLineChars="416"/>
        <w:rPr>
          <w:rFonts w:eastAsia="仿宋"/>
          <w:bCs/>
          <w:color w:val="auto"/>
          <w:sz w:val="24"/>
          <w:highlight w:val="none"/>
        </w:rPr>
      </w:pPr>
      <w:r>
        <w:rPr>
          <w:rFonts w:eastAsia="仿宋"/>
          <w:bCs/>
          <w:color w:val="auto"/>
          <w:sz w:val="24"/>
          <w:highlight w:val="none"/>
        </w:rPr>
        <w:t>法定代表人</w:t>
      </w:r>
      <w:r>
        <w:rPr>
          <w:rFonts w:eastAsia="仿宋"/>
          <w:color w:val="auto"/>
          <w:sz w:val="24"/>
          <w:highlight w:val="none"/>
        </w:rPr>
        <w:t>（负责人）</w:t>
      </w:r>
      <w:r>
        <w:rPr>
          <w:rFonts w:eastAsia="仿宋"/>
          <w:bCs/>
          <w:color w:val="auto"/>
          <w:sz w:val="24"/>
          <w:highlight w:val="none"/>
        </w:rPr>
        <w:t>或委托代理人签字：</w:t>
      </w: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spacing w:line="400" w:lineRule="exact"/>
        <w:outlineLvl w:val="2"/>
        <w:rPr>
          <w:rFonts w:eastAsia="仿宋"/>
          <w:b/>
          <w:color w:val="auto"/>
          <w:sz w:val="24"/>
          <w:highlight w:val="none"/>
        </w:rPr>
      </w:pPr>
      <w:r>
        <w:rPr>
          <w:rFonts w:eastAsia="仿宋"/>
          <w:b/>
          <w:color w:val="auto"/>
          <w:sz w:val="24"/>
          <w:highlight w:val="none"/>
        </w:rPr>
        <w:br w:type="page"/>
      </w:r>
      <w:r>
        <w:rPr>
          <w:rFonts w:eastAsia="仿宋"/>
          <w:b/>
          <w:color w:val="auto"/>
          <w:sz w:val="24"/>
          <w:highlight w:val="none"/>
        </w:rPr>
        <w:t>2.</w:t>
      </w:r>
      <w:r>
        <w:rPr>
          <w:rFonts w:hint="eastAsia" w:eastAsia="仿宋"/>
          <w:b/>
          <w:color w:val="auto"/>
          <w:sz w:val="24"/>
          <w:highlight w:val="none"/>
        </w:rPr>
        <w:t>报价</w:t>
      </w:r>
      <w:r>
        <w:rPr>
          <w:rFonts w:eastAsia="仿宋"/>
          <w:b/>
          <w:color w:val="auto"/>
          <w:sz w:val="24"/>
          <w:highlight w:val="none"/>
        </w:rPr>
        <w:t>函格式：</w:t>
      </w:r>
    </w:p>
    <w:p>
      <w:pPr>
        <w:snapToGrid w:val="0"/>
        <w:spacing w:line="400" w:lineRule="exact"/>
        <w:jc w:val="center"/>
        <w:rPr>
          <w:rFonts w:eastAsia="仿宋"/>
          <w:b/>
          <w:color w:val="auto"/>
          <w:sz w:val="32"/>
          <w:szCs w:val="32"/>
          <w:highlight w:val="none"/>
        </w:rPr>
      </w:pPr>
      <w:r>
        <w:rPr>
          <w:rFonts w:hint="eastAsia" w:eastAsia="仿宋"/>
          <w:b/>
          <w:color w:val="auto"/>
          <w:sz w:val="32"/>
          <w:szCs w:val="32"/>
          <w:highlight w:val="none"/>
        </w:rPr>
        <w:t>报 价</w:t>
      </w:r>
      <w:r>
        <w:rPr>
          <w:rFonts w:eastAsia="仿宋"/>
          <w:b/>
          <w:color w:val="auto"/>
          <w:sz w:val="32"/>
          <w:szCs w:val="32"/>
          <w:highlight w:val="none"/>
        </w:rPr>
        <w:t xml:space="preserve"> 函</w:t>
      </w:r>
    </w:p>
    <w:p>
      <w:pPr>
        <w:snapToGrid w:val="0"/>
        <w:spacing w:line="400" w:lineRule="exact"/>
        <w:jc w:val="center"/>
        <w:rPr>
          <w:rFonts w:eastAsia="仿宋"/>
          <w:b/>
          <w:color w:val="auto"/>
          <w:sz w:val="32"/>
          <w:szCs w:val="32"/>
          <w:highlight w:val="none"/>
        </w:rPr>
      </w:pPr>
    </w:p>
    <w:p>
      <w:pPr>
        <w:snapToGrid w:val="0"/>
        <w:spacing w:line="400" w:lineRule="exact"/>
        <w:rPr>
          <w:rFonts w:eastAsia="仿宋"/>
          <w:color w:val="auto"/>
          <w:sz w:val="24"/>
          <w:highlight w:val="none"/>
        </w:rPr>
      </w:pPr>
      <w:r>
        <w:rPr>
          <w:rFonts w:eastAsia="仿宋"/>
          <w:color w:val="auto"/>
          <w:sz w:val="24"/>
          <w:highlight w:val="none"/>
        </w:rPr>
        <w:t>致：</w:t>
      </w:r>
      <w:r>
        <w:rPr>
          <w:rFonts w:eastAsia="仿宋"/>
          <w:color w:val="auto"/>
          <w:sz w:val="24"/>
          <w:highlight w:val="none"/>
          <w:u w:val="single"/>
        </w:rPr>
        <w:t>广西壮族自治区信息中心</w:t>
      </w:r>
      <w:r>
        <w:rPr>
          <w:rFonts w:eastAsia="仿宋"/>
          <w:color w:val="auto"/>
          <w:sz w:val="24"/>
          <w:highlight w:val="none"/>
        </w:rPr>
        <w:t>：</w:t>
      </w:r>
    </w:p>
    <w:p>
      <w:pPr>
        <w:snapToGrid w:val="0"/>
        <w:spacing w:line="400" w:lineRule="exact"/>
        <w:ind w:firstLine="480"/>
        <w:rPr>
          <w:rFonts w:eastAsia="仿宋"/>
          <w:color w:val="auto"/>
          <w:sz w:val="24"/>
          <w:highlight w:val="none"/>
        </w:rPr>
      </w:pPr>
      <w:r>
        <w:rPr>
          <w:rFonts w:eastAsia="仿宋"/>
          <w:color w:val="auto"/>
          <w:sz w:val="24"/>
          <w:highlight w:val="none"/>
        </w:rPr>
        <w:t>根据贵方</w:t>
      </w:r>
      <w:r>
        <w:rPr>
          <w:rFonts w:hint="eastAsia" w:eastAsia="仿宋"/>
          <w:color w:val="auto"/>
          <w:sz w:val="24"/>
          <w:highlight w:val="none"/>
          <w:u w:val="single"/>
          <w:lang w:eastAsia="zh-CN"/>
        </w:rPr>
        <w:t>202</w:t>
      </w:r>
      <w:r>
        <w:rPr>
          <w:rFonts w:hint="eastAsia" w:eastAsia="仿宋"/>
          <w:color w:val="auto"/>
          <w:sz w:val="24"/>
          <w:highlight w:val="none"/>
          <w:u w:val="single"/>
          <w:lang w:val="en-US" w:eastAsia="zh-CN"/>
        </w:rPr>
        <w:t>5</w:t>
      </w:r>
      <w:r>
        <w:rPr>
          <w:rFonts w:hint="eastAsia" w:eastAsia="仿宋"/>
          <w:color w:val="auto"/>
          <w:sz w:val="24"/>
          <w:highlight w:val="none"/>
          <w:u w:val="single"/>
          <w:lang w:eastAsia="zh-CN"/>
        </w:rPr>
        <w:t>年资产数据整理和会计服务</w:t>
      </w:r>
      <w:r>
        <w:rPr>
          <w:rFonts w:hint="eastAsia" w:eastAsia="仿宋"/>
          <w:color w:val="auto"/>
          <w:sz w:val="24"/>
          <w:highlight w:val="none"/>
        </w:rPr>
        <w:t>项目的采购</w:t>
      </w:r>
      <w:r>
        <w:rPr>
          <w:rFonts w:eastAsia="仿宋"/>
          <w:color w:val="auto"/>
          <w:sz w:val="24"/>
          <w:highlight w:val="none"/>
        </w:rPr>
        <w:t>文件，签字代表</w:t>
      </w:r>
      <w:r>
        <w:rPr>
          <w:rFonts w:eastAsia="仿宋"/>
          <w:color w:val="auto"/>
          <w:sz w:val="24"/>
          <w:highlight w:val="none"/>
          <w:u w:val="single"/>
        </w:rPr>
        <w:t xml:space="preserve">             </w:t>
      </w:r>
      <w:r>
        <w:rPr>
          <w:rFonts w:eastAsia="仿宋"/>
          <w:color w:val="auto"/>
          <w:sz w:val="24"/>
          <w:highlight w:val="none"/>
        </w:rPr>
        <w:t>（全名）经正式授权并代表</w:t>
      </w:r>
      <w:r>
        <w:rPr>
          <w:rFonts w:eastAsia="仿宋"/>
          <w:color w:val="auto"/>
          <w:sz w:val="24"/>
          <w:highlight w:val="none"/>
          <w:u w:val="single"/>
        </w:rPr>
        <w:t xml:space="preserve">                    </w:t>
      </w:r>
      <w:r>
        <w:rPr>
          <w:rFonts w:eastAsia="仿宋"/>
          <w:color w:val="auto"/>
          <w:sz w:val="24"/>
          <w:highlight w:val="none"/>
        </w:rPr>
        <w:t>（</w:t>
      </w:r>
      <w:r>
        <w:rPr>
          <w:rFonts w:hint="eastAsia" w:eastAsia="仿宋"/>
          <w:color w:val="auto"/>
          <w:sz w:val="24"/>
          <w:highlight w:val="none"/>
        </w:rPr>
        <w:t>供应商</w:t>
      </w:r>
      <w:r>
        <w:rPr>
          <w:rFonts w:eastAsia="仿宋"/>
          <w:color w:val="auto"/>
          <w:sz w:val="24"/>
          <w:highlight w:val="none"/>
        </w:rPr>
        <w:t>名称）提交响应文件正本一份、副本</w:t>
      </w:r>
      <w:r>
        <w:rPr>
          <w:rFonts w:hint="eastAsia" w:eastAsia="仿宋"/>
          <w:color w:val="auto"/>
          <w:sz w:val="24"/>
          <w:highlight w:val="none"/>
          <w:lang w:val="en-US" w:eastAsia="zh-CN"/>
        </w:rPr>
        <w:t>两</w:t>
      </w:r>
      <w:r>
        <w:rPr>
          <w:rFonts w:eastAsia="仿宋"/>
          <w:color w:val="auto"/>
          <w:sz w:val="24"/>
          <w:highlight w:val="none"/>
        </w:rPr>
        <w:t>份。</w:t>
      </w:r>
    </w:p>
    <w:p>
      <w:pPr>
        <w:snapToGrid w:val="0"/>
        <w:spacing w:line="400" w:lineRule="exact"/>
        <w:ind w:firstLine="480" w:firstLineChars="200"/>
        <w:rPr>
          <w:rFonts w:eastAsia="仿宋"/>
          <w:color w:val="auto"/>
          <w:sz w:val="24"/>
          <w:highlight w:val="none"/>
        </w:rPr>
      </w:pPr>
      <w:r>
        <w:rPr>
          <w:rFonts w:eastAsia="仿宋"/>
          <w:color w:val="auto"/>
          <w:sz w:val="24"/>
          <w:highlight w:val="none"/>
        </w:rPr>
        <w:t>据此函，签字代表宣布同意如下：</w:t>
      </w:r>
    </w:p>
    <w:p>
      <w:pPr>
        <w:snapToGrid w:val="0"/>
        <w:spacing w:line="400" w:lineRule="exact"/>
        <w:ind w:firstLine="480" w:firstLineChars="200"/>
        <w:rPr>
          <w:rFonts w:eastAsia="仿宋"/>
          <w:color w:val="auto"/>
          <w:sz w:val="24"/>
          <w:highlight w:val="none"/>
        </w:rPr>
      </w:pPr>
      <w:r>
        <w:rPr>
          <w:rFonts w:eastAsia="仿宋"/>
          <w:color w:val="auto"/>
          <w:sz w:val="24"/>
          <w:highlight w:val="none"/>
        </w:rPr>
        <w:t>1、</w:t>
      </w:r>
      <w:r>
        <w:rPr>
          <w:rFonts w:hint="eastAsia" w:eastAsia="仿宋"/>
          <w:color w:val="auto"/>
          <w:sz w:val="24"/>
          <w:highlight w:val="none"/>
        </w:rPr>
        <w:t>供应商</w:t>
      </w:r>
      <w:r>
        <w:rPr>
          <w:rFonts w:eastAsia="仿宋"/>
          <w:color w:val="auto"/>
          <w:sz w:val="24"/>
          <w:highlight w:val="none"/>
        </w:rPr>
        <w:t>已详细审查全部“采购文件”，包括修改文件（如有的话）以及全部参考资料和有关附件，已经了解我方对于采购文件、采购过程、采购结果有依法进行询问、质疑、投诉的权利及相关渠道和要求。</w:t>
      </w:r>
    </w:p>
    <w:p>
      <w:pPr>
        <w:snapToGrid w:val="0"/>
        <w:spacing w:line="400" w:lineRule="exact"/>
        <w:ind w:firstLine="480" w:firstLineChars="200"/>
        <w:rPr>
          <w:rFonts w:eastAsia="仿宋"/>
          <w:color w:val="auto"/>
          <w:sz w:val="24"/>
          <w:highlight w:val="none"/>
        </w:rPr>
      </w:pPr>
      <w:r>
        <w:rPr>
          <w:rFonts w:eastAsia="仿宋"/>
          <w:color w:val="auto"/>
          <w:sz w:val="24"/>
          <w:highlight w:val="none"/>
        </w:rPr>
        <w:t>2、</w:t>
      </w:r>
      <w:r>
        <w:rPr>
          <w:rFonts w:hint="eastAsia" w:eastAsia="仿宋"/>
          <w:color w:val="auto"/>
          <w:sz w:val="24"/>
          <w:highlight w:val="none"/>
        </w:rPr>
        <w:t>供应商</w:t>
      </w:r>
      <w:r>
        <w:rPr>
          <w:rFonts w:eastAsia="仿宋"/>
          <w:color w:val="auto"/>
          <w:sz w:val="24"/>
          <w:highlight w:val="none"/>
        </w:rPr>
        <w:t>在参与</w:t>
      </w:r>
      <w:r>
        <w:rPr>
          <w:rFonts w:hint="eastAsia" w:eastAsia="仿宋"/>
          <w:color w:val="auto"/>
          <w:sz w:val="24"/>
          <w:highlight w:val="none"/>
        </w:rPr>
        <w:t>报价</w:t>
      </w:r>
      <w:r>
        <w:rPr>
          <w:rFonts w:eastAsia="仿宋"/>
          <w:color w:val="auto"/>
          <w:sz w:val="24"/>
          <w:highlight w:val="none"/>
        </w:rPr>
        <w:t>之前已经与贵方进行了充分的沟通，完全理解并接受采购文件的各项规定和要求，对采购文件的合理性、合法性不再有异议。</w:t>
      </w:r>
    </w:p>
    <w:p>
      <w:pPr>
        <w:snapToGrid w:val="0"/>
        <w:spacing w:line="400" w:lineRule="exact"/>
        <w:ind w:firstLine="480" w:firstLineChars="200"/>
        <w:rPr>
          <w:rFonts w:eastAsia="仿宋"/>
          <w:color w:val="auto"/>
          <w:sz w:val="24"/>
          <w:highlight w:val="none"/>
        </w:rPr>
      </w:pPr>
      <w:r>
        <w:rPr>
          <w:rFonts w:eastAsia="仿宋"/>
          <w:color w:val="auto"/>
          <w:sz w:val="24"/>
          <w:highlight w:val="none"/>
        </w:rPr>
        <w:t>3、如成交，本响应文件至本项目合同履行完毕止均保持有效，本</w:t>
      </w:r>
      <w:r>
        <w:rPr>
          <w:rFonts w:hint="eastAsia" w:eastAsia="仿宋"/>
          <w:color w:val="auto"/>
          <w:sz w:val="24"/>
          <w:highlight w:val="none"/>
        </w:rPr>
        <w:t>供应商</w:t>
      </w:r>
      <w:r>
        <w:rPr>
          <w:rFonts w:eastAsia="仿宋"/>
          <w:color w:val="auto"/>
          <w:sz w:val="24"/>
          <w:highlight w:val="none"/>
        </w:rPr>
        <w:t>将按“采购文件”及政府采购法律、法规的规定履行合同责任和义务。</w:t>
      </w:r>
    </w:p>
    <w:p>
      <w:pPr>
        <w:snapToGrid w:val="0"/>
        <w:spacing w:line="400" w:lineRule="exact"/>
        <w:ind w:firstLine="480" w:firstLineChars="200"/>
        <w:rPr>
          <w:rFonts w:eastAsia="仿宋"/>
          <w:color w:val="auto"/>
          <w:sz w:val="24"/>
          <w:highlight w:val="none"/>
        </w:rPr>
      </w:pPr>
      <w:r>
        <w:rPr>
          <w:rFonts w:hint="eastAsia" w:eastAsia="仿宋"/>
          <w:color w:val="auto"/>
          <w:sz w:val="24"/>
          <w:highlight w:val="none"/>
        </w:rPr>
        <w:t>4</w:t>
      </w:r>
      <w:r>
        <w:rPr>
          <w:rFonts w:eastAsia="仿宋"/>
          <w:color w:val="auto"/>
          <w:sz w:val="24"/>
          <w:highlight w:val="none"/>
        </w:rPr>
        <w:t>、</w:t>
      </w:r>
      <w:r>
        <w:rPr>
          <w:rFonts w:hint="eastAsia" w:eastAsia="仿宋"/>
          <w:color w:val="auto"/>
          <w:sz w:val="24"/>
          <w:highlight w:val="none"/>
        </w:rPr>
        <w:t>供应商</w:t>
      </w:r>
      <w:r>
        <w:rPr>
          <w:rFonts w:eastAsia="仿宋"/>
          <w:color w:val="auto"/>
          <w:sz w:val="24"/>
          <w:highlight w:val="none"/>
        </w:rPr>
        <w:t>同意按照贵方要求提供与</w:t>
      </w:r>
      <w:r>
        <w:rPr>
          <w:rFonts w:hint="eastAsia" w:eastAsia="仿宋"/>
          <w:color w:val="auto"/>
          <w:sz w:val="24"/>
          <w:highlight w:val="none"/>
        </w:rPr>
        <w:t>项目报价</w:t>
      </w:r>
      <w:r>
        <w:rPr>
          <w:rFonts w:eastAsia="仿宋"/>
          <w:color w:val="auto"/>
          <w:sz w:val="24"/>
          <w:highlight w:val="none"/>
        </w:rPr>
        <w:t>有关的一切数据或资料。</w:t>
      </w:r>
    </w:p>
    <w:p>
      <w:pPr>
        <w:snapToGrid w:val="0"/>
        <w:spacing w:line="400" w:lineRule="exact"/>
        <w:ind w:firstLine="480" w:firstLineChars="200"/>
        <w:outlineLvl w:val="2"/>
        <w:rPr>
          <w:rFonts w:eastAsia="仿宋"/>
          <w:color w:val="auto"/>
          <w:sz w:val="24"/>
          <w:highlight w:val="none"/>
        </w:rPr>
      </w:pPr>
      <w:r>
        <w:rPr>
          <w:rFonts w:hint="eastAsia" w:eastAsia="仿宋"/>
          <w:color w:val="auto"/>
          <w:sz w:val="24"/>
          <w:highlight w:val="none"/>
        </w:rPr>
        <w:t>5</w:t>
      </w:r>
      <w:r>
        <w:rPr>
          <w:rFonts w:eastAsia="仿宋"/>
          <w:color w:val="auto"/>
          <w:sz w:val="24"/>
          <w:highlight w:val="none"/>
        </w:rPr>
        <w:t>、与本次</w:t>
      </w:r>
      <w:r>
        <w:rPr>
          <w:rFonts w:hint="eastAsia" w:eastAsia="仿宋"/>
          <w:color w:val="auto"/>
          <w:sz w:val="24"/>
          <w:highlight w:val="none"/>
        </w:rPr>
        <w:t>报价</w:t>
      </w:r>
      <w:r>
        <w:rPr>
          <w:rFonts w:eastAsia="仿宋"/>
          <w:color w:val="auto"/>
          <w:sz w:val="24"/>
          <w:highlight w:val="none"/>
        </w:rPr>
        <w:t>有关的一切正式往来信函请寄：</w:t>
      </w:r>
    </w:p>
    <w:p>
      <w:pPr>
        <w:wordWrap w:val="0"/>
        <w:snapToGrid w:val="0"/>
        <w:spacing w:line="400" w:lineRule="exact"/>
        <w:rPr>
          <w:rFonts w:eastAsia="仿宋"/>
          <w:color w:val="auto"/>
          <w:sz w:val="24"/>
          <w:highlight w:val="none"/>
          <w:u w:val="single"/>
        </w:rPr>
      </w:pPr>
      <w:r>
        <w:rPr>
          <w:rFonts w:eastAsia="仿宋"/>
          <w:color w:val="auto"/>
          <w:sz w:val="24"/>
          <w:highlight w:val="none"/>
        </w:rPr>
        <w:t>地址：</w:t>
      </w:r>
      <w:r>
        <w:rPr>
          <w:rFonts w:eastAsia="仿宋"/>
          <w:color w:val="auto"/>
          <w:sz w:val="24"/>
          <w:highlight w:val="none"/>
          <w:u w:val="single"/>
        </w:rPr>
        <w:t xml:space="preserve">                       </w:t>
      </w:r>
      <w:r>
        <w:rPr>
          <w:rFonts w:eastAsia="仿宋"/>
          <w:color w:val="auto"/>
          <w:sz w:val="24"/>
          <w:highlight w:val="none"/>
        </w:rPr>
        <w:t>邮编：</w:t>
      </w:r>
      <w:r>
        <w:rPr>
          <w:rFonts w:eastAsia="仿宋"/>
          <w:color w:val="auto"/>
          <w:sz w:val="24"/>
          <w:highlight w:val="none"/>
          <w:u w:val="single"/>
        </w:rPr>
        <w:t xml:space="preserve">               </w:t>
      </w:r>
      <w:r>
        <w:rPr>
          <w:rFonts w:eastAsia="仿宋"/>
          <w:color w:val="auto"/>
          <w:sz w:val="24"/>
          <w:highlight w:val="none"/>
        </w:rPr>
        <w:t xml:space="preserve">   电话：</w:t>
      </w:r>
      <w:r>
        <w:rPr>
          <w:rFonts w:eastAsia="仿宋"/>
          <w:color w:val="auto"/>
          <w:sz w:val="24"/>
          <w:highlight w:val="none"/>
          <w:u w:val="single"/>
        </w:rPr>
        <w:t xml:space="preserve">                </w:t>
      </w:r>
    </w:p>
    <w:p>
      <w:pPr>
        <w:wordWrap w:val="0"/>
        <w:snapToGrid w:val="0"/>
        <w:spacing w:line="400" w:lineRule="exact"/>
        <w:rPr>
          <w:rFonts w:eastAsia="仿宋"/>
          <w:color w:val="auto"/>
          <w:sz w:val="24"/>
          <w:highlight w:val="none"/>
          <w:u w:val="single"/>
        </w:rPr>
      </w:pPr>
      <w:r>
        <w:rPr>
          <w:rFonts w:eastAsia="仿宋"/>
          <w:color w:val="auto"/>
          <w:sz w:val="24"/>
          <w:highlight w:val="none"/>
        </w:rPr>
        <w:t>传真：</w:t>
      </w:r>
      <w:r>
        <w:rPr>
          <w:rFonts w:eastAsia="仿宋"/>
          <w:color w:val="auto"/>
          <w:sz w:val="24"/>
          <w:highlight w:val="none"/>
          <w:u w:val="single"/>
        </w:rPr>
        <w:t xml:space="preserve">                       </w:t>
      </w:r>
      <w:r>
        <w:rPr>
          <w:rFonts w:hint="eastAsia" w:eastAsia="仿宋"/>
          <w:color w:val="auto"/>
          <w:sz w:val="24"/>
          <w:highlight w:val="none"/>
        </w:rPr>
        <w:t>供应商</w:t>
      </w:r>
      <w:r>
        <w:rPr>
          <w:rFonts w:eastAsia="仿宋"/>
          <w:color w:val="auto"/>
          <w:sz w:val="24"/>
          <w:highlight w:val="none"/>
        </w:rPr>
        <w:t>代表姓名：</w:t>
      </w:r>
      <w:r>
        <w:rPr>
          <w:rFonts w:eastAsia="仿宋"/>
          <w:color w:val="auto"/>
          <w:sz w:val="24"/>
          <w:highlight w:val="none"/>
          <w:u w:val="single"/>
        </w:rPr>
        <w:t xml:space="preserve">                </w:t>
      </w:r>
      <w:r>
        <w:rPr>
          <w:rFonts w:eastAsia="仿宋"/>
          <w:color w:val="auto"/>
          <w:sz w:val="24"/>
          <w:highlight w:val="none"/>
        </w:rPr>
        <w:t xml:space="preserve">  职务：</w:t>
      </w:r>
      <w:r>
        <w:rPr>
          <w:rFonts w:eastAsia="仿宋"/>
          <w:color w:val="auto"/>
          <w:sz w:val="24"/>
          <w:highlight w:val="none"/>
          <w:u w:val="single"/>
        </w:rPr>
        <w:t xml:space="preserve">            </w:t>
      </w:r>
    </w:p>
    <w:p>
      <w:pPr>
        <w:wordWrap w:val="0"/>
        <w:snapToGrid w:val="0"/>
        <w:spacing w:line="400" w:lineRule="exact"/>
        <w:rPr>
          <w:rFonts w:eastAsia="仿宋"/>
          <w:color w:val="auto"/>
          <w:sz w:val="24"/>
          <w:highlight w:val="none"/>
          <w:u w:val="single"/>
        </w:rPr>
      </w:pPr>
      <w:r>
        <w:rPr>
          <w:rFonts w:hint="eastAsia" w:eastAsia="仿宋"/>
          <w:color w:val="auto"/>
          <w:sz w:val="24"/>
          <w:highlight w:val="none"/>
        </w:rPr>
        <w:t>供应商</w:t>
      </w:r>
      <w:r>
        <w:rPr>
          <w:rFonts w:eastAsia="仿宋"/>
          <w:color w:val="auto"/>
          <w:sz w:val="24"/>
          <w:highlight w:val="none"/>
        </w:rPr>
        <w:t>名称（公章）：</w:t>
      </w:r>
      <w:r>
        <w:rPr>
          <w:rFonts w:eastAsia="仿宋"/>
          <w:color w:val="auto"/>
          <w:sz w:val="24"/>
          <w:highlight w:val="none"/>
          <w:u w:val="single"/>
        </w:rPr>
        <w:t xml:space="preserve">                                          </w:t>
      </w:r>
    </w:p>
    <w:p>
      <w:pPr>
        <w:wordWrap w:val="0"/>
        <w:snapToGrid w:val="0"/>
        <w:spacing w:line="400" w:lineRule="exact"/>
        <w:rPr>
          <w:rFonts w:eastAsia="仿宋"/>
          <w:color w:val="auto"/>
          <w:sz w:val="24"/>
          <w:highlight w:val="none"/>
        </w:rPr>
      </w:pPr>
      <w:r>
        <w:rPr>
          <w:rFonts w:eastAsia="仿宋"/>
          <w:color w:val="auto"/>
          <w:sz w:val="24"/>
          <w:highlight w:val="none"/>
        </w:rPr>
        <w:t>开户银行：</w:t>
      </w:r>
      <w:r>
        <w:rPr>
          <w:rFonts w:eastAsia="仿宋"/>
          <w:color w:val="auto"/>
          <w:sz w:val="24"/>
          <w:highlight w:val="none"/>
          <w:u w:val="single"/>
        </w:rPr>
        <w:t xml:space="preserve">                      </w:t>
      </w:r>
      <w:r>
        <w:rPr>
          <w:rFonts w:eastAsia="仿宋"/>
          <w:color w:val="auto"/>
          <w:sz w:val="24"/>
          <w:highlight w:val="none"/>
        </w:rPr>
        <w:t xml:space="preserve">   </w:t>
      </w:r>
      <w:r>
        <w:rPr>
          <w:rFonts w:hint="eastAsia" w:eastAsia="仿宋"/>
          <w:color w:val="auto"/>
          <w:sz w:val="24"/>
          <w:highlight w:val="none"/>
        </w:rPr>
        <w:t>银行账号</w:t>
      </w:r>
      <w:r>
        <w:rPr>
          <w:rFonts w:eastAsia="仿宋"/>
          <w:color w:val="auto"/>
          <w:sz w:val="24"/>
          <w:highlight w:val="none"/>
        </w:rPr>
        <w:t>：</w:t>
      </w:r>
      <w:r>
        <w:rPr>
          <w:rFonts w:eastAsia="仿宋"/>
          <w:color w:val="auto"/>
          <w:sz w:val="24"/>
          <w:highlight w:val="none"/>
          <w:u w:val="single"/>
        </w:rPr>
        <w:t xml:space="preserve">                    </w:t>
      </w:r>
      <w:r>
        <w:rPr>
          <w:rFonts w:eastAsia="仿宋"/>
          <w:color w:val="auto"/>
          <w:sz w:val="24"/>
          <w:highlight w:val="none"/>
        </w:rPr>
        <w:t xml:space="preserve"> </w:t>
      </w:r>
    </w:p>
    <w:p>
      <w:pPr>
        <w:wordWrap w:val="0"/>
        <w:snapToGrid w:val="0"/>
        <w:spacing w:line="400" w:lineRule="exact"/>
        <w:rPr>
          <w:rFonts w:eastAsia="仿宋"/>
          <w:color w:val="auto"/>
          <w:sz w:val="24"/>
          <w:highlight w:val="none"/>
        </w:rPr>
      </w:pPr>
      <w:r>
        <w:rPr>
          <w:rFonts w:eastAsia="仿宋"/>
          <w:color w:val="auto"/>
          <w:sz w:val="24"/>
          <w:highlight w:val="none"/>
        </w:rPr>
        <w:t>授权代表签字或盖章：</w:t>
      </w:r>
      <w:r>
        <w:rPr>
          <w:rFonts w:eastAsia="仿宋"/>
          <w:color w:val="auto"/>
          <w:sz w:val="24"/>
          <w:highlight w:val="none"/>
          <w:u w:val="single"/>
        </w:rPr>
        <w:t xml:space="preserve">                                       </w:t>
      </w:r>
    </w:p>
    <w:p>
      <w:pPr>
        <w:snapToGrid w:val="0"/>
        <w:spacing w:line="400" w:lineRule="exact"/>
        <w:ind w:firstLine="7080" w:firstLineChars="2950"/>
        <w:rPr>
          <w:rFonts w:eastAsia="仿宋"/>
          <w:color w:val="auto"/>
          <w:sz w:val="24"/>
          <w:highlight w:val="none"/>
        </w:rPr>
      </w:pPr>
      <w:r>
        <w:rPr>
          <w:rFonts w:eastAsia="仿宋"/>
          <w:color w:val="auto"/>
          <w:sz w:val="24"/>
          <w:highlight w:val="none"/>
        </w:rPr>
        <w:t>（公章）</w:t>
      </w:r>
    </w:p>
    <w:p>
      <w:pPr>
        <w:snapToGrid w:val="0"/>
        <w:spacing w:line="400" w:lineRule="exact"/>
        <w:rPr>
          <w:rFonts w:eastAsia="仿宋"/>
          <w:color w:val="auto"/>
          <w:sz w:val="24"/>
          <w:highlight w:val="none"/>
        </w:rPr>
      </w:pPr>
      <w:r>
        <w:rPr>
          <w:rFonts w:eastAsia="仿宋"/>
          <w:color w:val="auto"/>
          <w:sz w:val="24"/>
          <w:highlight w:val="none"/>
        </w:rPr>
        <w:t xml:space="preserve">                                                        </w:t>
      </w:r>
      <w:r>
        <w:rPr>
          <w:rFonts w:eastAsia="仿宋"/>
          <w:color w:val="auto"/>
          <w:sz w:val="24"/>
          <w:highlight w:val="none"/>
          <w:u w:val="single"/>
        </w:rPr>
        <w:t xml:space="preserve">     </w:t>
      </w:r>
      <w:r>
        <w:rPr>
          <w:rFonts w:eastAsia="仿宋"/>
          <w:color w:val="auto"/>
          <w:sz w:val="24"/>
          <w:highlight w:val="none"/>
        </w:rPr>
        <w:t>年</w:t>
      </w:r>
      <w:r>
        <w:rPr>
          <w:rFonts w:eastAsia="仿宋"/>
          <w:color w:val="auto"/>
          <w:sz w:val="24"/>
          <w:highlight w:val="none"/>
          <w:u w:val="single"/>
        </w:rPr>
        <w:t xml:space="preserve">     </w:t>
      </w:r>
      <w:r>
        <w:rPr>
          <w:rFonts w:eastAsia="仿宋"/>
          <w:color w:val="auto"/>
          <w:sz w:val="24"/>
          <w:highlight w:val="none"/>
        </w:rPr>
        <w:t>月</w:t>
      </w:r>
      <w:r>
        <w:rPr>
          <w:rFonts w:eastAsia="仿宋"/>
          <w:color w:val="auto"/>
          <w:sz w:val="24"/>
          <w:highlight w:val="none"/>
          <w:u w:val="single"/>
        </w:rPr>
        <w:t xml:space="preserve">     </w:t>
      </w:r>
      <w:r>
        <w:rPr>
          <w:rFonts w:eastAsia="仿宋"/>
          <w:color w:val="auto"/>
          <w:sz w:val="24"/>
          <w:highlight w:val="none"/>
        </w:rPr>
        <w:t>日</w:t>
      </w:r>
    </w:p>
    <w:p>
      <w:pPr>
        <w:snapToGrid w:val="0"/>
        <w:spacing w:line="400" w:lineRule="exact"/>
        <w:rPr>
          <w:rFonts w:eastAsia="仿宋"/>
          <w:b/>
          <w:color w:val="auto"/>
          <w:sz w:val="24"/>
          <w:highlight w:val="none"/>
        </w:rPr>
      </w:pPr>
    </w:p>
    <w:p>
      <w:pPr>
        <w:snapToGrid w:val="0"/>
        <w:spacing w:line="400" w:lineRule="exact"/>
        <w:rPr>
          <w:rFonts w:eastAsia="仿宋"/>
          <w:b/>
          <w:color w:val="auto"/>
          <w:sz w:val="24"/>
          <w:highlight w:val="none"/>
        </w:rPr>
      </w:pPr>
    </w:p>
    <w:p>
      <w:pPr>
        <w:snapToGrid w:val="0"/>
        <w:spacing w:line="400" w:lineRule="exact"/>
        <w:rPr>
          <w:rFonts w:eastAsia="仿宋"/>
          <w:b/>
          <w:color w:val="auto"/>
          <w:sz w:val="24"/>
          <w:highlight w:val="none"/>
        </w:rPr>
      </w:pPr>
    </w:p>
    <w:p>
      <w:pPr>
        <w:snapToGrid w:val="0"/>
        <w:spacing w:line="400" w:lineRule="exact"/>
        <w:rPr>
          <w:rFonts w:eastAsia="仿宋"/>
          <w:b/>
          <w:color w:val="auto"/>
          <w:sz w:val="24"/>
          <w:highlight w:val="none"/>
        </w:rPr>
      </w:pPr>
    </w:p>
    <w:p>
      <w:pPr>
        <w:snapToGrid w:val="0"/>
        <w:spacing w:line="400" w:lineRule="exact"/>
        <w:rPr>
          <w:rFonts w:eastAsia="仿宋"/>
          <w:b/>
          <w:color w:val="auto"/>
          <w:sz w:val="24"/>
          <w:highlight w:val="none"/>
        </w:rPr>
      </w:pPr>
    </w:p>
    <w:p>
      <w:pPr>
        <w:snapToGrid w:val="0"/>
        <w:spacing w:line="400" w:lineRule="exact"/>
        <w:rPr>
          <w:rFonts w:eastAsia="仿宋"/>
          <w:b/>
          <w:color w:val="auto"/>
          <w:sz w:val="24"/>
          <w:highlight w:val="none"/>
        </w:rPr>
      </w:pPr>
    </w:p>
    <w:p>
      <w:pPr>
        <w:snapToGrid w:val="0"/>
        <w:spacing w:line="400" w:lineRule="exact"/>
        <w:rPr>
          <w:rFonts w:eastAsia="仿宋"/>
          <w:b/>
          <w:color w:val="auto"/>
          <w:sz w:val="24"/>
          <w:highlight w:val="none"/>
        </w:rPr>
      </w:pPr>
    </w:p>
    <w:p>
      <w:pPr>
        <w:snapToGrid w:val="0"/>
        <w:spacing w:line="400" w:lineRule="exact"/>
        <w:rPr>
          <w:rFonts w:eastAsia="仿宋"/>
          <w:b/>
          <w:color w:val="auto"/>
          <w:sz w:val="24"/>
          <w:highlight w:val="none"/>
        </w:rPr>
      </w:pPr>
    </w:p>
    <w:p>
      <w:pPr>
        <w:snapToGrid w:val="0"/>
        <w:spacing w:line="400" w:lineRule="exact"/>
        <w:rPr>
          <w:rFonts w:eastAsia="仿宋"/>
          <w:b/>
          <w:color w:val="auto"/>
          <w:sz w:val="24"/>
          <w:highlight w:val="none"/>
        </w:rPr>
      </w:pPr>
    </w:p>
    <w:p>
      <w:pPr>
        <w:snapToGrid w:val="0"/>
        <w:spacing w:line="400" w:lineRule="exact"/>
        <w:rPr>
          <w:rFonts w:eastAsia="仿宋"/>
          <w:b/>
          <w:color w:val="auto"/>
          <w:sz w:val="24"/>
          <w:highlight w:val="none"/>
        </w:rPr>
      </w:pPr>
    </w:p>
    <w:p>
      <w:pPr>
        <w:snapToGrid w:val="0"/>
        <w:spacing w:line="400" w:lineRule="exact"/>
        <w:outlineLvl w:val="2"/>
        <w:rPr>
          <w:rFonts w:eastAsia="仿宋"/>
          <w:b/>
          <w:color w:val="auto"/>
          <w:sz w:val="24"/>
          <w:highlight w:val="none"/>
        </w:rPr>
      </w:pPr>
      <w:r>
        <w:rPr>
          <w:rFonts w:eastAsia="仿宋"/>
          <w:b/>
          <w:color w:val="auto"/>
          <w:sz w:val="24"/>
          <w:highlight w:val="none"/>
        </w:rPr>
        <w:br w:type="page"/>
      </w:r>
      <w:r>
        <w:rPr>
          <w:rFonts w:eastAsia="仿宋"/>
          <w:b/>
          <w:color w:val="auto"/>
          <w:sz w:val="24"/>
          <w:highlight w:val="none"/>
        </w:rPr>
        <w:t>3.报价表格式：</w:t>
      </w:r>
    </w:p>
    <w:p>
      <w:pPr>
        <w:pStyle w:val="14"/>
        <w:snapToGrid w:val="0"/>
        <w:spacing w:line="400" w:lineRule="exact"/>
        <w:jc w:val="center"/>
        <w:rPr>
          <w:rFonts w:ascii="Times New Roman" w:hAnsi="Times New Roman" w:eastAsia="仿宋"/>
          <w:b/>
          <w:color w:val="auto"/>
          <w:sz w:val="28"/>
          <w:szCs w:val="28"/>
          <w:highlight w:val="none"/>
        </w:rPr>
      </w:pPr>
      <w:r>
        <w:rPr>
          <w:rFonts w:ascii="Times New Roman" w:hAnsi="Times New Roman" w:eastAsia="仿宋"/>
          <w:b/>
          <w:color w:val="auto"/>
          <w:sz w:val="28"/>
          <w:szCs w:val="28"/>
          <w:highlight w:val="none"/>
        </w:rPr>
        <w:t>报价表</w:t>
      </w:r>
    </w:p>
    <w:p>
      <w:pPr>
        <w:snapToGrid w:val="0"/>
        <w:spacing w:line="400" w:lineRule="exact"/>
        <w:ind w:firstLine="360" w:firstLineChars="150"/>
        <w:jc w:val="left"/>
        <w:rPr>
          <w:rFonts w:eastAsia="仿宋"/>
          <w:color w:val="auto"/>
          <w:sz w:val="24"/>
          <w:highlight w:val="none"/>
        </w:rPr>
      </w:pPr>
      <w:r>
        <w:rPr>
          <w:rFonts w:eastAsia="仿宋"/>
          <w:color w:val="auto"/>
          <w:sz w:val="24"/>
          <w:highlight w:val="none"/>
        </w:rPr>
        <w:t xml:space="preserve">                                </w:t>
      </w:r>
    </w:p>
    <w:tbl>
      <w:tblPr>
        <w:tblStyle w:val="26"/>
        <w:tblW w:w="927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86"/>
        <w:gridCol w:w="2156"/>
        <w:gridCol w:w="2083"/>
        <w:gridCol w:w="1559"/>
        <w:gridCol w:w="268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b/>
                <w:color w:val="auto"/>
                <w:sz w:val="24"/>
                <w:highlight w:val="none"/>
              </w:rPr>
            </w:pPr>
            <w:r>
              <w:rPr>
                <w:rFonts w:eastAsia="仿宋"/>
                <w:b/>
                <w:color w:val="auto"/>
                <w:sz w:val="24"/>
                <w:highlight w:val="none"/>
              </w:rPr>
              <w:t>序号</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b/>
                <w:color w:val="auto"/>
                <w:sz w:val="24"/>
                <w:highlight w:val="none"/>
              </w:rPr>
            </w:pPr>
            <w:r>
              <w:rPr>
                <w:rFonts w:eastAsia="仿宋"/>
                <w:b/>
                <w:color w:val="auto"/>
                <w:sz w:val="24"/>
                <w:highlight w:val="none"/>
              </w:rPr>
              <w:t>项目</w:t>
            </w:r>
          </w:p>
        </w:tc>
        <w:tc>
          <w:tcPr>
            <w:tcW w:w="155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b/>
                <w:color w:val="auto"/>
                <w:sz w:val="24"/>
                <w:highlight w:val="none"/>
              </w:rPr>
            </w:pPr>
            <w:r>
              <w:rPr>
                <w:rFonts w:eastAsia="仿宋"/>
                <w:b/>
                <w:color w:val="auto"/>
                <w:sz w:val="24"/>
                <w:highlight w:val="none"/>
              </w:rPr>
              <w:t>单位及数量</w:t>
            </w:r>
          </w:p>
        </w:tc>
        <w:tc>
          <w:tcPr>
            <w:tcW w:w="2688"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b/>
                <w:color w:val="auto"/>
                <w:sz w:val="24"/>
                <w:highlight w:val="none"/>
              </w:rPr>
            </w:pPr>
            <w:r>
              <w:rPr>
                <w:rFonts w:eastAsia="仿宋"/>
                <w:b/>
                <w:color w:val="auto"/>
                <w:sz w:val="24"/>
                <w:highlight w:val="none"/>
              </w:rPr>
              <w:t>总报价（元）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0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color w:val="auto"/>
                <w:sz w:val="24"/>
                <w:highlight w:val="none"/>
              </w:rPr>
            </w:pPr>
            <w:r>
              <w:rPr>
                <w:rFonts w:eastAsia="仿宋"/>
                <w:color w:val="auto"/>
                <w:sz w:val="24"/>
                <w:highlight w:val="none"/>
              </w:rPr>
              <w:t>1</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color w:val="auto"/>
                <w:sz w:val="24"/>
                <w:highlight w:val="none"/>
              </w:rPr>
            </w:pPr>
            <w:r>
              <w:rPr>
                <w:rFonts w:hint="eastAsia" w:eastAsia="仿宋"/>
                <w:color w:val="auto"/>
                <w:sz w:val="24"/>
                <w:highlight w:val="none"/>
                <w:u w:val="none"/>
                <w:lang w:eastAsia="zh-CN"/>
              </w:rPr>
              <w:t>202</w:t>
            </w:r>
            <w:r>
              <w:rPr>
                <w:rFonts w:hint="eastAsia" w:eastAsia="仿宋"/>
                <w:color w:val="auto"/>
                <w:sz w:val="24"/>
                <w:highlight w:val="none"/>
                <w:u w:val="none"/>
                <w:lang w:val="en-US" w:eastAsia="zh-CN"/>
              </w:rPr>
              <w:t>5</w:t>
            </w:r>
            <w:r>
              <w:rPr>
                <w:rFonts w:hint="eastAsia" w:eastAsia="仿宋"/>
                <w:color w:val="auto"/>
                <w:sz w:val="24"/>
                <w:highlight w:val="none"/>
                <w:u w:val="none"/>
                <w:lang w:eastAsia="zh-CN"/>
              </w:rPr>
              <w:t>年资产数据整理和会计服务</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color w:val="auto"/>
                <w:sz w:val="24"/>
                <w:highlight w:val="none"/>
              </w:rPr>
            </w:pPr>
          </w:p>
        </w:tc>
        <w:tc>
          <w:tcPr>
            <w:tcW w:w="268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272" w:type="dxa"/>
            <w:gridSpan w:val="5"/>
            <w:tcBorders>
              <w:top w:val="single" w:color="auto" w:sz="4" w:space="0"/>
              <w:left w:val="single" w:color="auto" w:sz="4" w:space="0"/>
              <w:bottom w:val="single" w:color="auto" w:sz="4" w:space="0"/>
              <w:right w:val="single" w:color="auto" w:sz="4" w:space="0"/>
            </w:tcBorders>
            <w:vAlign w:val="center"/>
          </w:tcPr>
          <w:p>
            <w:pPr>
              <w:tabs>
                <w:tab w:val="left" w:pos="1418"/>
              </w:tabs>
              <w:wordWrap w:val="0"/>
              <w:snapToGrid w:val="0"/>
              <w:spacing w:line="400" w:lineRule="exact"/>
              <w:rPr>
                <w:rFonts w:eastAsia="仿宋"/>
                <w:color w:val="auto"/>
                <w:spacing w:val="20"/>
                <w:sz w:val="24"/>
                <w:highlight w:val="none"/>
              </w:rPr>
            </w:pPr>
            <w:r>
              <w:rPr>
                <w:rFonts w:eastAsia="仿宋"/>
                <w:color w:val="auto"/>
                <w:sz w:val="24"/>
                <w:highlight w:val="none"/>
              </w:rPr>
              <w:t>合计金额大写：</w:t>
            </w:r>
            <w:r>
              <w:rPr>
                <w:rFonts w:eastAsia="仿宋"/>
                <w:color w:val="auto"/>
                <w:sz w:val="24"/>
                <w:highlight w:val="none"/>
                <w:u w:val="single"/>
              </w:rPr>
              <w:t xml:space="preserve">                                </w:t>
            </w:r>
            <w:r>
              <w:rPr>
                <w:rFonts w:eastAsia="仿宋"/>
                <w:color w:val="auto"/>
                <w:sz w:val="24"/>
                <w:highlight w:val="none"/>
              </w:rPr>
              <w:t>￥</w:t>
            </w:r>
            <w:r>
              <w:rPr>
                <w:rFonts w:eastAsia="仿宋"/>
                <w:color w:val="auto"/>
                <w:sz w:val="24"/>
                <w:highlight w:val="none"/>
                <w:u w:val="single"/>
              </w:rPr>
              <w:t xml:space="preserve">            （小写）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942"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color w:val="auto"/>
                <w:sz w:val="24"/>
                <w:highlight w:val="none"/>
              </w:rPr>
            </w:pPr>
            <w:r>
              <w:rPr>
                <w:rFonts w:eastAsia="仿宋"/>
                <w:color w:val="auto"/>
                <w:sz w:val="24"/>
                <w:highlight w:val="none"/>
              </w:rPr>
              <w:t>服务期限</w:t>
            </w:r>
          </w:p>
        </w:tc>
        <w:tc>
          <w:tcPr>
            <w:tcW w:w="6330" w:type="dxa"/>
            <w:gridSpan w:val="3"/>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color w:val="auto"/>
                <w:spacing w:val="20"/>
                <w:sz w:val="24"/>
                <w:highlight w:val="none"/>
              </w:rPr>
            </w:pPr>
          </w:p>
        </w:tc>
      </w:tr>
    </w:tbl>
    <w:p>
      <w:pPr>
        <w:tabs>
          <w:tab w:val="left" w:pos="1418"/>
        </w:tabs>
        <w:snapToGrid w:val="0"/>
        <w:spacing w:line="400" w:lineRule="exact"/>
        <w:jc w:val="center"/>
        <w:rPr>
          <w:rFonts w:eastAsia="仿宋"/>
          <w:color w:val="auto"/>
          <w:spacing w:val="20"/>
          <w:sz w:val="24"/>
          <w:highlight w:val="none"/>
          <w:u w:val="single"/>
        </w:rPr>
      </w:pPr>
    </w:p>
    <w:p>
      <w:pPr>
        <w:wordWrap w:val="0"/>
        <w:snapToGrid w:val="0"/>
        <w:spacing w:line="400" w:lineRule="exact"/>
        <w:ind w:right="120"/>
        <w:jc w:val="right"/>
        <w:rPr>
          <w:rFonts w:eastAsia="仿宋"/>
          <w:color w:val="auto"/>
          <w:sz w:val="24"/>
          <w:highlight w:val="none"/>
          <w:u w:val="single"/>
        </w:rPr>
      </w:pPr>
      <w:r>
        <w:rPr>
          <w:rFonts w:hint="eastAsia" w:eastAsia="仿宋"/>
          <w:color w:val="auto"/>
          <w:sz w:val="24"/>
          <w:highlight w:val="none"/>
        </w:rPr>
        <w:t>供应商（</w:t>
      </w:r>
      <w:r>
        <w:rPr>
          <w:rFonts w:eastAsia="仿宋"/>
          <w:color w:val="auto"/>
          <w:sz w:val="24"/>
          <w:highlight w:val="none"/>
        </w:rPr>
        <w:t>公章</w:t>
      </w:r>
      <w:r>
        <w:rPr>
          <w:rFonts w:hint="eastAsia" w:eastAsia="仿宋"/>
          <w:color w:val="auto"/>
          <w:sz w:val="24"/>
          <w:highlight w:val="none"/>
        </w:rPr>
        <w:t>）</w:t>
      </w:r>
      <w:r>
        <w:rPr>
          <w:rFonts w:eastAsia="仿宋"/>
          <w:color w:val="auto"/>
          <w:sz w:val="24"/>
          <w:highlight w:val="none"/>
        </w:rPr>
        <w:t>：</w:t>
      </w:r>
      <w:r>
        <w:rPr>
          <w:rFonts w:hint="eastAsia" w:eastAsia="仿宋"/>
          <w:color w:val="auto"/>
          <w:sz w:val="24"/>
          <w:highlight w:val="none"/>
          <w:u w:val="single"/>
        </w:rPr>
        <w:t xml:space="preserve">                 </w:t>
      </w:r>
      <w:r>
        <w:rPr>
          <w:rFonts w:eastAsia="仿宋"/>
          <w:color w:val="auto"/>
          <w:sz w:val="24"/>
          <w:highlight w:val="none"/>
          <w:u w:val="single"/>
        </w:rPr>
        <w:t xml:space="preserve">            </w:t>
      </w:r>
    </w:p>
    <w:p>
      <w:pPr>
        <w:wordWrap w:val="0"/>
        <w:snapToGrid w:val="0"/>
        <w:spacing w:line="400" w:lineRule="exact"/>
        <w:ind w:firstLine="4080" w:firstLineChars="1700"/>
        <w:rPr>
          <w:rFonts w:eastAsia="仿宋"/>
          <w:color w:val="auto"/>
          <w:sz w:val="24"/>
          <w:highlight w:val="none"/>
        </w:rPr>
      </w:pPr>
      <w:r>
        <w:rPr>
          <w:rFonts w:eastAsia="仿宋"/>
          <w:color w:val="auto"/>
          <w:sz w:val="24"/>
          <w:highlight w:val="none"/>
        </w:rPr>
        <w:t>法定代表人（负责人）或委托代理人签字：</w:t>
      </w:r>
      <w:r>
        <w:rPr>
          <w:rFonts w:hint="eastAsia" w:eastAsia="仿宋"/>
          <w:color w:val="auto"/>
          <w:sz w:val="24"/>
          <w:highlight w:val="none"/>
        </w:rPr>
        <w:t xml:space="preserve"> </w:t>
      </w:r>
      <w:r>
        <w:rPr>
          <w:rFonts w:hint="eastAsia" w:eastAsia="仿宋"/>
          <w:color w:val="auto"/>
          <w:sz w:val="24"/>
          <w:highlight w:val="none"/>
          <w:u w:val="single"/>
        </w:rPr>
        <w:t xml:space="preserve">     </w:t>
      </w:r>
      <w:r>
        <w:rPr>
          <w:rFonts w:eastAsia="仿宋"/>
          <w:color w:val="auto"/>
          <w:sz w:val="24"/>
          <w:highlight w:val="none"/>
          <w:u w:val="single"/>
        </w:rPr>
        <w:t xml:space="preserve">  </w:t>
      </w:r>
    </w:p>
    <w:p>
      <w:pPr>
        <w:snapToGrid w:val="0"/>
        <w:spacing w:line="400" w:lineRule="exact"/>
        <w:ind w:firstLine="7080" w:firstLineChars="2950"/>
        <w:jc w:val="right"/>
        <w:rPr>
          <w:rFonts w:eastAsia="仿宋"/>
          <w:color w:val="auto"/>
          <w:sz w:val="24"/>
          <w:highlight w:val="none"/>
        </w:rPr>
      </w:pPr>
      <w:r>
        <w:rPr>
          <w:rFonts w:eastAsia="仿宋"/>
          <w:color w:val="auto"/>
          <w:sz w:val="24"/>
          <w:highlight w:val="none"/>
        </w:rPr>
        <w:t xml:space="preserve"> 年    月    日</w:t>
      </w:r>
    </w:p>
    <w:p>
      <w:pPr>
        <w:snapToGrid w:val="0"/>
        <w:spacing w:line="400" w:lineRule="exact"/>
        <w:rPr>
          <w:rFonts w:eastAsia="仿宋"/>
          <w:color w:val="auto"/>
          <w:sz w:val="24"/>
          <w:highlight w:val="none"/>
        </w:rPr>
      </w:pPr>
    </w:p>
    <w:p>
      <w:pPr>
        <w:snapToGrid w:val="0"/>
        <w:spacing w:line="400" w:lineRule="exact"/>
        <w:rPr>
          <w:rFonts w:eastAsia="仿宋"/>
          <w:color w:val="auto"/>
          <w:sz w:val="24"/>
          <w:highlight w:val="none"/>
        </w:rPr>
      </w:pPr>
      <w:r>
        <w:rPr>
          <w:rFonts w:eastAsia="仿宋"/>
          <w:color w:val="auto"/>
          <w:sz w:val="24"/>
          <w:highlight w:val="none"/>
        </w:rPr>
        <w:t>注：1、</w:t>
      </w:r>
      <w:r>
        <w:rPr>
          <w:rFonts w:hint="eastAsia" w:eastAsia="仿宋"/>
          <w:color w:val="auto"/>
          <w:sz w:val="24"/>
          <w:highlight w:val="none"/>
        </w:rPr>
        <w:t>供应商</w:t>
      </w:r>
      <w:r>
        <w:rPr>
          <w:rFonts w:eastAsia="仿宋"/>
          <w:color w:val="auto"/>
          <w:sz w:val="24"/>
          <w:highlight w:val="none"/>
        </w:rPr>
        <w:t>应根据所提供的货物（服务）如实填写报价表的各项内容。</w:t>
      </w:r>
    </w:p>
    <w:p>
      <w:pPr>
        <w:numPr>
          <w:ilvl w:val="0"/>
          <w:numId w:val="6"/>
        </w:numPr>
        <w:snapToGrid w:val="0"/>
        <w:spacing w:line="400" w:lineRule="exact"/>
        <w:ind w:firstLine="465"/>
        <w:outlineLvl w:val="2"/>
        <w:rPr>
          <w:rFonts w:eastAsia="仿宋"/>
          <w:color w:val="auto"/>
          <w:sz w:val="24"/>
          <w:highlight w:val="none"/>
        </w:rPr>
      </w:pPr>
      <w:r>
        <w:rPr>
          <w:rFonts w:eastAsia="仿宋"/>
          <w:color w:val="auto"/>
          <w:sz w:val="24"/>
          <w:highlight w:val="none"/>
        </w:rPr>
        <w:t>报价表由多页构成时，需逐页加盖</w:t>
      </w:r>
      <w:r>
        <w:rPr>
          <w:rFonts w:hint="eastAsia" w:eastAsia="仿宋"/>
          <w:color w:val="auto"/>
          <w:sz w:val="24"/>
          <w:highlight w:val="none"/>
        </w:rPr>
        <w:t>供应商</w:t>
      </w:r>
      <w:r>
        <w:rPr>
          <w:rFonts w:eastAsia="仿宋"/>
          <w:color w:val="auto"/>
          <w:sz w:val="24"/>
          <w:highlight w:val="none"/>
        </w:rPr>
        <w:t>公章。</w:t>
      </w:r>
    </w:p>
    <w:p>
      <w:pPr>
        <w:spacing w:line="39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3、本项目为整体服务包干项目，报价中应包含所有服务内容，成交后采购人服务期内不再另行支付额外费用。</w:t>
      </w:r>
    </w:p>
    <w:p>
      <w:pPr>
        <w:pStyle w:val="14"/>
        <w:snapToGrid w:val="0"/>
        <w:spacing w:before="295" w:after="295"/>
        <w:jc w:val="center"/>
        <w:rPr>
          <w:rFonts w:ascii="Times New Roman" w:hAnsi="Times New Roman" w:eastAsia="仿宋"/>
          <w:color w:val="auto"/>
          <w:highlight w:val="none"/>
        </w:rPr>
      </w:pPr>
    </w:p>
    <w:p>
      <w:pPr>
        <w:pStyle w:val="14"/>
        <w:outlineLvl w:val="2"/>
        <w:rPr>
          <w:rFonts w:hAnsi="宋体" w:cs="宋体"/>
          <w:b/>
          <w:color w:val="auto"/>
          <w:sz w:val="24"/>
          <w:highlight w:val="none"/>
        </w:rPr>
      </w:pPr>
      <w:r>
        <w:rPr>
          <w:rFonts w:eastAsia="仿宋"/>
          <w:b/>
          <w:color w:val="auto"/>
          <w:sz w:val="24"/>
          <w:highlight w:val="none"/>
        </w:rPr>
        <w:t>4.</w:t>
      </w:r>
      <w:r>
        <w:rPr>
          <w:rFonts w:hint="eastAsia" w:eastAsia="仿宋"/>
          <w:b/>
          <w:color w:val="auto"/>
          <w:sz w:val="24"/>
          <w:highlight w:val="none"/>
        </w:rPr>
        <w:t>供应商</w:t>
      </w:r>
      <w:r>
        <w:rPr>
          <w:rFonts w:eastAsia="仿宋"/>
          <w:b/>
          <w:color w:val="auto"/>
          <w:sz w:val="24"/>
          <w:highlight w:val="none"/>
        </w:rPr>
        <w:t>针对报价需要说明的其他文件和说明（格式自拟）</w:t>
      </w:r>
      <w:r>
        <w:rPr>
          <w:rFonts w:hint="eastAsia" w:hAnsi="宋体" w:cs="宋体"/>
          <w:b/>
          <w:color w:val="auto"/>
          <w:sz w:val="24"/>
          <w:highlight w:val="none"/>
        </w:rPr>
        <w:t xml:space="preserve"> </w:t>
      </w:r>
    </w:p>
    <w:p>
      <w:pPr>
        <w:pStyle w:val="14"/>
        <w:spacing w:line="288" w:lineRule="auto"/>
        <w:jc w:val="left"/>
        <w:rPr>
          <w:rFonts w:hAnsi="宋体"/>
          <w:color w:val="auto"/>
          <w:highlight w:val="none"/>
        </w:rPr>
      </w:pPr>
    </w:p>
    <w:sectPr>
      <w:footerReference r:id="rId15" w:type="default"/>
      <w:pgSz w:w="11906" w:h="16838"/>
      <w:pgMar w:top="1104" w:right="999" w:bottom="1080" w:left="1247" w:header="794"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54BEACB-2D29-47A8-A01E-D5AAD3D3CADA}"/>
  </w:font>
  <w:font w:name="Arial">
    <w:panose1 w:val="020B0604020202020204"/>
    <w:charset w:val="01"/>
    <w:family w:val="swiss"/>
    <w:pitch w:val="default"/>
    <w:sig w:usb0="E0002EFF" w:usb1="C000785B" w:usb2="00000009" w:usb3="00000000" w:csb0="400001FF" w:csb1="FFFF0000"/>
    <w:embedRegular r:id="rId2" w:fontKey="{A1B10A54-7617-4BA7-8BED-E20BF2B4A83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83FDCD72-6AF3-47B6-8EE1-87A43CF23DDF}"/>
  </w:font>
  <w:font w:name="Symbol">
    <w:panose1 w:val="05050102010706020507"/>
    <w:charset w:val="02"/>
    <w:family w:val="roman"/>
    <w:pitch w:val="default"/>
    <w:sig w:usb0="00000000" w:usb1="00000000" w:usb2="00000000" w:usb3="00000000" w:csb0="80000000" w:csb1="00000000"/>
    <w:embedRegular r:id="rId4" w:fontKey="{03FE3690-D6E2-4E22-BECB-CFA76331172F}"/>
  </w:font>
  <w:font w:name="Calibri">
    <w:panose1 w:val="020F0502020204030204"/>
    <w:charset w:val="00"/>
    <w:family w:val="swiss"/>
    <w:pitch w:val="default"/>
    <w:sig w:usb0="E4002EFF" w:usb1="C000247B" w:usb2="00000009" w:usb3="00000000" w:csb0="200001FF" w:csb1="00000000"/>
    <w:embedRegular r:id="rId5" w:fontKey="{CE787255-8462-4024-8129-8F5F5335C3F9}"/>
  </w:font>
  <w:font w:name="仿宋_GB2312">
    <w:panose1 w:val="02010609030101010101"/>
    <w:charset w:val="86"/>
    <w:family w:val="modern"/>
    <w:pitch w:val="default"/>
    <w:sig w:usb0="00000001" w:usb1="080E0000" w:usb2="00000000" w:usb3="00000000" w:csb0="00040000" w:csb1="00000000"/>
    <w:embedRegular r:id="rId6" w:fontKey="{3CFA06D2-BE73-4BD8-A202-90592B2F67FB}"/>
  </w:font>
  <w:font w:name="MingLiU">
    <w:altName w:val="PMingLiU-ExtB"/>
    <w:panose1 w:val="02020509000000000000"/>
    <w:charset w:val="88"/>
    <w:family w:val="modern"/>
    <w:pitch w:val="default"/>
    <w:sig w:usb0="00000000" w:usb1="00000000" w:usb2="00000016" w:usb3="00000000" w:csb0="00100001" w:csb1="00000000"/>
  </w:font>
  <w:font w:name="Tahoma">
    <w:panose1 w:val="020B0604030504040204"/>
    <w:charset w:val="00"/>
    <w:family w:val="swiss"/>
    <w:pitch w:val="default"/>
    <w:sig w:usb0="E1002EFF" w:usb1="C000605B" w:usb2="00000029" w:usb3="00000000" w:csb0="200101FF" w:csb1="20280000"/>
    <w:embedRegular r:id="rId7" w:fontKey="{8A4DDBC8-3458-45B0-B581-999512DCED23}"/>
  </w:font>
  <w:font w:name="方正小标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8" w:fontKey="{07A4F469-F3C1-420F-9C3E-9EE65DC41648}"/>
  </w:font>
  <w:font w:name="楷体">
    <w:panose1 w:val="02010609060101010101"/>
    <w:charset w:val="86"/>
    <w:family w:val="modern"/>
    <w:pitch w:val="default"/>
    <w:sig w:usb0="800002BF" w:usb1="38CF7CFA" w:usb2="00000016" w:usb3="00000000" w:csb0="00040001" w:csb1="00000000"/>
    <w:embedRegular r:id="rId9" w:fontKey="{7E47E4D4-28F8-40FC-A447-7F63185F1355}"/>
  </w:font>
  <w:font w:name="微软雅黑">
    <w:panose1 w:val="020B0503020204020204"/>
    <w:charset w:val="86"/>
    <w:family w:val="swiss"/>
    <w:pitch w:val="default"/>
    <w:sig w:usb0="80000287" w:usb1="2ACF3C50" w:usb2="00000016" w:usb3="00000000" w:csb0="0004001F" w:csb1="00000000"/>
    <w:embedRegular r:id="rId10" w:fontKey="{6F63662E-C013-4B9B-9C8E-D94608036BD3}"/>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lear" w:pos="4153"/>
      </w:tabs>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lear" w:pos="4153"/>
      </w:tabs>
    </w:pPr>
    <w:r>
      <w:rPr>
        <w:rFonts w:hint="eastAsi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40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8"/>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 id="409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oaYJL0wAAAAUBAAAPAAAAAAAAAAEAIAAAACIAAABkcnMvZG93bnJldi54bWxQSwEC&#10;FAAUAAAACACHTuJAbgvUycABAACdAwAADgAAAAAAAAABACAAAAAiAQAAZHJzL2Uyb0RvYy54bWxQ&#10;SwUGAAAAAAYABgBZAQAAVAUAAAAA&#10;">
              <v:fill on="f" focussize="0,0"/>
              <v:stroke on="f" weight="1.2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61312" behindDoc="0" locked="0" layoutInCell="1" allowOverlap="1">
              <wp:simplePos x="0" y="0"/>
              <wp:positionH relativeFrom="margin">
                <wp:posOffset>3053080</wp:posOffset>
              </wp:positionH>
              <wp:positionV relativeFrom="paragraph">
                <wp:posOffset>-25400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40.4pt;margin-top:-2pt;height:144pt;width:144pt;mso-position-horizontal-relative:margin;mso-wrap-style:none;z-index:251661312;mso-width-relative:page;mso-height-relative:page;" filled="f" stroked="f" coordsize="21600,21600" o:gfxdata="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RhCP7WAAAACgEAAA8AAAAAAAAAAQAgAAAAIgAAAGRycy9kb3ducmV2LnhtbFBL&#10;AQIUABQAAAAIAIdO4kCpqK+VMQIAAGMEAAAOAAAAAAAAAAEAIAAAACUBAABkcnMvZTJvRG9jLnht&#10;bFBLBQYAAAAABgAGAFkBAADI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3</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4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8"/>
                            <w:rPr>
                              <w:rStyle w:val="30"/>
                            </w:rPr>
                          </w:pPr>
                        </w:p>
                      </w:txbxContent>
                    </wps:txbx>
                    <wps:bodyPr wrap="none" lIns="0" tIns="0" rIns="0" bIns="0" upright="1">
                      <a:spAutoFit/>
                    </wps:bodyPr>
                  </wps:wsp>
                </a:graphicData>
              </a:graphic>
            </wp:anchor>
          </w:drawing>
        </mc:Choice>
        <mc:Fallback>
          <w:pict>
            <v:shape id="410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oaYJL0wAAAAUBAAAPAAAAAAAAAAEAIAAAACIAAABkcnMvZG93bnJldi54bWxQSwEC&#10;FAAUAAAACACHTuJABFLsqMABAACcAwAADgAAAAAAAAABACAAAAAiAQAAZHJzL2Uyb0RvYy54bWxQ&#10;SwUGAAAAAAYABgBZAQAAVAUAAAAA&#10;">
              <v:fill on="f" focussize="0,0"/>
              <v:stroke on="f" weight="1.25pt"/>
              <v:imagedata o:title=""/>
              <o:lock v:ext="edit" aspectratio="f"/>
              <v:textbox inset="0mm,0mm,0mm,0mm" style="mso-fit-shape-to-text:t;">
                <w:txbxContent>
                  <w:p>
                    <w:pPr>
                      <w:pStyle w:val="18"/>
                      <w:rPr>
                        <w:rStyle w:val="30"/>
                      </w:rPr>
                    </w:pPr>
                  </w:p>
                </w:txbxContent>
              </v:textbox>
            </v:shape>
          </w:pict>
        </mc:Fallback>
      </mc:AlternateContent>
    </w:r>
  </w:p>
  <w:p>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30"/>
      </w:rPr>
    </w:pPr>
    <w:r>
      <w:fldChar w:fldCharType="begin"/>
    </w:r>
    <w:r>
      <w:rPr>
        <w:rStyle w:val="30"/>
      </w:rPr>
      <w:instrText xml:space="preserve">PAGE  </w:instrText>
    </w:r>
    <w:r>
      <w:fldChar w:fldCharType="end"/>
    </w:r>
  </w:p>
  <w:p>
    <w:pPr>
      <w:pStyle w:val="1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lear" w:pos="4153"/>
      </w:tabs>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lear" w:pos="4153"/>
        <w:tab w:val="clear" w:pos="8306"/>
      </w:tabs>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23</w:t>
                    </w:r>
                    <w:r>
                      <w:fldChar w:fldCharType="end"/>
                    </w:r>
                  </w:p>
                </w:txbxContent>
              </v:textbox>
            </v:shape>
          </w:pict>
        </mc:Fallback>
      </mc:AlternateContent>
    </w:r>
    <w:r>
      <w:rPr>
        <w:rFonts w:hint="eastAsia"/>
      </w:rPr>
      <w:tab/>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wordWrap w:val="0"/>
      <w:spacing w:after="48" w:afterLines="20"/>
      <w:jc w:val="right"/>
      <w:rPr>
        <w:rFonts w:ascii="楷体" w:hAnsi="楷体" w:eastAsia="楷体"/>
        <w:sz w:val="22"/>
        <w:szCs w:val="21"/>
        <w:u w:val="single"/>
      </w:rPr>
    </w:pPr>
  </w:p>
  <w:p>
    <w:pPr>
      <w:rPr>
        <w:rFonts w:ascii="楷体" w:hAnsi="楷体" w:eastAsia="楷体"/>
        <w:sz w:val="20"/>
        <w:szCs w:val="21"/>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tabs>
        <w:tab w:val="left" w:pos="315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singleLevel"/>
    <w:tmpl w:val="00000002"/>
    <w:lvl w:ilvl="0" w:tentative="0">
      <w:start w:val="2"/>
      <w:numFmt w:val="decimal"/>
      <w:suff w:val="nothing"/>
      <w:lvlText w:val="%1、"/>
      <w:lvlJc w:val="left"/>
    </w:lvl>
  </w:abstractNum>
  <w:abstractNum w:abstractNumId="1">
    <w:nsid w:val="00000003"/>
    <w:multiLevelType w:val="singleLevel"/>
    <w:tmpl w:val="00000003"/>
    <w:lvl w:ilvl="0" w:tentative="0">
      <w:start w:val="9"/>
      <w:numFmt w:val="decimal"/>
      <w:suff w:val="nothing"/>
      <w:lvlText w:val="（%1）"/>
      <w:lvlJc w:val="left"/>
    </w:lvl>
  </w:abstractNum>
  <w:abstractNum w:abstractNumId="2">
    <w:nsid w:val="00000004"/>
    <w:multiLevelType w:val="singleLevel"/>
    <w:tmpl w:val="00000004"/>
    <w:lvl w:ilvl="0" w:tentative="0">
      <w:start w:val="2"/>
      <w:numFmt w:val="decimal"/>
      <w:suff w:val="nothing"/>
      <w:lvlText w:val="（%1）"/>
      <w:lvlJc w:val="left"/>
    </w:lvl>
  </w:abstractNum>
  <w:abstractNum w:abstractNumId="3">
    <w:nsid w:val="00000005"/>
    <w:multiLevelType w:val="multilevel"/>
    <w:tmpl w:val="00000005"/>
    <w:lvl w:ilvl="0" w:tentative="0">
      <w:start w:val="1"/>
      <w:numFmt w:val="japaneseCounting"/>
      <w:lvlText w:val="第%1章"/>
      <w:lvlJc w:val="left"/>
      <w:pPr>
        <w:ind w:left="1080" w:hanging="1080"/>
      </w:pPr>
      <w:rPr>
        <w:rFonts w:hint="default"/>
      </w:rPr>
    </w:lvl>
    <w:lvl w:ilvl="1" w:tentative="0">
      <w:start w:val="5"/>
      <w:numFmt w:val="japaneseCounting"/>
      <w:lvlText w:val="第%2章"/>
      <w:lvlJc w:val="left"/>
      <w:pPr>
        <w:tabs>
          <w:tab w:val="left" w:pos="1695"/>
        </w:tabs>
        <w:ind w:left="1695" w:hanging="1275"/>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06"/>
    <w:multiLevelType w:val="multilevel"/>
    <w:tmpl w:val="00000006"/>
    <w:lvl w:ilvl="0" w:tentative="0">
      <w:start w:val="1"/>
      <w:numFmt w:val="japaneseCounting"/>
      <w:lvlText w:val="第%1章"/>
      <w:lvlJc w:val="left"/>
      <w:pPr>
        <w:ind w:left="1080" w:hanging="1080"/>
      </w:pPr>
      <w:rPr>
        <w:rFonts w:hint="default"/>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07"/>
    <w:multiLevelType w:val="singleLevel"/>
    <w:tmpl w:val="00000007"/>
    <w:lvl w:ilvl="0" w:tentative="0">
      <w:start w:val="9"/>
      <w:numFmt w:val="decimal"/>
      <w:suff w:val="nothing"/>
      <w:lvlText w:val="（%1）"/>
      <w:lvlJc w:val="left"/>
    </w:lvl>
  </w:abstractNum>
  <w:num w:numId="1">
    <w:abstractNumId w:val="3"/>
  </w:num>
  <w:num w:numId="2">
    <w:abstractNumId w:val="4"/>
  </w:num>
  <w:num w:numId="3">
    <w:abstractNumId w:val="1"/>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c4ZmEwYTk0OGI1ZmQ5Y2YyM2U3MzVlMDc0OTM0YWIifQ=="/>
    <w:docVar w:name="KSO_WPS_MARK_KEY" w:val="5a053213-fc7c-43fc-bede-666e00c32e4c"/>
  </w:docVars>
  <w:rsids>
    <w:rsidRoot w:val="0062188A"/>
    <w:rsid w:val="00044773"/>
    <w:rsid w:val="0004798F"/>
    <w:rsid w:val="000527A1"/>
    <w:rsid w:val="000669FF"/>
    <w:rsid w:val="0024011F"/>
    <w:rsid w:val="00264E69"/>
    <w:rsid w:val="00325F4C"/>
    <w:rsid w:val="00396C8A"/>
    <w:rsid w:val="004C5F0C"/>
    <w:rsid w:val="00534F70"/>
    <w:rsid w:val="005C3D9D"/>
    <w:rsid w:val="0062188A"/>
    <w:rsid w:val="006328FA"/>
    <w:rsid w:val="006B6E35"/>
    <w:rsid w:val="006C7886"/>
    <w:rsid w:val="00803F9D"/>
    <w:rsid w:val="008065A9"/>
    <w:rsid w:val="008955C3"/>
    <w:rsid w:val="008B6CA6"/>
    <w:rsid w:val="00931C2E"/>
    <w:rsid w:val="00BC6CCE"/>
    <w:rsid w:val="00D02B31"/>
    <w:rsid w:val="00D3409A"/>
    <w:rsid w:val="00DC4F9D"/>
    <w:rsid w:val="00DE7F07"/>
    <w:rsid w:val="00E604DB"/>
    <w:rsid w:val="00ED00C0"/>
    <w:rsid w:val="00F50D2C"/>
    <w:rsid w:val="014B50DD"/>
    <w:rsid w:val="01CE59EE"/>
    <w:rsid w:val="02461862"/>
    <w:rsid w:val="03437F8A"/>
    <w:rsid w:val="035717DD"/>
    <w:rsid w:val="05CF7D50"/>
    <w:rsid w:val="06833B0E"/>
    <w:rsid w:val="071023CF"/>
    <w:rsid w:val="07C75183"/>
    <w:rsid w:val="08326375"/>
    <w:rsid w:val="0A312D88"/>
    <w:rsid w:val="0ACA6D38"/>
    <w:rsid w:val="0AF96EC0"/>
    <w:rsid w:val="0C9413AC"/>
    <w:rsid w:val="0D4E59FF"/>
    <w:rsid w:val="0D991370"/>
    <w:rsid w:val="0EF92793"/>
    <w:rsid w:val="0F7B6853"/>
    <w:rsid w:val="10EA3C90"/>
    <w:rsid w:val="1134636D"/>
    <w:rsid w:val="11427629"/>
    <w:rsid w:val="11AB1672"/>
    <w:rsid w:val="12503FC7"/>
    <w:rsid w:val="128F5FC0"/>
    <w:rsid w:val="12AF0CEE"/>
    <w:rsid w:val="12CE0A4E"/>
    <w:rsid w:val="12D93FBD"/>
    <w:rsid w:val="12E34E3B"/>
    <w:rsid w:val="13692FAC"/>
    <w:rsid w:val="13F51F25"/>
    <w:rsid w:val="14382F65"/>
    <w:rsid w:val="146B333A"/>
    <w:rsid w:val="152B4878"/>
    <w:rsid w:val="15474B20"/>
    <w:rsid w:val="15867667"/>
    <w:rsid w:val="15F9724C"/>
    <w:rsid w:val="16AA63B8"/>
    <w:rsid w:val="16B26FFE"/>
    <w:rsid w:val="177F3D01"/>
    <w:rsid w:val="1864257A"/>
    <w:rsid w:val="188E75F7"/>
    <w:rsid w:val="19B66E06"/>
    <w:rsid w:val="1B814B5E"/>
    <w:rsid w:val="1BB05AD7"/>
    <w:rsid w:val="1BD73063"/>
    <w:rsid w:val="1CCD20B8"/>
    <w:rsid w:val="1D077978"/>
    <w:rsid w:val="1D491D3F"/>
    <w:rsid w:val="1D540E0F"/>
    <w:rsid w:val="1E0F4D36"/>
    <w:rsid w:val="1EA60132"/>
    <w:rsid w:val="1EE12B77"/>
    <w:rsid w:val="212C3E51"/>
    <w:rsid w:val="21517470"/>
    <w:rsid w:val="223631D9"/>
    <w:rsid w:val="225A5718"/>
    <w:rsid w:val="22682C67"/>
    <w:rsid w:val="248D2254"/>
    <w:rsid w:val="249266C1"/>
    <w:rsid w:val="24B959FC"/>
    <w:rsid w:val="25302162"/>
    <w:rsid w:val="25382DC5"/>
    <w:rsid w:val="253D711F"/>
    <w:rsid w:val="256516E0"/>
    <w:rsid w:val="26695200"/>
    <w:rsid w:val="278A3680"/>
    <w:rsid w:val="27D8263D"/>
    <w:rsid w:val="28FE60D3"/>
    <w:rsid w:val="293E2974"/>
    <w:rsid w:val="29F25F7B"/>
    <w:rsid w:val="2A521C1D"/>
    <w:rsid w:val="2B0025D7"/>
    <w:rsid w:val="2BC74EA2"/>
    <w:rsid w:val="2C697D08"/>
    <w:rsid w:val="2C870850"/>
    <w:rsid w:val="2CCE2260"/>
    <w:rsid w:val="2CDF7FCA"/>
    <w:rsid w:val="2CFE336B"/>
    <w:rsid w:val="2E56075F"/>
    <w:rsid w:val="2EA8720D"/>
    <w:rsid w:val="2F6F7D2B"/>
    <w:rsid w:val="310426F5"/>
    <w:rsid w:val="31501496"/>
    <w:rsid w:val="3330157F"/>
    <w:rsid w:val="339D07EA"/>
    <w:rsid w:val="358636D8"/>
    <w:rsid w:val="359758E5"/>
    <w:rsid w:val="36A470CB"/>
    <w:rsid w:val="37386C54"/>
    <w:rsid w:val="37A442EA"/>
    <w:rsid w:val="37C52BDE"/>
    <w:rsid w:val="37DE77FC"/>
    <w:rsid w:val="37FF7772"/>
    <w:rsid w:val="381369CA"/>
    <w:rsid w:val="38B93DC5"/>
    <w:rsid w:val="39821FD6"/>
    <w:rsid w:val="39CD7B28"/>
    <w:rsid w:val="39E3559D"/>
    <w:rsid w:val="39EFCB58"/>
    <w:rsid w:val="3A366BE0"/>
    <w:rsid w:val="3A49128D"/>
    <w:rsid w:val="3A8A5A19"/>
    <w:rsid w:val="3ABF9945"/>
    <w:rsid w:val="3ACA11EC"/>
    <w:rsid w:val="3BFF08E5"/>
    <w:rsid w:val="3BFF4C74"/>
    <w:rsid w:val="3C4D4F50"/>
    <w:rsid w:val="3C6504EB"/>
    <w:rsid w:val="3C7626F9"/>
    <w:rsid w:val="3CF07AE8"/>
    <w:rsid w:val="3D0715A3"/>
    <w:rsid w:val="3D26313A"/>
    <w:rsid w:val="3D766728"/>
    <w:rsid w:val="3DF5764D"/>
    <w:rsid w:val="3E210442"/>
    <w:rsid w:val="3E377C66"/>
    <w:rsid w:val="3E554590"/>
    <w:rsid w:val="3E8804C1"/>
    <w:rsid w:val="3E990920"/>
    <w:rsid w:val="3EA90437"/>
    <w:rsid w:val="3EAA48DB"/>
    <w:rsid w:val="3FEB1CCA"/>
    <w:rsid w:val="3FED3524"/>
    <w:rsid w:val="3FFE7E0D"/>
    <w:rsid w:val="3FFFDE4D"/>
    <w:rsid w:val="40AF3C86"/>
    <w:rsid w:val="415428DD"/>
    <w:rsid w:val="42402E61"/>
    <w:rsid w:val="42B808E7"/>
    <w:rsid w:val="42F02AD9"/>
    <w:rsid w:val="432F3601"/>
    <w:rsid w:val="449A3662"/>
    <w:rsid w:val="44C47D79"/>
    <w:rsid w:val="44DB74AE"/>
    <w:rsid w:val="44E26125"/>
    <w:rsid w:val="457572C5"/>
    <w:rsid w:val="45B222C8"/>
    <w:rsid w:val="45D9200F"/>
    <w:rsid w:val="45F14B9E"/>
    <w:rsid w:val="45F75F2C"/>
    <w:rsid w:val="46774C2F"/>
    <w:rsid w:val="47BC11DC"/>
    <w:rsid w:val="482D3E87"/>
    <w:rsid w:val="4851401A"/>
    <w:rsid w:val="48873598"/>
    <w:rsid w:val="49634692"/>
    <w:rsid w:val="4A0B01F8"/>
    <w:rsid w:val="4BB02E05"/>
    <w:rsid w:val="4C932211"/>
    <w:rsid w:val="4CA30BBC"/>
    <w:rsid w:val="4D5325E2"/>
    <w:rsid w:val="4D653AE1"/>
    <w:rsid w:val="4DBC3CE3"/>
    <w:rsid w:val="4EB1136E"/>
    <w:rsid w:val="4EEF208C"/>
    <w:rsid w:val="4F1935EE"/>
    <w:rsid w:val="50371D47"/>
    <w:rsid w:val="50EB0B90"/>
    <w:rsid w:val="51AE428B"/>
    <w:rsid w:val="51E01241"/>
    <w:rsid w:val="52C607E9"/>
    <w:rsid w:val="53BC2C8F"/>
    <w:rsid w:val="54280325"/>
    <w:rsid w:val="549334B5"/>
    <w:rsid w:val="550B38B0"/>
    <w:rsid w:val="55766E6E"/>
    <w:rsid w:val="55A51501"/>
    <w:rsid w:val="55C951EF"/>
    <w:rsid w:val="562700AF"/>
    <w:rsid w:val="56ED315F"/>
    <w:rsid w:val="56FFC37A"/>
    <w:rsid w:val="5765719A"/>
    <w:rsid w:val="57CD4D3F"/>
    <w:rsid w:val="57D479A4"/>
    <w:rsid w:val="58317531"/>
    <w:rsid w:val="59DB0C79"/>
    <w:rsid w:val="5BDB5C7C"/>
    <w:rsid w:val="5BF98BAE"/>
    <w:rsid w:val="5C5872CD"/>
    <w:rsid w:val="5DCA192D"/>
    <w:rsid w:val="5DDB01B6"/>
    <w:rsid w:val="5DEF41AF"/>
    <w:rsid w:val="5DFE453E"/>
    <w:rsid w:val="5EC2740F"/>
    <w:rsid w:val="5EFBA581"/>
    <w:rsid w:val="5FE70F56"/>
    <w:rsid w:val="607B17DC"/>
    <w:rsid w:val="624D0F56"/>
    <w:rsid w:val="64CA4AE0"/>
    <w:rsid w:val="651636FD"/>
    <w:rsid w:val="654B2514"/>
    <w:rsid w:val="65FB2EA1"/>
    <w:rsid w:val="66636F9A"/>
    <w:rsid w:val="66DE4873"/>
    <w:rsid w:val="66FF9F85"/>
    <w:rsid w:val="67065B78"/>
    <w:rsid w:val="673F243F"/>
    <w:rsid w:val="67EA1F28"/>
    <w:rsid w:val="6885369D"/>
    <w:rsid w:val="69B90DC1"/>
    <w:rsid w:val="6A4B66C3"/>
    <w:rsid w:val="6AB97CEF"/>
    <w:rsid w:val="6B3727A3"/>
    <w:rsid w:val="6B3DD6B5"/>
    <w:rsid w:val="6C111246"/>
    <w:rsid w:val="6C4909E0"/>
    <w:rsid w:val="6CDB1656"/>
    <w:rsid w:val="6CFA7F2C"/>
    <w:rsid w:val="6D3EF446"/>
    <w:rsid w:val="6E4B6C92"/>
    <w:rsid w:val="6E647D53"/>
    <w:rsid w:val="6FFF191E"/>
    <w:rsid w:val="6FFF461F"/>
    <w:rsid w:val="70787AE6"/>
    <w:rsid w:val="70C20EAF"/>
    <w:rsid w:val="70D2369A"/>
    <w:rsid w:val="71C07997"/>
    <w:rsid w:val="724063E2"/>
    <w:rsid w:val="72BA43E6"/>
    <w:rsid w:val="738E22A1"/>
    <w:rsid w:val="73B015E1"/>
    <w:rsid w:val="747B1953"/>
    <w:rsid w:val="750E79AD"/>
    <w:rsid w:val="76465F91"/>
    <w:rsid w:val="76607052"/>
    <w:rsid w:val="7776BEC9"/>
    <w:rsid w:val="7A9C62E9"/>
    <w:rsid w:val="7BBE4432"/>
    <w:rsid w:val="7BFF5BCB"/>
    <w:rsid w:val="7BFFEE14"/>
    <w:rsid w:val="7C887303"/>
    <w:rsid w:val="7CC145C3"/>
    <w:rsid w:val="7FB16B71"/>
    <w:rsid w:val="7FD7A322"/>
    <w:rsid w:val="7FDF7604"/>
    <w:rsid w:val="7FDF996A"/>
    <w:rsid w:val="A5D1878F"/>
    <w:rsid w:val="A9DB4F6B"/>
    <w:rsid w:val="B7FF218D"/>
    <w:rsid w:val="BCFDE1F8"/>
    <w:rsid w:val="BDCFED8C"/>
    <w:rsid w:val="BE3B6A64"/>
    <w:rsid w:val="CECFA5B2"/>
    <w:rsid w:val="DBF78686"/>
    <w:rsid w:val="DE7745AC"/>
    <w:rsid w:val="DF7BF6CC"/>
    <w:rsid w:val="EB6B38FC"/>
    <w:rsid w:val="EBFF2BDC"/>
    <w:rsid w:val="EDFDF25A"/>
    <w:rsid w:val="EE7D2031"/>
    <w:rsid w:val="EEAF355C"/>
    <w:rsid w:val="EFFB0F5D"/>
    <w:rsid w:val="F33BA4FC"/>
    <w:rsid w:val="F9FF10DF"/>
    <w:rsid w:val="FADBEC7F"/>
    <w:rsid w:val="FB0540DD"/>
    <w:rsid w:val="FBD7EAA6"/>
    <w:rsid w:val="FF534C9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qFormat="1" w:unhideWhenUsed="0" w:uiPriority="99" w:semiHidden="0" w:name="Body Text 3"/>
    <w:lsdException w:qFormat="1" w:unhideWhenUsed="0" w:uiPriority="0" w:semiHidden="0" w:name="Body Text Indent 2"/>
    <w:lsdException w:qFormat="1" w:unhideWhenUsed="0" w:uiPriority="99"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nhideWhenUsed="0" w:uiPriority="0" w:semiHidden="0"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6"/>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4"/>
    <w:link w:val="37"/>
    <w:autoRedefine/>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39"/>
    <w:autoRedefine/>
    <w:qFormat/>
    <w:uiPriority w:val="0"/>
    <w:pPr>
      <w:keepNext/>
      <w:keepLines/>
      <w:spacing w:before="260" w:after="260" w:line="416" w:lineRule="auto"/>
      <w:outlineLvl w:val="2"/>
    </w:pPr>
    <w:rPr>
      <w:b/>
      <w:bCs/>
      <w:sz w:val="32"/>
      <w:szCs w:val="32"/>
    </w:rPr>
  </w:style>
  <w:style w:type="paragraph" w:styleId="6">
    <w:name w:val="heading 4"/>
    <w:basedOn w:val="1"/>
    <w:next w:val="1"/>
    <w:link w:val="40"/>
    <w:autoRedefine/>
    <w:qFormat/>
    <w:uiPriority w:val="9"/>
    <w:pPr>
      <w:spacing w:before="100" w:beforeAutospacing="1" w:after="100" w:afterAutospacing="1"/>
      <w:jc w:val="left"/>
      <w:outlineLvl w:val="3"/>
    </w:pPr>
    <w:rPr>
      <w:rFonts w:ascii="宋体" w:hAnsi="宋体"/>
      <w:b/>
      <w:kern w:val="0"/>
      <w:sz w:val="24"/>
    </w:rPr>
  </w:style>
  <w:style w:type="paragraph" w:styleId="7">
    <w:name w:val="heading 5"/>
    <w:basedOn w:val="1"/>
    <w:next w:val="1"/>
    <w:link w:val="41"/>
    <w:autoRedefine/>
    <w:qFormat/>
    <w:uiPriority w:val="9"/>
    <w:pPr>
      <w:spacing w:before="100" w:beforeAutospacing="1" w:after="100" w:afterAutospacing="1"/>
      <w:jc w:val="left"/>
      <w:outlineLvl w:val="4"/>
    </w:pPr>
    <w:rPr>
      <w:rFonts w:ascii="宋体" w:hAnsi="宋体"/>
      <w:b/>
      <w:kern w:val="0"/>
      <w:sz w:val="20"/>
      <w:szCs w:val="20"/>
    </w:rPr>
  </w:style>
  <w:style w:type="character" w:default="1" w:styleId="28">
    <w:name w:val="Default Paragraph Font"/>
    <w:autoRedefine/>
    <w:unhideWhenUsed/>
    <w:qFormat/>
    <w:uiPriority w:val="1"/>
  </w:style>
  <w:style w:type="table" w:default="1" w:styleId="26">
    <w:name w:val="Normal Table"/>
    <w:autoRedefine/>
    <w:unhideWhenUsed/>
    <w:qFormat/>
    <w:uiPriority w:val="99"/>
    <w:tblPr>
      <w:tblCellMar>
        <w:top w:w="0" w:type="dxa"/>
        <w:left w:w="108" w:type="dxa"/>
        <w:bottom w:w="0" w:type="dxa"/>
        <w:right w:w="108" w:type="dxa"/>
      </w:tblCellMar>
    </w:tblPr>
  </w:style>
  <w:style w:type="paragraph" w:styleId="4">
    <w:name w:val="Normal Indent"/>
    <w:basedOn w:val="1"/>
    <w:link w:val="38"/>
    <w:autoRedefine/>
    <w:qFormat/>
    <w:uiPriority w:val="0"/>
    <w:pPr>
      <w:ind w:firstLine="420" w:firstLineChars="200"/>
    </w:pPr>
  </w:style>
  <w:style w:type="paragraph" w:styleId="8">
    <w:name w:val="caption"/>
    <w:basedOn w:val="1"/>
    <w:next w:val="1"/>
    <w:autoRedefine/>
    <w:qFormat/>
    <w:uiPriority w:val="0"/>
    <w:pPr>
      <w:spacing w:before="152" w:after="160"/>
    </w:pPr>
    <w:rPr>
      <w:rFonts w:ascii="Arial" w:hAnsi="Arial" w:eastAsia="黑体" w:cs="Arial"/>
      <w:sz w:val="20"/>
      <w:szCs w:val="20"/>
    </w:rPr>
  </w:style>
  <w:style w:type="paragraph" w:styleId="9">
    <w:name w:val="annotation text"/>
    <w:basedOn w:val="1"/>
    <w:link w:val="42"/>
    <w:autoRedefine/>
    <w:qFormat/>
    <w:uiPriority w:val="0"/>
    <w:pPr>
      <w:jc w:val="left"/>
    </w:pPr>
  </w:style>
  <w:style w:type="paragraph" w:styleId="10">
    <w:name w:val="Body Text 3"/>
    <w:basedOn w:val="1"/>
    <w:link w:val="43"/>
    <w:autoRedefine/>
    <w:qFormat/>
    <w:uiPriority w:val="99"/>
    <w:pPr>
      <w:spacing w:after="120"/>
    </w:pPr>
    <w:rPr>
      <w:sz w:val="16"/>
      <w:szCs w:val="16"/>
    </w:rPr>
  </w:style>
  <w:style w:type="paragraph" w:styleId="11">
    <w:name w:val="Body Text"/>
    <w:basedOn w:val="1"/>
    <w:next w:val="1"/>
    <w:link w:val="44"/>
    <w:autoRedefine/>
    <w:qFormat/>
    <w:uiPriority w:val="0"/>
    <w:pPr>
      <w:jc w:val="center"/>
    </w:pPr>
  </w:style>
  <w:style w:type="paragraph" w:styleId="12">
    <w:name w:val="Body Text Indent"/>
    <w:basedOn w:val="1"/>
    <w:link w:val="45"/>
    <w:autoRedefine/>
    <w:qFormat/>
    <w:uiPriority w:val="0"/>
    <w:pPr>
      <w:ind w:firstLine="830" w:firstLineChars="352"/>
    </w:pPr>
    <w:rPr>
      <w:rFonts w:ascii="仿宋_GB2312" w:eastAsia="仿宋_GB2312"/>
      <w:kern w:val="0"/>
      <w:sz w:val="32"/>
      <w:szCs w:val="20"/>
    </w:rPr>
  </w:style>
  <w:style w:type="paragraph" w:styleId="13">
    <w:name w:val="toc 3"/>
    <w:basedOn w:val="1"/>
    <w:next w:val="1"/>
    <w:autoRedefine/>
    <w:qFormat/>
    <w:uiPriority w:val="39"/>
    <w:pPr>
      <w:tabs>
        <w:tab w:val="right" w:leader="dot" w:pos="9476"/>
      </w:tabs>
      <w:spacing w:line="500" w:lineRule="exact"/>
    </w:pPr>
    <w:rPr>
      <w:rFonts w:eastAsia="仿宋_GB2312"/>
    </w:rPr>
  </w:style>
  <w:style w:type="paragraph" w:styleId="14">
    <w:name w:val="Plain Text"/>
    <w:basedOn w:val="1"/>
    <w:link w:val="46"/>
    <w:autoRedefine/>
    <w:qFormat/>
    <w:uiPriority w:val="0"/>
    <w:rPr>
      <w:rFonts w:ascii="宋体" w:hAnsi="Courier New"/>
      <w:kern w:val="0"/>
      <w:sz w:val="20"/>
      <w:szCs w:val="21"/>
    </w:rPr>
  </w:style>
  <w:style w:type="paragraph" w:styleId="15">
    <w:name w:val="Date"/>
    <w:basedOn w:val="1"/>
    <w:next w:val="1"/>
    <w:link w:val="47"/>
    <w:autoRedefine/>
    <w:qFormat/>
    <w:uiPriority w:val="0"/>
    <w:pPr>
      <w:ind w:left="100" w:leftChars="2500"/>
    </w:pPr>
  </w:style>
  <w:style w:type="paragraph" w:styleId="16">
    <w:name w:val="Body Text Indent 2"/>
    <w:basedOn w:val="1"/>
    <w:link w:val="48"/>
    <w:autoRedefine/>
    <w:qFormat/>
    <w:uiPriority w:val="0"/>
    <w:pPr>
      <w:spacing w:after="120" w:line="480" w:lineRule="auto"/>
      <w:ind w:left="420" w:leftChars="200"/>
    </w:pPr>
  </w:style>
  <w:style w:type="paragraph" w:styleId="17">
    <w:name w:val="Balloon Text"/>
    <w:basedOn w:val="1"/>
    <w:link w:val="49"/>
    <w:autoRedefine/>
    <w:qFormat/>
    <w:uiPriority w:val="99"/>
    <w:rPr>
      <w:sz w:val="18"/>
      <w:szCs w:val="18"/>
    </w:rPr>
  </w:style>
  <w:style w:type="paragraph" w:styleId="18">
    <w:name w:val="footer"/>
    <w:basedOn w:val="1"/>
    <w:link w:val="50"/>
    <w:autoRedefine/>
    <w:qFormat/>
    <w:uiPriority w:val="0"/>
    <w:pPr>
      <w:tabs>
        <w:tab w:val="center" w:pos="4153"/>
        <w:tab w:val="right" w:pos="8306"/>
      </w:tabs>
      <w:snapToGrid w:val="0"/>
      <w:jc w:val="left"/>
    </w:pPr>
    <w:rPr>
      <w:kern w:val="0"/>
      <w:sz w:val="18"/>
      <w:szCs w:val="18"/>
    </w:rPr>
  </w:style>
  <w:style w:type="paragraph" w:styleId="19">
    <w:name w:val="header"/>
    <w:basedOn w:val="1"/>
    <w:link w:val="51"/>
    <w:autoRedefine/>
    <w:qFormat/>
    <w:uiPriority w:val="0"/>
    <w:pPr>
      <w:pBdr>
        <w:bottom w:val="single" w:color="auto" w:sz="6" w:space="1"/>
      </w:pBdr>
      <w:tabs>
        <w:tab w:val="center" w:pos="4153"/>
        <w:tab w:val="right" w:pos="8306"/>
      </w:tabs>
      <w:snapToGrid w:val="0"/>
      <w:jc w:val="center"/>
    </w:pPr>
    <w:rPr>
      <w:kern w:val="0"/>
      <w:sz w:val="18"/>
      <w:szCs w:val="18"/>
    </w:rPr>
  </w:style>
  <w:style w:type="paragraph" w:styleId="20">
    <w:name w:val="toc 1"/>
    <w:basedOn w:val="1"/>
    <w:next w:val="1"/>
    <w:autoRedefine/>
    <w:qFormat/>
    <w:uiPriority w:val="39"/>
  </w:style>
  <w:style w:type="paragraph" w:styleId="21">
    <w:name w:val="List"/>
    <w:basedOn w:val="1"/>
    <w:autoRedefine/>
    <w:qFormat/>
    <w:uiPriority w:val="0"/>
    <w:pPr>
      <w:ind w:left="200" w:hanging="200" w:hangingChars="200"/>
    </w:pPr>
    <w:rPr>
      <w:sz w:val="28"/>
    </w:rPr>
  </w:style>
  <w:style w:type="paragraph" w:styleId="22">
    <w:name w:val="Body Text Indent 3"/>
    <w:basedOn w:val="1"/>
    <w:link w:val="52"/>
    <w:autoRedefine/>
    <w:qFormat/>
    <w:uiPriority w:val="99"/>
    <w:pPr>
      <w:spacing w:after="120"/>
      <w:ind w:left="420" w:leftChars="200"/>
    </w:pPr>
    <w:rPr>
      <w:sz w:val="16"/>
      <w:szCs w:val="16"/>
    </w:rPr>
  </w:style>
  <w:style w:type="paragraph" w:styleId="23">
    <w:name w:val="HTML Preformatted"/>
    <w:basedOn w:val="1"/>
    <w:link w:val="53"/>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24">
    <w:name w:val="Normal (Web)"/>
    <w:basedOn w:val="1"/>
    <w:autoRedefine/>
    <w:qFormat/>
    <w:uiPriority w:val="99"/>
    <w:pPr>
      <w:widowControl/>
      <w:spacing w:before="100" w:beforeAutospacing="1" w:after="100" w:afterAutospacing="1"/>
      <w:jc w:val="left"/>
    </w:pPr>
    <w:rPr>
      <w:rFonts w:hint="eastAsia" w:ascii="宋体" w:hAnsi="宋体"/>
      <w:kern w:val="0"/>
      <w:sz w:val="24"/>
    </w:rPr>
  </w:style>
  <w:style w:type="paragraph" w:styleId="25">
    <w:name w:val="annotation subject"/>
    <w:basedOn w:val="9"/>
    <w:next w:val="9"/>
    <w:link w:val="54"/>
    <w:autoRedefine/>
    <w:qFormat/>
    <w:uiPriority w:val="0"/>
    <w:rPr>
      <w:b/>
      <w:bCs/>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9">
    <w:name w:val="Strong"/>
    <w:autoRedefine/>
    <w:qFormat/>
    <w:uiPriority w:val="22"/>
    <w:rPr>
      <w:b/>
      <w:bCs/>
    </w:rPr>
  </w:style>
  <w:style w:type="character" w:styleId="30">
    <w:name w:val="page number"/>
    <w:autoRedefine/>
    <w:qFormat/>
    <w:uiPriority w:val="0"/>
  </w:style>
  <w:style w:type="character" w:styleId="31">
    <w:name w:val="FollowedHyperlink"/>
    <w:autoRedefine/>
    <w:qFormat/>
    <w:uiPriority w:val="0"/>
    <w:rPr>
      <w:color w:val="800080"/>
      <w:u w:val="single"/>
    </w:rPr>
  </w:style>
  <w:style w:type="character" w:styleId="32">
    <w:name w:val="Hyperlink"/>
    <w:autoRedefine/>
    <w:qFormat/>
    <w:uiPriority w:val="0"/>
    <w:rPr>
      <w:color w:val="0000FF"/>
      <w:u w:val="single"/>
    </w:rPr>
  </w:style>
  <w:style w:type="character" w:styleId="33">
    <w:name w:val="annotation reference"/>
    <w:autoRedefine/>
    <w:qFormat/>
    <w:uiPriority w:val="0"/>
    <w:rPr>
      <w:sz w:val="21"/>
      <w:szCs w:val="21"/>
    </w:rPr>
  </w:style>
  <w:style w:type="character" w:styleId="34">
    <w:name w:val="HTML Cite"/>
    <w:autoRedefine/>
    <w:qFormat/>
    <w:uiPriority w:val="0"/>
  </w:style>
  <w:style w:type="paragraph" w:customStyle="1" w:styleId="35">
    <w:name w:val="表格文字"/>
    <w:basedOn w:val="1"/>
    <w:autoRedefine/>
    <w:qFormat/>
    <w:uiPriority w:val="0"/>
    <w:pPr>
      <w:spacing w:before="25" w:after="25"/>
      <w:jc w:val="left"/>
    </w:pPr>
    <w:rPr>
      <w:bCs/>
      <w:spacing w:val="10"/>
      <w:kern w:val="0"/>
      <w:sz w:val="24"/>
    </w:rPr>
  </w:style>
  <w:style w:type="character" w:customStyle="1" w:styleId="36">
    <w:name w:val="标题 1 字符"/>
    <w:link w:val="2"/>
    <w:autoRedefine/>
    <w:qFormat/>
    <w:uiPriority w:val="0"/>
    <w:rPr>
      <w:b/>
      <w:bCs/>
      <w:kern w:val="44"/>
      <w:sz w:val="44"/>
      <w:szCs w:val="44"/>
    </w:rPr>
  </w:style>
  <w:style w:type="character" w:customStyle="1" w:styleId="37">
    <w:name w:val="标题 2 字符"/>
    <w:link w:val="3"/>
    <w:autoRedefine/>
    <w:qFormat/>
    <w:uiPriority w:val="0"/>
    <w:rPr>
      <w:rFonts w:ascii="Arial" w:hAnsi="Arial" w:eastAsia="黑体"/>
      <w:b/>
      <w:bCs/>
      <w:kern w:val="2"/>
      <w:sz w:val="32"/>
      <w:szCs w:val="32"/>
    </w:rPr>
  </w:style>
  <w:style w:type="character" w:customStyle="1" w:styleId="38">
    <w:name w:val="正文缩进 字符"/>
    <w:link w:val="4"/>
    <w:autoRedefine/>
    <w:qFormat/>
    <w:uiPriority w:val="0"/>
    <w:rPr>
      <w:kern w:val="2"/>
      <w:sz w:val="21"/>
      <w:szCs w:val="24"/>
    </w:rPr>
  </w:style>
  <w:style w:type="character" w:customStyle="1" w:styleId="39">
    <w:name w:val="标题 3 字符"/>
    <w:link w:val="5"/>
    <w:autoRedefine/>
    <w:qFormat/>
    <w:uiPriority w:val="0"/>
    <w:rPr>
      <w:b/>
      <w:bCs/>
      <w:kern w:val="2"/>
      <w:sz w:val="32"/>
      <w:szCs w:val="32"/>
    </w:rPr>
  </w:style>
  <w:style w:type="character" w:customStyle="1" w:styleId="40">
    <w:name w:val="标题 4 字符"/>
    <w:link w:val="6"/>
    <w:autoRedefine/>
    <w:qFormat/>
    <w:uiPriority w:val="9"/>
    <w:rPr>
      <w:rFonts w:ascii="宋体" w:hAnsi="宋体"/>
      <w:b/>
      <w:sz w:val="24"/>
      <w:szCs w:val="24"/>
    </w:rPr>
  </w:style>
  <w:style w:type="character" w:customStyle="1" w:styleId="41">
    <w:name w:val="标题 5 字符"/>
    <w:link w:val="7"/>
    <w:autoRedefine/>
    <w:qFormat/>
    <w:uiPriority w:val="9"/>
    <w:rPr>
      <w:rFonts w:ascii="宋体" w:hAnsi="宋体" w:cs="宋体"/>
      <w:b/>
    </w:rPr>
  </w:style>
  <w:style w:type="character" w:customStyle="1" w:styleId="42">
    <w:name w:val="批注文字 字符"/>
    <w:link w:val="9"/>
    <w:autoRedefine/>
    <w:qFormat/>
    <w:uiPriority w:val="0"/>
    <w:rPr>
      <w:rFonts w:ascii="Times New Roman" w:hAnsi="Times New Roman"/>
      <w:kern w:val="2"/>
      <w:sz w:val="21"/>
      <w:szCs w:val="24"/>
    </w:rPr>
  </w:style>
  <w:style w:type="character" w:customStyle="1" w:styleId="43">
    <w:name w:val="正文文本 3 字符"/>
    <w:link w:val="10"/>
    <w:autoRedefine/>
    <w:qFormat/>
    <w:uiPriority w:val="99"/>
    <w:rPr>
      <w:kern w:val="2"/>
      <w:sz w:val="16"/>
      <w:szCs w:val="16"/>
    </w:rPr>
  </w:style>
  <w:style w:type="character" w:customStyle="1" w:styleId="44">
    <w:name w:val="正文文本 字符"/>
    <w:link w:val="11"/>
    <w:autoRedefine/>
    <w:qFormat/>
    <w:uiPriority w:val="0"/>
    <w:rPr>
      <w:kern w:val="2"/>
      <w:sz w:val="21"/>
      <w:szCs w:val="24"/>
    </w:rPr>
  </w:style>
  <w:style w:type="character" w:customStyle="1" w:styleId="45">
    <w:name w:val="正文文本缩进 字符1"/>
    <w:link w:val="12"/>
    <w:autoRedefine/>
    <w:qFormat/>
    <w:uiPriority w:val="0"/>
    <w:rPr>
      <w:rFonts w:ascii="仿宋_GB2312" w:hAnsi="Times New Roman" w:eastAsia="仿宋_GB2312" w:cs="Times New Roman"/>
      <w:sz w:val="32"/>
      <w:szCs w:val="20"/>
    </w:rPr>
  </w:style>
  <w:style w:type="character" w:customStyle="1" w:styleId="46">
    <w:name w:val="纯文本 字符1"/>
    <w:link w:val="14"/>
    <w:autoRedefine/>
    <w:qFormat/>
    <w:uiPriority w:val="0"/>
    <w:rPr>
      <w:rFonts w:ascii="宋体" w:hAnsi="Courier New" w:eastAsia="宋体" w:cs="Courier New"/>
      <w:szCs w:val="21"/>
    </w:rPr>
  </w:style>
  <w:style w:type="character" w:customStyle="1" w:styleId="47">
    <w:name w:val="日期 字符"/>
    <w:link w:val="15"/>
    <w:autoRedefine/>
    <w:qFormat/>
    <w:uiPriority w:val="0"/>
    <w:rPr>
      <w:kern w:val="2"/>
      <w:sz w:val="21"/>
      <w:szCs w:val="24"/>
    </w:rPr>
  </w:style>
  <w:style w:type="character" w:customStyle="1" w:styleId="48">
    <w:name w:val="正文文本缩进 2 字符"/>
    <w:link w:val="16"/>
    <w:autoRedefine/>
    <w:qFormat/>
    <w:uiPriority w:val="0"/>
    <w:rPr>
      <w:kern w:val="2"/>
      <w:sz w:val="21"/>
      <w:szCs w:val="24"/>
    </w:rPr>
  </w:style>
  <w:style w:type="character" w:customStyle="1" w:styleId="49">
    <w:name w:val="批注框文本 字符"/>
    <w:link w:val="17"/>
    <w:autoRedefine/>
    <w:qFormat/>
    <w:uiPriority w:val="99"/>
    <w:rPr>
      <w:kern w:val="2"/>
      <w:sz w:val="18"/>
      <w:szCs w:val="18"/>
    </w:rPr>
  </w:style>
  <w:style w:type="character" w:customStyle="1" w:styleId="50">
    <w:name w:val="页脚 字符1"/>
    <w:link w:val="18"/>
    <w:autoRedefine/>
    <w:qFormat/>
    <w:uiPriority w:val="0"/>
    <w:rPr>
      <w:sz w:val="18"/>
      <w:szCs w:val="18"/>
    </w:rPr>
  </w:style>
  <w:style w:type="character" w:customStyle="1" w:styleId="51">
    <w:name w:val="页眉 字符1"/>
    <w:link w:val="19"/>
    <w:autoRedefine/>
    <w:qFormat/>
    <w:uiPriority w:val="0"/>
    <w:rPr>
      <w:sz w:val="18"/>
      <w:szCs w:val="18"/>
    </w:rPr>
  </w:style>
  <w:style w:type="character" w:customStyle="1" w:styleId="52">
    <w:name w:val="正文文本缩进 3 字符"/>
    <w:link w:val="22"/>
    <w:autoRedefine/>
    <w:qFormat/>
    <w:uiPriority w:val="99"/>
    <w:rPr>
      <w:kern w:val="2"/>
      <w:sz w:val="16"/>
      <w:szCs w:val="16"/>
    </w:rPr>
  </w:style>
  <w:style w:type="character" w:customStyle="1" w:styleId="53">
    <w:name w:val="HTML 预设格式 字符"/>
    <w:link w:val="23"/>
    <w:autoRedefine/>
    <w:qFormat/>
    <w:uiPriority w:val="99"/>
    <w:rPr>
      <w:rFonts w:ascii="宋体" w:hAnsi="宋体" w:cs="宋体"/>
      <w:sz w:val="24"/>
      <w:szCs w:val="24"/>
    </w:rPr>
  </w:style>
  <w:style w:type="character" w:customStyle="1" w:styleId="54">
    <w:name w:val="批注主题 字符"/>
    <w:link w:val="25"/>
    <w:autoRedefine/>
    <w:qFormat/>
    <w:uiPriority w:val="0"/>
    <w:rPr>
      <w:rFonts w:ascii="Times New Roman" w:hAnsi="Times New Roman"/>
      <w:b/>
      <w:bCs/>
      <w:kern w:val="2"/>
      <w:sz w:val="21"/>
      <w:szCs w:val="24"/>
    </w:rPr>
  </w:style>
  <w:style w:type="character" w:customStyle="1" w:styleId="55">
    <w:name w:val="页脚 字符"/>
    <w:autoRedefine/>
    <w:qFormat/>
    <w:uiPriority w:val="99"/>
    <w:rPr>
      <w:rFonts w:ascii="Times New Roman" w:hAnsi="Times New Roman" w:eastAsia="宋体" w:cs="Times New Roman"/>
      <w:sz w:val="18"/>
      <w:szCs w:val="18"/>
    </w:rPr>
  </w:style>
  <w:style w:type="character" w:customStyle="1" w:styleId="56">
    <w:name w:val="font91"/>
    <w:autoRedefine/>
    <w:qFormat/>
    <w:uiPriority w:val="0"/>
    <w:rPr>
      <w:rFonts w:hint="default" w:ascii="仿宋_GB2312" w:eastAsia="仿宋_GB2312" w:cs="仿宋_GB2312"/>
      <w:color w:val="000000"/>
      <w:sz w:val="22"/>
      <w:szCs w:val="22"/>
      <w:u w:val="none"/>
    </w:rPr>
  </w:style>
  <w:style w:type="character" w:customStyle="1" w:styleId="57">
    <w:name w:val="普通文字 Char Char3"/>
    <w:autoRedefine/>
    <w:qFormat/>
    <w:uiPriority w:val="0"/>
    <w:rPr>
      <w:rFonts w:ascii="宋体" w:hAnsi="Courier New" w:eastAsia="宋体"/>
      <w:kern w:val="2"/>
      <w:sz w:val="21"/>
      <w:lang w:val="en-US" w:eastAsia="zh-CN" w:bidi="ar-SA"/>
    </w:rPr>
  </w:style>
  <w:style w:type="character" w:customStyle="1" w:styleId="58">
    <w:name w:val="纯文本 字符"/>
    <w:autoRedefine/>
    <w:qFormat/>
    <w:uiPriority w:val="0"/>
    <w:rPr>
      <w:rFonts w:ascii="宋体" w:hAnsi="Courier New" w:eastAsia="宋体" w:cs="Courier New"/>
      <w:szCs w:val="21"/>
    </w:rPr>
  </w:style>
  <w:style w:type="character" w:customStyle="1" w:styleId="59">
    <w:name w:val="标题 3 Char"/>
    <w:autoRedefine/>
    <w:qFormat/>
    <w:uiPriority w:val="0"/>
    <w:rPr>
      <w:rFonts w:eastAsia="宋体"/>
      <w:b/>
      <w:bCs/>
      <w:kern w:val="2"/>
      <w:sz w:val="32"/>
      <w:szCs w:val="32"/>
      <w:lang w:val="en-US" w:eastAsia="zh-CN" w:bidi="ar-SA"/>
    </w:rPr>
  </w:style>
  <w:style w:type="character" w:customStyle="1" w:styleId="60">
    <w:name w:val="正文文本1"/>
    <w:autoRedefine/>
    <w:qFormat/>
    <w:uiPriority w:val="0"/>
    <w:rPr>
      <w:rFonts w:ascii="MingLiU" w:hAnsi="MingLiU" w:eastAsia="MingLiU" w:cs="MingLiU"/>
      <w:color w:val="000000"/>
      <w:spacing w:val="0"/>
      <w:w w:val="100"/>
      <w:position w:val="0"/>
      <w:sz w:val="22"/>
      <w:szCs w:val="22"/>
      <w:u w:val="none"/>
      <w:lang w:val="zh-TW"/>
    </w:rPr>
  </w:style>
  <w:style w:type="character" w:customStyle="1" w:styleId="61">
    <w:name w:val="页眉 字符"/>
    <w:autoRedefine/>
    <w:qFormat/>
    <w:uiPriority w:val="0"/>
    <w:rPr>
      <w:rFonts w:ascii="Times New Roman" w:hAnsi="Times New Roman" w:eastAsia="宋体" w:cs="Times New Roman"/>
      <w:sz w:val="18"/>
      <w:szCs w:val="18"/>
    </w:rPr>
  </w:style>
  <w:style w:type="character" w:customStyle="1" w:styleId="62">
    <w:name w:val="font01"/>
    <w:autoRedefine/>
    <w:qFormat/>
    <w:uiPriority w:val="0"/>
    <w:rPr>
      <w:rFonts w:hint="eastAsia" w:ascii="宋体" w:hAnsi="宋体" w:eastAsia="宋体" w:cs="宋体"/>
      <w:b/>
      <w:color w:val="000000"/>
      <w:sz w:val="20"/>
      <w:szCs w:val="20"/>
      <w:u w:val="none"/>
    </w:rPr>
  </w:style>
  <w:style w:type="character" w:customStyle="1" w:styleId="63">
    <w:name w:val="Char Char3"/>
    <w:autoRedefine/>
    <w:qFormat/>
    <w:uiPriority w:val="0"/>
    <w:rPr>
      <w:rFonts w:ascii="宋体" w:hAnsi="Courier New" w:eastAsia="宋体"/>
      <w:b/>
      <w:kern w:val="2"/>
      <w:sz w:val="21"/>
      <w:lang w:val="en-US" w:eastAsia="zh-CN"/>
    </w:rPr>
  </w:style>
  <w:style w:type="character" w:customStyle="1" w:styleId="64">
    <w:name w:val="font71"/>
    <w:autoRedefine/>
    <w:qFormat/>
    <w:uiPriority w:val="0"/>
    <w:rPr>
      <w:rFonts w:hint="default" w:ascii="Arial" w:hAnsi="Arial" w:cs="Arial"/>
      <w:color w:val="000000"/>
      <w:sz w:val="22"/>
      <w:szCs w:val="22"/>
      <w:u w:val="none"/>
    </w:rPr>
  </w:style>
  <w:style w:type="character" w:customStyle="1" w:styleId="65">
    <w:name w:val="font11"/>
    <w:autoRedefine/>
    <w:qFormat/>
    <w:uiPriority w:val="0"/>
    <w:rPr>
      <w:rFonts w:hint="eastAsia" w:ascii="宋体" w:hAnsi="宋体" w:eastAsia="宋体" w:cs="宋体"/>
      <w:color w:val="000000"/>
      <w:sz w:val="20"/>
      <w:szCs w:val="20"/>
      <w:u w:val="none"/>
    </w:rPr>
  </w:style>
  <w:style w:type="character" w:customStyle="1" w:styleId="66">
    <w:name w:val="纯文本 Char1"/>
    <w:autoRedefine/>
    <w:qFormat/>
    <w:uiPriority w:val="0"/>
    <w:rPr>
      <w:rFonts w:ascii="宋体" w:hAnsi="Courier New" w:eastAsia="宋体" w:cs="Courier New"/>
      <w:szCs w:val="21"/>
    </w:rPr>
  </w:style>
  <w:style w:type="character" w:customStyle="1" w:styleId="67">
    <w:name w:val="正文文本缩进 字符"/>
    <w:autoRedefine/>
    <w:qFormat/>
    <w:uiPriority w:val="0"/>
    <w:rPr>
      <w:rFonts w:ascii="仿宋_GB2312" w:hAnsi="Times New Roman" w:eastAsia="仿宋_GB2312" w:cs="Times New Roman"/>
      <w:sz w:val="32"/>
      <w:szCs w:val="20"/>
    </w:rPr>
  </w:style>
  <w:style w:type="character" w:customStyle="1" w:styleId="68">
    <w:name w:val="font121"/>
    <w:autoRedefine/>
    <w:qFormat/>
    <w:uiPriority w:val="0"/>
    <w:rPr>
      <w:rFonts w:hint="eastAsia" w:ascii="宋体" w:hAnsi="宋体" w:eastAsia="宋体" w:cs="宋体"/>
      <w:b/>
      <w:bCs/>
      <w:color w:val="000000"/>
      <w:sz w:val="20"/>
      <w:szCs w:val="20"/>
      <w:u w:val="none"/>
    </w:rPr>
  </w:style>
  <w:style w:type="character" w:customStyle="1" w:styleId="69">
    <w:name w:val="纯文本 Char"/>
    <w:autoRedefine/>
    <w:qFormat/>
    <w:uiPriority w:val="0"/>
    <w:rPr>
      <w:rFonts w:ascii="宋体" w:hAnsi="Courier New" w:eastAsia="宋体"/>
      <w:szCs w:val="21"/>
      <w:lang w:bidi="ar-SA"/>
    </w:rPr>
  </w:style>
  <w:style w:type="character" w:customStyle="1" w:styleId="70">
    <w:name w:val="apple-converted-space"/>
    <w:autoRedefine/>
    <w:qFormat/>
    <w:uiPriority w:val="0"/>
  </w:style>
  <w:style w:type="paragraph" w:customStyle="1" w:styleId="71">
    <w:name w:val="_Style 5"/>
    <w:basedOn w:val="1"/>
    <w:autoRedefine/>
    <w:qFormat/>
    <w:uiPriority w:val="34"/>
    <w:pPr>
      <w:ind w:firstLine="420" w:firstLineChars="200"/>
    </w:pPr>
  </w:style>
  <w:style w:type="paragraph" w:customStyle="1" w:styleId="72">
    <w:name w:val="表格字体"/>
    <w:basedOn w:val="1"/>
    <w:autoRedefine/>
    <w:qFormat/>
    <w:uiPriority w:val="0"/>
    <w:rPr>
      <w:sz w:val="18"/>
      <w:szCs w:val="18"/>
    </w:rPr>
  </w:style>
  <w:style w:type="paragraph" w:customStyle="1" w:styleId="73">
    <w:name w:val="彩色列表 - 强调文字颜色 11"/>
    <w:basedOn w:val="1"/>
    <w:autoRedefine/>
    <w:qFormat/>
    <w:uiPriority w:val="0"/>
    <w:pPr>
      <w:ind w:firstLine="420" w:firstLineChars="200"/>
    </w:pPr>
    <w:rPr>
      <w:rFonts w:ascii="Calibri" w:hAnsi="Calibri"/>
      <w:szCs w:val="22"/>
    </w:rPr>
  </w:style>
  <w:style w:type="paragraph" w:customStyle="1" w:styleId="74">
    <w:name w:val="p0"/>
    <w:basedOn w:val="1"/>
    <w:autoRedefine/>
    <w:qFormat/>
    <w:uiPriority w:val="0"/>
    <w:pPr>
      <w:widowControl/>
    </w:pPr>
    <w:rPr>
      <w:kern w:val="0"/>
      <w:szCs w:val="21"/>
    </w:rPr>
  </w:style>
  <w:style w:type="paragraph" w:customStyle="1" w:styleId="75">
    <w:name w:val="_Style 1"/>
    <w:basedOn w:val="1"/>
    <w:autoRedefine/>
    <w:qFormat/>
    <w:uiPriority w:val="34"/>
    <w:pPr>
      <w:spacing w:line="560" w:lineRule="exact"/>
      <w:ind w:firstLine="420" w:firstLineChars="200"/>
    </w:pPr>
    <w:rPr>
      <w:szCs w:val="21"/>
    </w:rPr>
  </w:style>
  <w:style w:type="paragraph" w:customStyle="1" w:styleId="76">
    <w:name w:val="默认段落字体 Para Char Char Char Char Char Char Char Char Char1 Char Char Char Char Char Char Char"/>
    <w:basedOn w:val="1"/>
    <w:autoRedefine/>
    <w:qFormat/>
    <w:uiPriority w:val="0"/>
    <w:rPr>
      <w:b/>
      <w:bCs/>
      <w:sz w:val="36"/>
      <w:szCs w:val="32"/>
    </w:rPr>
  </w:style>
  <w:style w:type="paragraph" w:customStyle="1" w:styleId="77">
    <w:name w:val="1"/>
    <w:basedOn w:val="1"/>
    <w:next w:val="14"/>
    <w:autoRedefine/>
    <w:qFormat/>
    <w:uiPriority w:val="0"/>
    <w:rPr>
      <w:rFonts w:ascii="宋体" w:hAnsi="Courier New"/>
      <w:szCs w:val="20"/>
    </w:rPr>
  </w:style>
  <w:style w:type="paragraph" w:customStyle="1" w:styleId="78">
    <w:name w:val="Table Paragraph"/>
    <w:basedOn w:val="1"/>
    <w:autoRedefine/>
    <w:qFormat/>
    <w:uiPriority w:val="1"/>
    <w:rPr>
      <w:rFonts w:ascii="宋体" w:hAnsi="宋体" w:cs="宋体"/>
      <w:lang w:val="zh-CN" w:bidi="zh-CN"/>
    </w:rPr>
  </w:style>
  <w:style w:type="paragraph" w:customStyle="1" w:styleId="79">
    <w:name w:val="Char Char"/>
    <w:basedOn w:val="1"/>
    <w:autoRedefine/>
    <w:qFormat/>
    <w:uiPriority w:val="0"/>
    <w:rPr>
      <w:rFonts w:ascii="仿宋_GB2312" w:eastAsia="仿宋_GB2312"/>
      <w:b/>
      <w:sz w:val="32"/>
      <w:szCs w:val="32"/>
    </w:rPr>
  </w:style>
  <w:style w:type="paragraph" w:customStyle="1" w:styleId="80">
    <w:name w:val="Char"/>
    <w:basedOn w:val="1"/>
    <w:autoRedefine/>
    <w:qFormat/>
    <w:uiPriority w:val="0"/>
  </w:style>
  <w:style w:type="paragraph" w:customStyle="1" w:styleId="81">
    <w:name w:val="Char1"/>
    <w:basedOn w:val="1"/>
    <w:autoRedefine/>
    <w:qFormat/>
    <w:uiPriority w:val="0"/>
    <w:rPr>
      <w:rFonts w:ascii="仿宋_GB2312" w:eastAsia="仿宋_GB2312"/>
      <w:b/>
      <w:sz w:val="32"/>
      <w:szCs w:val="32"/>
    </w:rPr>
  </w:style>
  <w:style w:type="paragraph" w:customStyle="1" w:styleId="82">
    <w:name w:val="Char1 Char Char Char Char Char"/>
    <w:basedOn w:val="1"/>
    <w:autoRedefine/>
    <w:qFormat/>
    <w:uiPriority w:val="0"/>
    <w:rPr>
      <w:rFonts w:eastAsia="Times New Roman"/>
      <w:b/>
      <w:bCs/>
      <w:kern w:val="0"/>
      <w:sz w:val="36"/>
      <w:szCs w:val="32"/>
    </w:rPr>
  </w:style>
  <w:style w:type="paragraph" w:customStyle="1" w:styleId="83">
    <w:name w:val="Char1 Char Char Char"/>
    <w:basedOn w:val="1"/>
    <w:autoRedefine/>
    <w:qFormat/>
    <w:uiPriority w:val="0"/>
    <w:rPr>
      <w:rFonts w:ascii="Tahoma" w:hAnsi="Tahoma"/>
      <w:sz w:val="24"/>
      <w:szCs w:val="20"/>
    </w:rPr>
  </w:style>
  <w:style w:type="paragraph" w:customStyle="1" w:styleId="84">
    <w:name w:val="修订1"/>
    <w:autoRedefine/>
    <w:qFormat/>
    <w:uiPriority w:val="99"/>
    <w:rPr>
      <w:rFonts w:ascii="Times New Roman" w:hAnsi="Times New Roman" w:eastAsia="宋体" w:cs="Times New Roman"/>
      <w:kern w:val="2"/>
      <w:sz w:val="21"/>
      <w:szCs w:val="24"/>
      <w:lang w:val="en-US" w:eastAsia="zh-CN" w:bidi="ar-SA"/>
    </w:rPr>
  </w:style>
  <w:style w:type="paragraph" w:customStyle="1" w:styleId="85">
    <w:name w:val="List Paragraph_5c905af4-ca67-41ba-9cfd-e418a4550956"/>
    <w:basedOn w:val="1"/>
    <w:autoRedefine/>
    <w:qFormat/>
    <w:uiPriority w:val="0"/>
    <w:pPr>
      <w:ind w:firstLine="420" w:firstLineChars="200"/>
    </w:pPr>
  </w:style>
  <w:style w:type="paragraph" w:customStyle="1" w:styleId="86">
    <w:name w:val="bb"/>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87">
    <w:name w:val="List Paragraph"/>
    <w:basedOn w:val="1"/>
    <w:autoRedefine/>
    <w:qFormat/>
    <w:uiPriority w:val="34"/>
    <w:pPr>
      <w:ind w:firstLine="420" w:firstLineChars="200"/>
    </w:pPr>
    <w:rPr>
      <w:szCs w:val="20"/>
    </w:rPr>
  </w:style>
  <w:style w:type="paragraph" w:customStyle="1" w:styleId="88">
    <w:name w:val="标题1"/>
    <w:basedOn w:val="1"/>
    <w:next w:val="1"/>
    <w:autoRedefine/>
    <w:qFormat/>
    <w:uiPriority w:val="0"/>
    <w:pPr>
      <w:tabs>
        <w:tab w:val="left" w:pos="9193"/>
        <w:tab w:val="left" w:pos="9827"/>
      </w:tabs>
      <w:autoSpaceDE w:val="0"/>
      <w:autoSpaceDN w:val="0"/>
      <w:snapToGrid w:val="0"/>
      <w:spacing w:line="700" w:lineRule="atLeast"/>
      <w:jc w:val="center"/>
    </w:pPr>
    <w:rPr>
      <w:rFonts w:ascii="方正小标宋_GBK" w:eastAsia="方正小标宋_GBK"/>
      <w:snapToGrid w:val="0"/>
      <w:kern w:val="0"/>
      <w:sz w:val="44"/>
      <w:szCs w:val="20"/>
    </w:rPr>
  </w:style>
  <w:style w:type="paragraph" w:customStyle="1" w:styleId="89">
    <w:name w:val="Default"/>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theme" Target="theme/theme1.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30</Pages>
  <Words>838</Words>
  <Characters>950</Characters>
  <Lines>124</Lines>
  <Paragraphs>34</Paragraphs>
  <TotalTime>21</TotalTime>
  <ScaleCrop>false</ScaleCrop>
  <LinksUpToDate>false</LinksUpToDate>
  <CharactersWithSpaces>1022</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2023-02-20T16:50:00Z</dcterms:created>
  <dc:creator>唐冰</dc:creator>
  <cp:lastModifiedBy>韦宝</cp:lastModifiedBy>
  <cp:lastPrinted>2019-04-19T08:11:00Z</cp:lastPrinted>
  <dcterms:modified xsi:type="dcterms:W3CDTF">2024-11-01T09:19:21Z</dcterms:modified>
  <dc:title>竞争性谈判文件规范</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KSOSaveFontToCloudKey">
    <vt:lpwstr>0_embed</vt:lpwstr>
  </property>
  <property fmtid="{D5CDD505-2E9C-101B-9397-08002B2CF9AE}" pid="4" name="ICV">
    <vt:lpwstr>6DBA9C0C2075430994C4AD86590BDA2B_13</vt:lpwstr>
  </property>
</Properties>
</file>