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r>
        <w:rPr>
          <w:rFonts w:hint="eastAsia" w:eastAsia="仿宋"/>
          <w:color w:val="auto"/>
          <w:sz w:val="72"/>
          <w:szCs w:val="72"/>
          <w:highlight w:val="none"/>
        </w:rPr>
        <w:t>项目</w:t>
      </w:r>
      <w:r>
        <w:rPr>
          <w:rFonts w:eastAsia="仿宋"/>
          <w:color w:val="auto"/>
          <w:sz w:val="72"/>
          <w:szCs w:val="72"/>
          <w:highlight w:val="none"/>
        </w:rPr>
        <w:t>采购文件</w:t>
      </w:r>
    </w:p>
    <w:p>
      <w:pPr>
        <w:snapToGrid w:val="0"/>
        <w:spacing w:beforeLines="50" w:line="360" w:lineRule="auto"/>
        <w:rPr>
          <w:rFonts w:eastAsia="仿宋"/>
          <w:color w:val="auto"/>
          <w:sz w:val="30"/>
          <w:szCs w:val="72"/>
          <w:highlight w:val="none"/>
        </w:rPr>
      </w:pPr>
    </w:p>
    <w:p>
      <w:pPr>
        <w:pStyle w:val="16"/>
        <w:snapToGrid w:val="0"/>
        <w:spacing w:before="120" w:after="120" w:line="360" w:lineRule="auto"/>
        <w:jc w:val="center"/>
        <w:rPr>
          <w:rFonts w:ascii="Times New Roman" w:hAnsi="Times New Roman" w:eastAsia="仿宋"/>
          <w:b/>
          <w:bCs/>
          <w:color w:val="auto"/>
          <w:sz w:val="30"/>
          <w:szCs w:val="30"/>
          <w:highlight w:val="none"/>
        </w:rPr>
      </w:pPr>
      <w:r>
        <w:rPr>
          <w:rFonts w:ascii="Times New Roman" w:hAnsi="Times New Roman" w:eastAsia="仿宋"/>
          <w:b/>
          <w:bCs/>
          <w:color w:val="auto"/>
          <w:sz w:val="30"/>
          <w:szCs w:val="30"/>
          <w:highlight w:val="none"/>
        </w:rPr>
        <w:t xml:space="preserve">       </w:t>
      </w:r>
    </w:p>
    <w:p>
      <w:pPr>
        <w:pStyle w:val="16"/>
        <w:snapToGrid w:val="0"/>
        <w:spacing w:before="120" w:after="120" w:line="360" w:lineRule="auto"/>
        <w:jc w:val="center"/>
        <w:rPr>
          <w:rFonts w:ascii="Times New Roman" w:hAnsi="Times New Roman" w:eastAsia="仿宋"/>
          <w:b/>
          <w:bCs/>
          <w:color w:val="auto"/>
          <w:sz w:val="30"/>
          <w:szCs w:val="30"/>
          <w:highlight w:val="none"/>
        </w:rPr>
      </w:pPr>
    </w:p>
    <w:p>
      <w:pPr>
        <w:overflowPunct w:val="0"/>
        <w:autoSpaceDE w:val="0"/>
        <w:autoSpaceDN w:val="0"/>
        <w:spacing w:line="560" w:lineRule="exact"/>
        <w:ind w:firstLine="0" w:firstLineChars="0"/>
        <w:jc w:val="center"/>
        <w:rPr>
          <w:rFonts w:eastAsia="仿宋"/>
          <w:b/>
          <w:color w:val="auto"/>
          <w:sz w:val="30"/>
          <w:szCs w:val="72"/>
          <w:highlight w:val="none"/>
        </w:rPr>
      </w:pPr>
      <w:r>
        <w:rPr>
          <w:rFonts w:eastAsia="仿宋"/>
          <w:b/>
          <w:color w:val="auto"/>
          <w:sz w:val="30"/>
          <w:szCs w:val="72"/>
          <w:highlight w:val="none"/>
        </w:rPr>
        <w:t>项目名称：</w:t>
      </w:r>
      <w:r>
        <w:rPr>
          <w:rFonts w:hint="eastAsia" w:eastAsia="仿宋"/>
          <w:b/>
          <w:color w:val="auto"/>
          <w:sz w:val="30"/>
          <w:szCs w:val="72"/>
          <w:highlight w:val="none"/>
          <w:lang w:val="en-US" w:eastAsia="zh-CN"/>
        </w:rPr>
        <w:t>广西统一电子印章管理平台整合建设项目咨询设计服务</w:t>
      </w:r>
    </w:p>
    <w:p>
      <w:pPr>
        <w:pStyle w:val="16"/>
        <w:snapToGrid w:val="0"/>
        <w:spacing w:before="120" w:after="120" w:line="360" w:lineRule="auto"/>
        <w:ind w:firstLine="1656" w:firstLineChars="550"/>
        <w:rPr>
          <w:rFonts w:ascii="Times New Roman" w:hAnsi="Times New Roman" w:eastAsia="仿宋"/>
          <w:b/>
          <w:color w:val="auto"/>
          <w:sz w:val="30"/>
          <w:szCs w:val="72"/>
          <w:highlight w:val="none"/>
        </w:rPr>
      </w:pPr>
    </w:p>
    <w:p>
      <w:pPr>
        <w:pStyle w:val="16"/>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6"/>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6"/>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6"/>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6"/>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6"/>
        <w:snapToGrid w:val="0"/>
        <w:spacing w:before="120" w:after="120" w:line="360" w:lineRule="auto"/>
        <w:jc w:val="center"/>
        <w:rPr>
          <w:rFonts w:ascii="Times New Roman" w:hAnsi="Times New Roman" w:eastAsia="仿宋"/>
          <w:b/>
          <w:color w:val="auto"/>
          <w:sz w:val="30"/>
          <w:szCs w:val="72"/>
          <w:highlight w:val="none"/>
        </w:rPr>
      </w:pPr>
      <w:r>
        <w:rPr>
          <w:rFonts w:ascii="Times New Roman" w:hAnsi="Times New Roman" w:eastAsia="仿宋"/>
          <w:b/>
          <w:color w:val="auto"/>
          <w:sz w:val="30"/>
          <w:szCs w:val="72"/>
          <w:highlight w:val="none"/>
        </w:rPr>
        <w:t>采购单位：广西壮族自治区信息中心</w:t>
      </w:r>
    </w:p>
    <w:p>
      <w:pPr>
        <w:spacing w:beforeLines="350" w:afterLines="150" w:line="400" w:lineRule="exact"/>
        <w:jc w:val="center"/>
        <w:rPr>
          <w:rFonts w:ascii="宋体" w:hAnsi="宋体"/>
          <w:b/>
          <w:color w:val="auto"/>
          <w:sz w:val="44"/>
          <w:szCs w:val="44"/>
          <w:highlight w:val="none"/>
        </w:rPr>
      </w:pPr>
      <w:r>
        <w:rPr>
          <w:rFonts w:eastAsia="仿宋"/>
          <w:b/>
          <w:bCs/>
          <w:color w:val="auto"/>
          <w:w w:val="95"/>
          <w:sz w:val="30"/>
          <w:szCs w:val="30"/>
          <w:highlight w:val="none"/>
        </w:rPr>
        <w:t>202</w:t>
      </w:r>
      <w:r>
        <w:rPr>
          <w:rFonts w:hint="eastAsia" w:eastAsia="仿宋"/>
          <w:b/>
          <w:bCs/>
          <w:color w:val="auto"/>
          <w:w w:val="95"/>
          <w:sz w:val="30"/>
          <w:szCs w:val="30"/>
          <w:highlight w:val="none"/>
          <w:lang w:val="en-US" w:eastAsia="zh-CN"/>
        </w:rPr>
        <w:t>4</w:t>
      </w:r>
      <w:r>
        <w:rPr>
          <w:rFonts w:eastAsia="仿宋"/>
          <w:b/>
          <w:bCs/>
          <w:color w:val="auto"/>
          <w:w w:val="95"/>
          <w:sz w:val="30"/>
          <w:szCs w:val="30"/>
          <w:highlight w:val="none"/>
        </w:rPr>
        <w:t>年</w:t>
      </w:r>
      <w:r>
        <w:rPr>
          <w:rFonts w:hint="eastAsia" w:eastAsia="仿宋"/>
          <w:b/>
          <w:bCs/>
          <w:color w:val="auto"/>
          <w:w w:val="95"/>
          <w:sz w:val="30"/>
          <w:szCs w:val="30"/>
          <w:highlight w:val="none"/>
          <w:lang w:val="en-US" w:eastAsia="zh-CN"/>
        </w:rPr>
        <w:t>4</w:t>
      </w:r>
      <w:r>
        <w:rPr>
          <w:rFonts w:eastAsia="仿宋"/>
          <w:b/>
          <w:bCs/>
          <w:color w:val="auto"/>
          <w:w w:val="95"/>
          <w:sz w:val="30"/>
          <w:szCs w:val="30"/>
          <w:highlight w:val="none"/>
        </w:rPr>
        <w:t>月</w:t>
      </w:r>
      <w:r>
        <w:rPr>
          <w:rFonts w:ascii="宋体" w:hAnsi="宋体"/>
          <w:b/>
          <w:color w:val="auto"/>
          <w:sz w:val="44"/>
          <w:szCs w:val="44"/>
          <w:highlight w:val="none"/>
        </w:rPr>
        <w:br w:type="page"/>
      </w:r>
      <w:r>
        <w:rPr>
          <w:rFonts w:hint="eastAsia" w:ascii="宋体" w:hAnsi="宋体"/>
          <w:b/>
          <w:color w:val="auto"/>
          <w:sz w:val="44"/>
          <w:szCs w:val="44"/>
          <w:highlight w:val="none"/>
        </w:rPr>
        <w:t>目   录</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采购公告…………………………………………………………3</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报价人须知及前附表……………………………………………5</w:t>
      </w:r>
    </w:p>
    <w:p>
      <w:pPr>
        <w:numPr>
          <w:ilvl w:val="0"/>
          <w:numId w:val="1"/>
        </w:numPr>
        <w:spacing w:line="800" w:lineRule="exact"/>
        <w:ind w:left="1077" w:hanging="717"/>
        <w:jc w:val="left"/>
        <w:rPr>
          <w:rFonts w:ascii="宋体" w:hAnsi="宋体"/>
          <w:b/>
          <w:color w:val="auto"/>
          <w:sz w:val="28"/>
          <w:szCs w:val="32"/>
          <w:highlight w:val="none"/>
        </w:rPr>
      </w:pPr>
      <w:r>
        <w:rPr>
          <w:rFonts w:hint="eastAsia" w:hAnsi="宋体"/>
          <w:b/>
          <w:color w:val="auto"/>
          <w:sz w:val="28"/>
          <w:szCs w:val="32"/>
          <w:highlight w:val="none"/>
        </w:rPr>
        <w:t>服务需求及说明</w:t>
      </w:r>
      <w:r>
        <w:rPr>
          <w:rFonts w:hint="eastAsia" w:ascii="宋体" w:hAnsi="宋体"/>
          <w:b/>
          <w:color w:val="auto"/>
          <w:sz w:val="28"/>
          <w:szCs w:val="32"/>
          <w:highlight w:val="none"/>
        </w:rPr>
        <w:t>…………………………………………………12</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评审办法及成交标准……………………………………………15</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响应文件格式……………………………………………………17</w:t>
      </w:r>
    </w:p>
    <w:p>
      <w:pPr>
        <w:spacing w:line="400" w:lineRule="exact"/>
        <w:jc w:val="left"/>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rPr>
          <w:rFonts w:ascii="宋体" w:hAnsi="宋体"/>
          <w:b/>
          <w:color w:val="auto"/>
          <w:sz w:val="32"/>
          <w:szCs w:val="32"/>
          <w:highlight w:val="none"/>
        </w:rPr>
      </w:pPr>
    </w:p>
    <w:p>
      <w:pPr>
        <w:numPr>
          <w:ilvl w:val="0"/>
          <w:numId w:val="2"/>
        </w:numPr>
        <w:spacing w:line="500" w:lineRule="exact"/>
        <w:jc w:val="center"/>
        <w:rPr>
          <w:rFonts w:ascii="宋体" w:hAnsi="宋体"/>
          <w:b/>
          <w:color w:val="auto"/>
          <w:sz w:val="28"/>
          <w:szCs w:val="28"/>
          <w:highlight w:val="none"/>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color w:val="auto"/>
          <w:sz w:val="28"/>
          <w:szCs w:val="28"/>
          <w:highlight w:val="none"/>
        </w:rPr>
      </w:pPr>
      <w:r>
        <w:rPr>
          <w:rFonts w:hint="eastAsia" w:ascii="宋体" w:hAnsi="宋体"/>
          <w:b/>
          <w:color w:val="auto"/>
          <w:sz w:val="28"/>
          <w:szCs w:val="28"/>
          <w:highlight w:val="none"/>
        </w:rPr>
        <w:t>采购公告</w:t>
      </w:r>
    </w:p>
    <w:p>
      <w:pPr>
        <w:pStyle w:val="91"/>
        <w:spacing w:line="600" w:lineRule="exact"/>
        <w:rPr>
          <w:rFonts w:ascii="宋体" w:hAnsi="宋体"/>
          <w:color w:val="auto"/>
          <w:sz w:val="24"/>
          <w:highlight w:val="none"/>
        </w:rPr>
      </w:pPr>
      <w:r>
        <w:rPr>
          <w:rFonts w:hint="eastAsia" w:ascii="宋体" w:hAnsi="宋体"/>
          <w:b/>
          <w:color w:val="auto"/>
          <w:sz w:val="28"/>
          <w:szCs w:val="28"/>
          <w:highlight w:val="none"/>
        </w:rPr>
        <w:t>广西壮族自治区信息中心关于</w:t>
      </w:r>
      <w:r>
        <w:rPr>
          <w:rFonts w:hint="eastAsia" w:ascii="宋体" w:hAnsi="宋体"/>
          <w:b/>
          <w:color w:val="auto"/>
          <w:sz w:val="28"/>
          <w:szCs w:val="28"/>
          <w:highlight w:val="none"/>
          <w:lang w:eastAsia="zh-CN"/>
        </w:rPr>
        <w:t>广西统一电子印章管理平台整合建设项目咨询设计服务</w:t>
      </w:r>
      <w:r>
        <w:rPr>
          <w:rFonts w:hint="eastAsia" w:ascii="宋体" w:hAnsi="宋体"/>
          <w:b/>
          <w:color w:val="auto"/>
          <w:sz w:val="28"/>
          <w:szCs w:val="28"/>
          <w:highlight w:val="none"/>
        </w:rPr>
        <w:t>采购公告</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根据我中心的工作需求，</w:t>
      </w:r>
      <w:r>
        <w:rPr>
          <w:rFonts w:hint="eastAsia" w:ascii="宋体" w:hAnsi="宋体"/>
          <w:bCs/>
          <w:color w:val="auto"/>
          <w:sz w:val="24"/>
          <w:highlight w:val="none"/>
          <w:lang w:eastAsia="zh-CN"/>
        </w:rPr>
        <w:t>现就</w:t>
      </w:r>
      <w:r>
        <w:rPr>
          <w:rFonts w:hint="eastAsia" w:ascii="宋体" w:hAnsi="宋体"/>
          <w:bCs/>
          <w:color w:val="auto"/>
          <w:sz w:val="24"/>
          <w:highlight w:val="none"/>
          <w:lang w:val="en-US" w:eastAsia="zh-CN"/>
        </w:rPr>
        <w:t>广西统一电子印章管理平台整合建设项目咨询设计服务</w:t>
      </w:r>
      <w:r>
        <w:rPr>
          <w:rFonts w:hint="eastAsia" w:ascii="宋体" w:hAnsi="宋体"/>
          <w:bCs/>
          <w:color w:val="auto"/>
          <w:sz w:val="24"/>
          <w:highlight w:val="none"/>
        </w:rPr>
        <w:t>项目进行采购，按照《中华人民共和国政府采购法》等有关规定要求，本着公开、公平、公正的原则，邀请符合条件且有意向承接该项工作的供应商参加</w:t>
      </w:r>
      <w:r>
        <w:rPr>
          <w:rFonts w:hint="eastAsia" w:ascii="宋体" w:hAnsi="宋体"/>
          <w:bCs/>
          <w:color w:val="auto"/>
          <w:sz w:val="24"/>
          <w:highlight w:val="none"/>
          <w:lang w:eastAsia="zh-CN"/>
        </w:rPr>
        <w:t>报价</w:t>
      </w:r>
      <w:r>
        <w:rPr>
          <w:rFonts w:hint="eastAsia" w:ascii="宋体" w:hAnsi="宋体"/>
          <w:bCs/>
          <w:color w:val="auto"/>
          <w:sz w:val="24"/>
          <w:highlight w:val="none"/>
        </w:rPr>
        <w:t>。</w:t>
      </w:r>
    </w:p>
    <w:p>
      <w:pPr>
        <w:spacing w:line="400" w:lineRule="exact"/>
        <w:ind w:firstLine="482" w:firstLineChars="200"/>
        <w:jc w:val="left"/>
        <w:rPr>
          <w:rFonts w:ascii="宋体" w:hAnsi="宋体"/>
          <w:bCs/>
          <w:color w:val="auto"/>
          <w:sz w:val="24"/>
          <w:highlight w:val="none"/>
        </w:rPr>
      </w:pPr>
      <w:r>
        <w:rPr>
          <w:rFonts w:hint="eastAsia" w:ascii="宋体" w:hAnsi="宋体"/>
          <w:b/>
          <w:color w:val="auto"/>
          <w:sz w:val="24"/>
          <w:highlight w:val="none"/>
        </w:rPr>
        <w:t>一、采购项目名称：</w:t>
      </w:r>
      <w:r>
        <w:rPr>
          <w:rFonts w:hint="eastAsia" w:ascii="宋体" w:hAnsi="宋体"/>
          <w:bCs/>
          <w:color w:val="auto"/>
          <w:sz w:val="24"/>
          <w:highlight w:val="none"/>
          <w:lang w:val="en-US" w:eastAsia="zh-CN"/>
        </w:rPr>
        <w:t>广西统一电子印章管理平台整合建设项目咨询设计服务</w:t>
      </w:r>
      <w:r>
        <w:rPr>
          <w:rFonts w:hint="eastAsia" w:ascii="宋体" w:hAnsi="宋体"/>
          <w:bCs/>
          <w:color w:val="auto"/>
          <w:sz w:val="24"/>
          <w:highlight w:val="none"/>
        </w:rPr>
        <w:t>。</w:t>
      </w:r>
    </w:p>
    <w:p>
      <w:pPr>
        <w:pStyle w:val="40"/>
        <w:ind w:firstLine="480"/>
        <w:rPr>
          <w:rFonts w:hint="eastAsia" w:ascii="宋体" w:hAnsi="宋体"/>
          <w:color w:val="auto"/>
          <w:highlight w:val="none"/>
        </w:rPr>
      </w:pPr>
      <w:r>
        <w:rPr>
          <w:rFonts w:hint="eastAsia" w:ascii="宋体" w:hAnsi="宋体"/>
          <w:b/>
          <w:color w:val="auto"/>
          <w:highlight w:val="none"/>
          <w:lang w:eastAsia="zh-CN"/>
        </w:rPr>
        <w:t>二</w:t>
      </w:r>
      <w:r>
        <w:rPr>
          <w:rFonts w:hint="eastAsia" w:ascii="宋体" w:hAnsi="宋体"/>
          <w:b/>
          <w:color w:val="auto"/>
          <w:highlight w:val="none"/>
        </w:rPr>
        <w:t>、采购项目的名称、数量、简要规格描述或项目基本概况介绍：</w:t>
      </w:r>
      <w:r>
        <w:rPr>
          <w:rFonts w:hint="eastAsia" w:ascii="宋体" w:hAnsi="宋体"/>
          <w:color w:val="auto"/>
          <w:highlight w:val="none"/>
          <w:lang w:val="en-US" w:eastAsia="zh-CN"/>
        </w:rPr>
        <w:t>广西统一电子印章管理平台整合建设项目咨询设计服务1项</w:t>
      </w:r>
      <w:r>
        <w:rPr>
          <w:rFonts w:hint="eastAsia" w:ascii="宋体" w:hAnsi="宋体"/>
          <w:color w:val="auto"/>
          <w:highlight w:val="none"/>
        </w:rPr>
        <w:t>，具体要求详见采购文件。</w:t>
      </w:r>
    </w:p>
    <w:p>
      <w:pPr>
        <w:pStyle w:val="40"/>
        <w:ind w:firstLine="480"/>
        <w:rPr>
          <w:rFonts w:hint="eastAsia" w:ascii="宋体" w:hAnsi="宋体"/>
          <w:bCs w:val="0"/>
          <w:color w:val="auto"/>
          <w:highlight w:val="none"/>
        </w:rPr>
      </w:pPr>
      <w:r>
        <w:rPr>
          <w:rFonts w:hint="eastAsia" w:ascii="宋体" w:hAnsi="宋体"/>
          <w:b/>
          <w:bCs w:val="0"/>
          <w:color w:val="auto"/>
          <w:highlight w:val="none"/>
          <w:lang w:eastAsia="zh-CN"/>
        </w:rPr>
        <w:t>三</w:t>
      </w:r>
      <w:r>
        <w:rPr>
          <w:rFonts w:hint="eastAsia" w:ascii="宋体" w:hAnsi="宋体"/>
          <w:b/>
          <w:bCs w:val="0"/>
          <w:color w:val="auto"/>
          <w:highlight w:val="none"/>
        </w:rPr>
        <w:t>、采购预算金额（人民币）：</w:t>
      </w:r>
      <w:r>
        <w:rPr>
          <w:rFonts w:hint="eastAsia" w:ascii="宋体" w:hAnsi="宋体"/>
          <w:bCs/>
          <w:color w:val="auto"/>
          <w:sz w:val="24"/>
          <w:szCs w:val="24"/>
          <w:highlight w:val="yellow"/>
          <w:lang w:eastAsia="zh-CN"/>
        </w:rPr>
        <w:t>壹拾万元整</w:t>
      </w:r>
      <w:r>
        <w:rPr>
          <w:rFonts w:hint="eastAsia" w:ascii="宋体" w:hAnsi="宋体"/>
          <w:bCs/>
          <w:color w:val="auto"/>
          <w:sz w:val="24"/>
          <w:highlight w:val="yellow"/>
        </w:rPr>
        <w:t>（￥</w:t>
      </w:r>
      <w:r>
        <w:rPr>
          <w:rFonts w:hint="eastAsia" w:ascii="宋体" w:hAnsi="宋体"/>
          <w:bCs/>
          <w:color w:val="auto"/>
          <w:sz w:val="24"/>
          <w:highlight w:val="yellow"/>
          <w:lang w:val="en-US" w:eastAsia="zh-CN"/>
        </w:rPr>
        <w:t>100000</w:t>
      </w:r>
      <w:r>
        <w:rPr>
          <w:rFonts w:hint="eastAsia" w:ascii="宋体" w:hAnsi="宋体"/>
          <w:bCs/>
          <w:color w:val="auto"/>
          <w:sz w:val="24"/>
          <w:highlight w:val="yellow"/>
        </w:rPr>
        <w:t>.00）</w:t>
      </w:r>
      <w:r>
        <w:rPr>
          <w:rFonts w:hint="eastAsia" w:ascii="宋体" w:hAnsi="宋体"/>
          <w:bCs w:val="0"/>
          <w:color w:val="auto"/>
          <w:highlight w:val="none"/>
        </w:rPr>
        <w:t>。供应商的报价不得超出项目预算,否则按无效</w:t>
      </w:r>
      <w:r>
        <w:rPr>
          <w:rFonts w:hint="eastAsia" w:ascii="宋体" w:hAnsi="宋体"/>
          <w:bCs w:val="0"/>
          <w:color w:val="auto"/>
          <w:highlight w:val="none"/>
          <w:lang w:eastAsia="zh-CN"/>
        </w:rPr>
        <w:t>报价</w:t>
      </w:r>
      <w:r>
        <w:rPr>
          <w:rFonts w:hint="eastAsia" w:ascii="宋体" w:hAnsi="宋体"/>
          <w:bCs w:val="0"/>
          <w:color w:val="auto"/>
          <w:highlight w:val="none"/>
        </w:rPr>
        <w:t>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四、</w:t>
      </w:r>
      <w:r>
        <w:rPr>
          <w:rFonts w:hint="eastAsia" w:ascii="宋体" w:hAnsi="宋体"/>
          <w:b/>
          <w:color w:val="auto"/>
          <w:sz w:val="24"/>
          <w:highlight w:val="none"/>
          <w:lang w:eastAsia="zh-CN"/>
        </w:rPr>
        <w:t>报价人</w:t>
      </w:r>
      <w:r>
        <w:rPr>
          <w:rFonts w:hint="eastAsia" w:ascii="宋体" w:hAnsi="宋体"/>
          <w:b/>
          <w:color w:val="auto"/>
          <w:sz w:val="24"/>
          <w:highlight w:val="none"/>
        </w:rPr>
        <w:t>资格要求：</w:t>
      </w:r>
    </w:p>
    <w:p>
      <w:pPr>
        <w:spacing w:line="400" w:lineRule="exact"/>
        <w:ind w:firstLine="480" w:firstLineChars="200"/>
        <w:jc w:val="left"/>
        <w:rPr>
          <w:rFonts w:hint="eastAsia" w:ascii="宋体" w:hAnsi="宋体" w:eastAsia="宋体"/>
          <w:bCs/>
          <w:color w:val="auto"/>
          <w:sz w:val="24"/>
          <w:highlight w:val="none"/>
          <w:lang w:eastAsia="zh-CN"/>
        </w:rPr>
      </w:pPr>
      <w:r>
        <w:rPr>
          <w:rFonts w:hint="eastAsia" w:ascii="宋体" w:hAnsi="宋体"/>
          <w:bCs/>
          <w:color w:val="auto"/>
          <w:sz w:val="24"/>
          <w:highlight w:val="none"/>
        </w:rPr>
        <w:t>1.符合《中华人民共和国政府采购法》第二十二条规定的供应商资格条件</w:t>
      </w:r>
      <w:r>
        <w:rPr>
          <w:rFonts w:hint="eastAsia" w:ascii="宋体" w:hAnsi="宋体"/>
          <w:bCs/>
          <w:color w:val="auto"/>
          <w:sz w:val="24"/>
          <w:highlight w:val="none"/>
          <w:lang w:eastAsia="zh-CN"/>
        </w:rPr>
        <w:t>。</w:t>
      </w:r>
    </w:p>
    <w:p>
      <w:pPr>
        <w:spacing w:line="400" w:lineRule="exact"/>
        <w:ind w:firstLine="480" w:firstLineChars="200"/>
        <w:jc w:val="left"/>
        <w:rPr>
          <w:rFonts w:hint="eastAsia" w:ascii="宋体" w:hAnsi="宋体" w:eastAsia="宋体"/>
          <w:bCs/>
          <w:color w:val="auto"/>
          <w:sz w:val="24"/>
          <w:highlight w:val="none"/>
          <w:lang w:eastAsia="zh-CN"/>
        </w:rPr>
      </w:pPr>
      <w:r>
        <w:rPr>
          <w:rFonts w:hint="eastAsia" w:ascii="宋体" w:hAnsi="宋体"/>
          <w:bCs/>
          <w:color w:val="auto"/>
          <w:sz w:val="24"/>
          <w:highlight w:val="none"/>
        </w:rPr>
        <w:t>2.国内注册（指按国家有关规定要求注册的）</w:t>
      </w:r>
      <w:r>
        <w:rPr>
          <w:rFonts w:hint="eastAsia" w:ascii="宋体" w:hAnsi="宋体"/>
          <w:bCs/>
          <w:color w:val="auto"/>
          <w:sz w:val="24"/>
          <w:highlight w:val="none"/>
          <w:lang w:eastAsia="zh-CN"/>
        </w:rPr>
        <w:t>，</w:t>
      </w:r>
      <w:r>
        <w:rPr>
          <w:rFonts w:hint="eastAsia" w:ascii="宋体" w:hAnsi="宋体"/>
          <w:bCs/>
          <w:color w:val="auto"/>
          <w:sz w:val="24"/>
          <w:highlight w:val="none"/>
        </w:rPr>
        <w:t>生产或经营本次采购项目内容</w:t>
      </w:r>
      <w:r>
        <w:rPr>
          <w:rFonts w:hint="eastAsia" w:ascii="宋体" w:hAnsi="宋体"/>
          <w:bCs/>
          <w:color w:val="auto"/>
          <w:sz w:val="24"/>
          <w:highlight w:val="none"/>
          <w:lang w:val="en-US" w:eastAsia="zh-CN"/>
        </w:rPr>
        <w:t>的供应商</w:t>
      </w:r>
      <w:r>
        <w:rPr>
          <w:rFonts w:hint="eastAsia" w:ascii="宋体" w:hAnsi="宋体"/>
          <w:bCs/>
          <w:color w:val="auto"/>
          <w:sz w:val="24"/>
          <w:highlight w:val="none"/>
        </w:rPr>
        <w:t>。</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4.本项目不接受联合体报价。  </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五、</w:t>
      </w:r>
      <w:r>
        <w:rPr>
          <w:rFonts w:hint="eastAsia" w:ascii="宋体" w:hAnsi="宋体"/>
          <w:b/>
          <w:color w:val="auto"/>
          <w:sz w:val="24"/>
          <w:highlight w:val="none"/>
          <w:lang w:eastAsia="zh-CN"/>
        </w:rPr>
        <w:t>需报送的材料</w:t>
      </w:r>
      <w:r>
        <w:rPr>
          <w:rFonts w:hint="eastAsia" w:ascii="宋体" w:hAnsi="宋体"/>
          <w:b/>
          <w:color w:val="auto"/>
          <w:sz w:val="24"/>
          <w:highlight w:val="none"/>
        </w:rPr>
        <w:t>:</w:t>
      </w:r>
    </w:p>
    <w:p>
      <w:pPr>
        <w:spacing w:line="400" w:lineRule="exact"/>
        <w:ind w:firstLine="480" w:firstLineChars="200"/>
        <w:jc w:val="left"/>
        <w:rPr>
          <w:rFonts w:hint="eastAsia" w:ascii="宋体" w:hAnsi="宋体"/>
          <w:color w:val="auto"/>
          <w:sz w:val="24"/>
          <w:highlight w:val="none"/>
          <w:lang w:eastAsia="zh-CN"/>
        </w:rPr>
      </w:pPr>
      <w:r>
        <w:rPr>
          <w:rFonts w:hint="eastAsia" w:ascii="宋体" w:hAnsi="宋体"/>
          <w:color w:val="auto"/>
          <w:sz w:val="24"/>
          <w:highlight w:val="none"/>
          <w:lang w:eastAsia="zh-CN"/>
        </w:rPr>
        <w:t>1.响应文件；</w:t>
      </w:r>
    </w:p>
    <w:p>
      <w:pPr>
        <w:spacing w:line="400" w:lineRule="exact"/>
        <w:ind w:firstLine="480" w:firstLineChars="200"/>
        <w:jc w:val="left"/>
        <w:rPr>
          <w:rFonts w:ascii="宋体" w:hAnsi="宋体"/>
          <w:bCs/>
          <w:color w:val="auto"/>
          <w:sz w:val="24"/>
          <w:highlight w:val="none"/>
        </w:rPr>
      </w:pPr>
      <w:r>
        <w:rPr>
          <w:rFonts w:hint="eastAsia" w:ascii="宋体" w:hAnsi="宋体"/>
          <w:color w:val="auto"/>
          <w:sz w:val="24"/>
          <w:highlight w:val="none"/>
          <w:lang w:eastAsia="zh-CN"/>
        </w:rPr>
        <w:t>2.报价人单位联系人姓名及联系方式。</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六、响应文件递交截止时间和地点：</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报价人应于</w:t>
      </w:r>
      <w:r>
        <w:rPr>
          <w:rFonts w:hint="eastAsia" w:ascii="宋体" w:hAnsi="宋体"/>
          <w:bCs/>
          <w:color w:val="FF0000"/>
          <w:sz w:val="24"/>
          <w:highlight w:val="yellow"/>
        </w:rPr>
        <w:t>202</w:t>
      </w:r>
      <w:r>
        <w:rPr>
          <w:rFonts w:hint="eastAsia" w:ascii="宋体" w:hAnsi="宋体"/>
          <w:bCs/>
          <w:color w:val="FF0000"/>
          <w:sz w:val="24"/>
          <w:highlight w:val="yellow"/>
          <w:lang w:val="en-US" w:eastAsia="zh-CN"/>
        </w:rPr>
        <w:t>4</w:t>
      </w:r>
      <w:r>
        <w:rPr>
          <w:rFonts w:hint="eastAsia" w:ascii="宋体" w:hAnsi="宋体"/>
          <w:bCs/>
          <w:color w:val="FF0000"/>
          <w:sz w:val="24"/>
          <w:highlight w:val="yellow"/>
        </w:rPr>
        <w:t>年</w:t>
      </w:r>
      <w:r>
        <w:rPr>
          <w:rFonts w:hint="eastAsia" w:ascii="宋体" w:hAnsi="宋体"/>
          <w:bCs/>
          <w:color w:val="FF0000"/>
          <w:sz w:val="24"/>
          <w:highlight w:val="yellow"/>
          <w:lang w:val="en-US" w:eastAsia="zh-CN"/>
        </w:rPr>
        <w:t>5</w:t>
      </w:r>
      <w:r>
        <w:rPr>
          <w:rFonts w:hint="eastAsia" w:ascii="宋体" w:hAnsi="宋体"/>
          <w:bCs/>
          <w:color w:val="FF0000"/>
          <w:sz w:val="24"/>
          <w:highlight w:val="yellow"/>
        </w:rPr>
        <w:t>月</w:t>
      </w:r>
      <w:r>
        <w:rPr>
          <w:rFonts w:hint="eastAsia" w:ascii="宋体" w:hAnsi="宋体"/>
          <w:bCs/>
          <w:color w:val="FF0000"/>
          <w:sz w:val="24"/>
          <w:highlight w:val="yellow"/>
          <w:lang w:val="en-US" w:eastAsia="zh-CN"/>
        </w:rPr>
        <w:t>8</w:t>
      </w:r>
      <w:r>
        <w:rPr>
          <w:rFonts w:hint="eastAsia" w:ascii="宋体" w:hAnsi="宋体"/>
          <w:bCs/>
          <w:color w:val="FF0000"/>
          <w:sz w:val="24"/>
          <w:highlight w:val="yellow"/>
        </w:rPr>
        <w:t>日18:00前</w:t>
      </w:r>
      <w:r>
        <w:rPr>
          <w:rFonts w:hint="eastAsia" w:ascii="宋体" w:hAnsi="宋体"/>
          <w:bCs/>
          <w:color w:val="auto"/>
          <w:sz w:val="24"/>
          <w:highlight w:val="none"/>
        </w:rPr>
        <w:t>，将响应文件密封提交或邮寄到广西壮族自治区信息中心，逾期送达的将予以拒收（或作无效</w:t>
      </w:r>
      <w:r>
        <w:rPr>
          <w:rFonts w:hint="eastAsia" w:ascii="宋体" w:hAnsi="宋体"/>
          <w:bCs/>
          <w:color w:val="auto"/>
          <w:sz w:val="24"/>
          <w:highlight w:val="none"/>
          <w:lang w:eastAsia="zh-CN"/>
        </w:rPr>
        <w:t>响应</w:t>
      </w:r>
      <w:r>
        <w:rPr>
          <w:rFonts w:hint="eastAsia" w:ascii="宋体" w:hAnsi="宋体"/>
          <w:bCs/>
          <w:color w:val="auto"/>
          <w:sz w:val="24"/>
          <w:highlight w:val="none"/>
        </w:rPr>
        <w:t>文件处理）。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七、联系方式及通讯地址：</w:t>
      </w:r>
    </w:p>
    <w:p>
      <w:pPr>
        <w:tabs>
          <w:tab w:val="left" w:pos="6354"/>
        </w:tabs>
        <w:spacing w:line="400" w:lineRule="exact"/>
        <w:ind w:firstLine="480" w:firstLineChars="200"/>
        <w:jc w:val="left"/>
        <w:rPr>
          <w:rFonts w:hint="eastAsia" w:ascii="宋体" w:hAnsi="宋体" w:eastAsia="宋体"/>
          <w:bCs/>
          <w:color w:val="auto"/>
          <w:sz w:val="24"/>
          <w:highlight w:val="none"/>
          <w:lang w:eastAsia="zh-CN"/>
        </w:rPr>
      </w:pPr>
      <w:r>
        <w:rPr>
          <w:rFonts w:ascii="宋体" w:hAnsi="宋体"/>
          <w:bCs/>
          <w:color w:val="auto"/>
          <w:sz w:val="24"/>
          <w:highlight w:val="none"/>
        </w:rPr>
        <w:t>1.</w:t>
      </w:r>
      <w:r>
        <w:rPr>
          <w:rFonts w:hint="eastAsia" w:ascii="宋体" w:hAnsi="宋体"/>
          <w:bCs/>
          <w:color w:val="auto"/>
          <w:sz w:val="24"/>
          <w:highlight w:val="none"/>
        </w:rPr>
        <w:t>联系人：</w:t>
      </w:r>
      <w:r>
        <w:rPr>
          <w:rFonts w:hint="eastAsia" w:ascii="宋体" w:hAnsi="宋体"/>
          <w:bCs/>
          <w:color w:val="auto"/>
          <w:sz w:val="24"/>
          <w:highlight w:val="none"/>
          <w:lang w:eastAsia="zh-CN"/>
        </w:rPr>
        <w:t>韦宝</w:t>
      </w:r>
      <w:r>
        <w:rPr>
          <w:rFonts w:ascii="宋体" w:hAnsi="宋体"/>
          <w:bCs/>
          <w:color w:val="auto"/>
          <w:sz w:val="24"/>
          <w:highlight w:val="none"/>
        </w:rPr>
        <w:t>  </w:t>
      </w:r>
      <w:r>
        <w:rPr>
          <w:rFonts w:hint="eastAsia" w:ascii="宋体" w:hAnsi="宋体"/>
          <w:bCs/>
          <w:color w:val="auto"/>
          <w:sz w:val="24"/>
          <w:highlight w:val="none"/>
        </w:rPr>
        <w:t>联系电话：0771-6113503</w:t>
      </w:r>
      <w:r>
        <w:rPr>
          <w:rFonts w:hint="eastAsia" w:ascii="宋体" w:hAnsi="宋体"/>
          <w:bCs/>
          <w:color w:val="auto"/>
          <w:sz w:val="24"/>
          <w:highlight w:val="none"/>
          <w:lang w:eastAsia="zh-CN"/>
        </w:rPr>
        <w:tab/>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2.通讯地址：南宁市良庆区体强路18号1</w:t>
      </w:r>
      <w:r>
        <w:rPr>
          <w:rFonts w:hint="eastAsia" w:ascii="宋体" w:hAnsi="宋体"/>
          <w:bCs/>
          <w:color w:val="auto"/>
          <w:sz w:val="24"/>
          <w:highlight w:val="none"/>
          <w:lang w:val="en-US" w:eastAsia="zh-CN"/>
        </w:rPr>
        <w:t>6</w:t>
      </w:r>
      <w:r>
        <w:rPr>
          <w:rFonts w:hint="eastAsia" w:ascii="宋体" w:hAnsi="宋体"/>
          <w:bCs/>
          <w:color w:val="auto"/>
          <w:sz w:val="24"/>
          <w:highlight w:val="none"/>
        </w:rPr>
        <w:t>楼</w:t>
      </w:r>
      <w:r>
        <w:rPr>
          <w:rFonts w:hint="eastAsia" w:ascii="宋体" w:hAnsi="宋体"/>
          <w:bCs/>
          <w:color w:val="auto"/>
          <w:sz w:val="24"/>
          <w:highlight w:val="none"/>
          <w:lang w:val="en-US" w:eastAsia="zh-CN"/>
        </w:rPr>
        <w:t>1608</w:t>
      </w:r>
      <w:r>
        <w:rPr>
          <w:rFonts w:hint="eastAsia" w:ascii="宋体" w:hAnsi="宋体"/>
          <w:bCs/>
          <w:color w:val="auto"/>
          <w:sz w:val="24"/>
          <w:highlight w:val="none"/>
        </w:rPr>
        <w:t>号房，邮编：530221。</w:t>
      </w:r>
    </w:p>
    <w:p>
      <w:pPr>
        <w:spacing w:line="400" w:lineRule="exact"/>
        <w:rPr>
          <w:rFonts w:ascii="宋体" w:hAnsi="宋体"/>
          <w:color w:val="auto"/>
          <w:sz w:val="24"/>
          <w:highlight w:val="none"/>
        </w:rPr>
      </w:pPr>
      <w:r>
        <w:rPr>
          <w:rFonts w:hint="eastAsia" w:ascii="宋体" w:hAnsi="宋体"/>
          <w:color w:val="auto"/>
          <w:sz w:val="24"/>
          <w:highlight w:val="none"/>
        </w:rPr>
        <w:t xml:space="preserve">                                                        </w:t>
      </w:r>
    </w:p>
    <w:p>
      <w:pPr>
        <w:spacing w:line="400" w:lineRule="exact"/>
        <w:rPr>
          <w:rFonts w:ascii="宋体" w:hAnsi="宋体"/>
          <w:color w:val="auto"/>
          <w:sz w:val="24"/>
          <w:highlight w:val="none"/>
        </w:rPr>
      </w:pPr>
    </w:p>
    <w:p>
      <w:pPr>
        <w:spacing w:line="400" w:lineRule="exact"/>
        <w:ind w:firstLine="6840" w:firstLineChars="2850"/>
        <w:rPr>
          <w:rFonts w:ascii="宋体" w:hAnsi="宋体"/>
          <w:bCs/>
          <w:color w:val="auto"/>
          <w:sz w:val="24"/>
          <w:highlight w:val="none"/>
        </w:rPr>
      </w:pPr>
      <w:r>
        <w:rPr>
          <w:rFonts w:ascii="宋体" w:hAnsi="宋体"/>
          <w:bCs/>
          <w:color w:val="auto"/>
          <w:sz w:val="24"/>
          <w:highlight w:val="none"/>
        </w:rPr>
        <w:t>广西壮族自治区信息中心</w:t>
      </w:r>
    </w:p>
    <w:p>
      <w:pPr>
        <w:spacing w:line="400" w:lineRule="exact"/>
        <w:ind w:firstLine="7320" w:firstLineChars="3050"/>
        <w:jc w:val="left"/>
        <w:rPr>
          <w:rFonts w:ascii="微软雅黑" w:hAnsi="微软雅黑" w:eastAsia="微软雅黑" w:cs="宋体"/>
          <w:color w:val="auto"/>
          <w:kern w:val="0"/>
          <w:sz w:val="37"/>
          <w:szCs w:val="37"/>
          <w:highlight w:val="none"/>
        </w:rPr>
      </w:pPr>
      <w:r>
        <w:rPr>
          <w:rFonts w:ascii="宋体" w:hAnsi="宋体"/>
          <w:bCs/>
          <w:color w:val="auto"/>
          <w:sz w:val="24"/>
          <w:highlight w:val="none"/>
        </w:rPr>
        <w:t>202</w:t>
      </w:r>
      <w:r>
        <w:rPr>
          <w:rFonts w:hint="eastAsia" w:ascii="宋体" w:hAnsi="宋体"/>
          <w:bCs/>
          <w:color w:val="auto"/>
          <w:sz w:val="24"/>
          <w:highlight w:val="none"/>
          <w:lang w:val="en-US" w:eastAsia="zh-CN"/>
        </w:rPr>
        <w:t>4</w:t>
      </w:r>
      <w:r>
        <w:rPr>
          <w:rFonts w:ascii="宋体" w:hAnsi="宋体"/>
          <w:bCs/>
          <w:color w:val="auto"/>
          <w:sz w:val="24"/>
          <w:highlight w:val="none"/>
        </w:rPr>
        <w:t>年</w:t>
      </w:r>
      <w:r>
        <w:rPr>
          <w:rFonts w:hint="eastAsia" w:ascii="宋体" w:hAnsi="宋体"/>
          <w:bCs/>
          <w:color w:val="auto"/>
          <w:sz w:val="24"/>
          <w:highlight w:val="none"/>
          <w:lang w:val="en-US" w:eastAsia="zh-CN"/>
        </w:rPr>
        <w:t>4</w:t>
      </w:r>
      <w:r>
        <w:rPr>
          <w:rFonts w:ascii="宋体" w:hAnsi="宋体"/>
          <w:bCs/>
          <w:color w:val="auto"/>
          <w:sz w:val="24"/>
          <w:highlight w:val="none"/>
        </w:rPr>
        <w:t>月</w:t>
      </w:r>
      <w:r>
        <w:rPr>
          <w:rFonts w:hint="eastAsia" w:ascii="宋体" w:hAnsi="宋体"/>
          <w:bCs/>
          <w:color w:val="auto"/>
          <w:sz w:val="24"/>
          <w:highlight w:val="none"/>
          <w:lang w:val="en-US" w:eastAsia="zh-CN"/>
        </w:rPr>
        <w:t>28</w:t>
      </w:r>
      <w:r>
        <w:rPr>
          <w:rFonts w:ascii="宋体" w:hAnsi="宋体"/>
          <w:bCs/>
          <w:color w:val="auto"/>
          <w:sz w:val="24"/>
          <w:highlight w:val="none"/>
        </w:rPr>
        <w:t>日</w:t>
      </w:r>
      <w:r>
        <w:rPr>
          <w:rFonts w:ascii="Arial" w:hAnsi="Arial" w:eastAsia="微软雅黑" w:cs="Arial"/>
          <w:color w:val="auto"/>
          <w:kern w:val="0"/>
          <w:sz w:val="30"/>
          <w:szCs w:val="30"/>
          <w:highlight w:val="none"/>
        </w:rPr>
        <w:t>                                                      </w:t>
      </w:r>
    </w:p>
    <w:p>
      <w:pPr>
        <w:spacing w:line="500" w:lineRule="exact"/>
        <w:ind w:left="1080"/>
        <w:jc w:val="center"/>
        <w:rPr>
          <w:rFonts w:ascii="宋体" w:hAnsi="宋体"/>
          <w:b/>
          <w:color w:val="auto"/>
          <w:sz w:val="32"/>
          <w:szCs w:val="32"/>
          <w:highlight w:val="none"/>
        </w:rPr>
      </w:pPr>
      <w:r>
        <w:rPr>
          <w:rFonts w:ascii="宋体" w:hAnsi="宋体"/>
          <w:b/>
          <w:color w:val="auto"/>
          <w:sz w:val="28"/>
          <w:szCs w:val="32"/>
          <w:highlight w:val="none"/>
        </w:rPr>
        <w:br w:type="page"/>
      </w:r>
      <w:r>
        <w:rPr>
          <w:rFonts w:hint="eastAsia" w:ascii="宋体" w:hAnsi="宋体"/>
          <w:b/>
          <w:color w:val="auto"/>
          <w:sz w:val="28"/>
          <w:szCs w:val="32"/>
          <w:highlight w:val="none"/>
        </w:rPr>
        <w:t>第二章</w:t>
      </w:r>
      <w:r>
        <w:rPr>
          <w:rFonts w:hint="eastAsia" w:ascii="宋体" w:hAnsi="宋体"/>
          <w:b/>
          <w:color w:val="auto"/>
          <w:sz w:val="32"/>
          <w:szCs w:val="32"/>
          <w:highlight w:val="none"/>
        </w:rPr>
        <w:t xml:space="preserve"> </w:t>
      </w:r>
      <w:r>
        <w:rPr>
          <w:rFonts w:hint="eastAsia" w:ascii="宋体" w:hAnsi="宋体"/>
          <w:b/>
          <w:color w:val="auto"/>
          <w:sz w:val="28"/>
          <w:szCs w:val="32"/>
          <w:highlight w:val="none"/>
        </w:rPr>
        <w:t>报价人须知及前附表</w:t>
      </w:r>
    </w:p>
    <w:p>
      <w:pPr>
        <w:spacing w:line="400" w:lineRule="exact"/>
        <w:jc w:val="center"/>
        <w:rPr>
          <w:rFonts w:ascii="宋体" w:hAnsi="宋体"/>
          <w:b/>
          <w:color w:val="auto"/>
          <w:sz w:val="24"/>
          <w:highlight w:val="none"/>
        </w:rPr>
      </w:pPr>
      <w:r>
        <w:rPr>
          <w:rFonts w:hint="eastAsia" w:ascii="宋体" w:hAnsi="宋体"/>
          <w:b/>
          <w:color w:val="auto"/>
          <w:sz w:val="24"/>
          <w:highlight w:val="none"/>
        </w:rPr>
        <w:t>报价人须知前附表</w:t>
      </w:r>
    </w:p>
    <w:tbl>
      <w:tblPr>
        <w:tblStyle w:val="29"/>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8603"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603" w:type="dxa"/>
            <w:vAlign w:val="center"/>
          </w:tcPr>
          <w:p>
            <w:pPr>
              <w:spacing w:line="400" w:lineRule="exact"/>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bCs/>
                <w:color w:val="auto"/>
                <w:sz w:val="24"/>
                <w:highlight w:val="none"/>
                <w:lang w:eastAsia="zh-CN"/>
              </w:rPr>
              <w:t>广西统一电子印章管理平台整合建设项目咨询设计服务</w:t>
            </w:r>
            <w:r>
              <w:rPr>
                <w:rFonts w:hint="eastAsia" w:ascii="宋体" w:hAnsi="宋体"/>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603" w:type="dxa"/>
            <w:vAlign w:val="center"/>
          </w:tcPr>
          <w:p>
            <w:pPr>
              <w:spacing w:line="360" w:lineRule="exact"/>
              <w:rPr>
                <w:color w:val="auto"/>
                <w:sz w:val="24"/>
                <w:highlight w:val="none"/>
              </w:rPr>
            </w:pPr>
            <w:r>
              <w:rPr>
                <w:rFonts w:hint="eastAsia"/>
                <w:color w:val="auto"/>
                <w:sz w:val="24"/>
                <w:highlight w:val="none"/>
              </w:rPr>
              <w:t>报价人资格及要求：</w:t>
            </w:r>
          </w:p>
          <w:p>
            <w:pPr>
              <w:spacing w:line="400" w:lineRule="exact"/>
              <w:jc w:val="left"/>
              <w:rPr>
                <w:rFonts w:hint="eastAsia" w:eastAsia="宋体"/>
                <w:color w:val="auto"/>
                <w:sz w:val="24"/>
                <w:highlight w:val="none"/>
                <w:lang w:eastAsia="zh-CN"/>
              </w:rPr>
            </w:pPr>
            <w:r>
              <w:rPr>
                <w:rFonts w:hint="eastAsia"/>
                <w:color w:val="auto"/>
                <w:sz w:val="24"/>
                <w:highlight w:val="none"/>
              </w:rPr>
              <w:t>1.符合《中华人民共和国政府采购法》第二十二条规定的供应商资格条件</w:t>
            </w:r>
            <w:r>
              <w:rPr>
                <w:rFonts w:hint="eastAsia"/>
                <w:color w:val="auto"/>
                <w:sz w:val="24"/>
                <w:highlight w:val="none"/>
                <w:lang w:eastAsia="zh-CN"/>
              </w:rPr>
              <w:t>。</w:t>
            </w:r>
          </w:p>
          <w:p>
            <w:pPr>
              <w:spacing w:line="400" w:lineRule="exact"/>
              <w:jc w:val="left"/>
              <w:rPr>
                <w:rFonts w:hint="eastAsia"/>
                <w:color w:val="auto"/>
                <w:sz w:val="24"/>
                <w:highlight w:val="none"/>
              </w:rPr>
            </w:pPr>
            <w:r>
              <w:rPr>
                <w:rFonts w:hint="eastAsia"/>
                <w:color w:val="auto"/>
                <w:sz w:val="24"/>
                <w:highlight w:val="none"/>
              </w:rPr>
              <w:t>2.国内注册（指按国家有关规定要求注册的）</w:t>
            </w:r>
            <w:r>
              <w:rPr>
                <w:rFonts w:hint="eastAsia"/>
                <w:color w:val="auto"/>
                <w:sz w:val="24"/>
                <w:highlight w:val="none"/>
                <w:lang w:eastAsia="zh-CN"/>
              </w:rPr>
              <w:t>，</w:t>
            </w:r>
            <w:r>
              <w:rPr>
                <w:rFonts w:hint="eastAsia"/>
                <w:color w:val="auto"/>
                <w:sz w:val="24"/>
                <w:highlight w:val="none"/>
              </w:rPr>
              <w:t>生产或经营本次采购项目内容</w:t>
            </w:r>
            <w:r>
              <w:rPr>
                <w:rFonts w:hint="eastAsia"/>
                <w:color w:val="auto"/>
                <w:sz w:val="24"/>
                <w:highlight w:val="none"/>
                <w:lang w:val="en-US" w:eastAsia="zh-CN"/>
              </w:rPr>
              <w:t>的供应商</w:t>
            </w:r>
            <w:r>
              <w:rPr>
                <w:rFonts w:hint="eastAsia"/>
                <w:color w:val="auto"/>
                <w:sz w:val="24"/>
                <w:highlight w:val="none"/>
              </w:rPr>
              <w:t>。</w:t>
            </w:r>
          </w:p>
          <w:p>
            <w:pPr>
              <w:spacing w:line="400" w:lineRule="exact"/>
              <w:jc w:val="left"/>
              <w:rPr>
                <w:color w:val="auto"/>
                <w:sz w:val="24"/>
                <w:highlight w:val="none"/>
              </w:rPr>
            </w:pPr>
            <w:r>
              <w:rPr>
                <w:rFonts w:hint="eastAsia"/>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color w:val="auto"/>
                <w:sz w:val="24"/>
                <w:highlight w:val="none"/>
              </w:rPr>
            </w:pPr>
            <w:r>
              <w:rPr>
                <w:rFonts w:hint="eastAsia"/>
                <w:color w:val="auto"/>
                <w:sz w:val="24"/>
                <w:highlight w:val="none"/>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报价</w:t>
            </w:r>
            <w:r>
              <w:rPr>
                <w:rFonts w:hint="eastAsia" w:ascii="宋体" w:hAnsi="宋体" w:cs="宋体"/>
                <w:color w:val="auto"/>
                <w:sz w:val="24"/>
                <w:highlight w:val="none"/>
              </w:rPr>
              <w:t>：</w:t>
            </w:r>
          </w:p>
          <w:p>
            <w:pPr>
              <w:spacing w:line="360" w:lineRule="exact"/>
              <w:jc w:val="left"/>
              <w:rPr>
                <w:rFonts w:ascii="宋体" w:hAnsi="宋体" w:cs="宋体"/>
                <w:bCs/>
                <w:color w:val="auto"/>
                <w:sz w:val="24"/>
                <w:highlight w:val="none"/>
              </w:rPr>
            </w:pPr>
            <w:r>
              <w:rPr>
                <w:rFonts w:hint="eastAsia" w:ascii="宋体" w:hAnsi="宋体" w:cs="宋体"/>
                <w:bCs/>
                <w:color w:val="auto"/>
                <w:sz w:val="24"/>
                <w:highlight w:val="none"/>
              </w:rPr>
              <w:t>1.报价人必须就《服务需求》中的所有内容作完整唯一报价，否则报价将被拒绝。</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2.本项目应以人民币报价。</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3.报价不超过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为有效报价，超过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的报价为无效报价。</w:t>
            </w:r>
          </w:p>
          <w:p>
            <w:pPr>
              <w:spacing w:line="360" w:lineRule="exact"/>
              <w:jc w:val="left"/>
              <w:rPr>
                <w:rFonts w:ascii="宋体" w:hAnsi="宋体" w:cs="宋体"/>
                <w:color w:val="auto"/>
                <w:sz w:val="24"/>
                <w:highlight w:val="none"/>
              </w:rPr>
            </w:pPr>
            <w:r>
              <w:rPr>
                <w:rFonts w:hint="eastAsia" w:ascii="宋体" w:hAnsi="宋体" w:cs="宋体"/>
                <w:bCs/>
                <w:color w:val="auto"/>
                <w:sz w:val="24"/>
                <w:highlight w:val="none"/>
                <w:lang w:val="zh-CN"/>
              </w:rPr>
              <w:t>4.</w:t>
            </w: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响应文件份数</w:t>
            </w:r>
            <w:r>
              <w:rPr>
                <w:rFonts w:hint="eastAsia" w:ascii="宋体" w:hAnsi="宋体" w:cs="宋体"/>
                <w:color w:val="auto"/>
                <w:sz w:val="24"/>
                <w:highlight w:val="none"/>
              </w:rPr>
              <w:t>：正本一份  副本</w:t>
            </w:r>
            <w:r>
              <w:rPr>
                <w:rFonts w:hint="eastAsia" w:ascii="宋体" w:hAnsi="宋体" w:cs="宋体"/>
                <w:color w:val="auto"/>
                <w:sz w:val="24"/>
                <w:highlight w:val="none"/>
                <w:lang w:val="en-US" w:eastAsia="zh-CN"/>
              </w:rPr>
              <w:t>二</w:t>
            </w:r>
            <w:r>
              <w:rPr>
                <w:rFonts w:hint="eastAsia" w:ascii="宋体" w:hAnsi="宋体" w:cs="宋体"/>
                <w:color w:val="auto"/>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响应文件递交截止时间：</w:t>
            </w:r>
            <w:r>
              <w:rPr>
                <w:rFonts w:hint="eastAsia" w:ascii="宋体" w:hAnsi="宋体"/>
                <w:color w:val="FF0000"/>
                <w:sz w:val="24"/>
                <w:highlight w:val="yellow"/>
              </w:rPr>
              <w:t>202</w:t>
            </w:r>
            <w:r>
              <w:rPr>
                <w:rFonts w:hint="eastAsia" w:ascii="宋体" w:hAnsi="宋体"/>
                <w:color w:val="FF0000"/>
                <w:sz w:val="24"/>
                <w:szCs w:val="24"/>
                <w:highlight w:val="yellow"/>
                <w:lang w:val="en-US" w:eastAsia="zh-CN"/>
              </w:rPr>
              <w:t>4</w:t>
            </w:r>
            <w:r>
              <w:rPr>
                <w:rFonts w:hint="eastAsia" w:ascii="宋体" w:hAnsi="宋体"/>
                <w:color w:val="FF0000"/>
                <w:sz w:val="24"/>
                <w:highlight w:val="yellow"/>
              </w:rPr>
              <w:t>年</w:t>
            </w:r>
            <w:r>
              <w:rPr>
                <w:rFonts w:hint="eastAsia" w:ascii="宋体" w:hAnsi="宋体"/>
                <w:color w:val="FF0000"/>
                <w:sz w:val="24"/>
                <w:highlight w:val="yellow"/>
                <w:lang w:val="en-US" w:eastAsia="zh-CN"/>
              </w:rPr>
              <w:t>5</w:t>
            </w:r>
            <w:r>
              <w:rPr>
                <w:rFonts w:hint="eastAsia" w:ascii="宋体" w:hAnsi="宋体"/>
                <w:color w:val="FF0000"/>
                <w:sz w:val="24"/>
                <w:highlight w:val="yellow"/>
              </w:rPr>
              <w:t>月</w:t>
            </w:r>
            <w:r>
              <w:rPr>
                <w:rFonts w:hint="eastAsia" w:ascii="宋体" w:hAnsi="宋体"/>
                <w:color w:val="FF0000"/>
                <w:sz w:val="24"/>
                <w:highlight w:val="yellow"/>
                <w:lang w:val="en-US" w:eastAsia="zh-CN"/>
              </w:rPr>
              <w:t>8</w:t>
            </w:r>
            <w:r>
              <w:rPr>
                <w:rFonts w:hint="eastAsia" w:ascii="宋体" w:hAnsi="宋体"/>
                <w:color w:val="FF0000"/>
                <w:sz w:val="24"/>
                <w:highlight w:val="yellow"/>
              </w:rPr>
              <w:t>日18时00分</w:t>
            </w:r>
            <w:r>
              <w:rPr>
                <w:rFonts w:hint="eastAsia" w:ascii="宋体" w:hAnsi="宋体" w:cs="宋体"/>
                <w:color w:val="auto"/>
                <w:sz w:val="24"/>
                <w:highlight w:val="none"/>
              </w:rPr>
              <w:t>。</w:t>
            </w:r>
          </w:p>
          <w:p>
            <w:pPr>
              <w:spacing w:line="360" w:lineRule="exact"/>
              <w:rPr>
                <w:rFonts w:ascii="宋体" w:hAnsi="宋体" w:cs="宋体"/>
                <w:color w:val="auto"/>
                <w:sz w:val="24"/>
                <w:highlight w:val="none"/>
              </w:rPr>
            </w:pPr>
            <w:r>
              <w:rPr>
                <w:rFonts w:hint="eastAsia" w:ascii="宋体" w:hAnsi="宋体" w:cs="宋体"/>
                <w:color w:val="auto"/>
                <w:sz w:val="24"/>
                <w:highlight w:val="none"/>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履约保证金:</w:t>
            </w:r>
            <w:r>
              <w:rPr>
                <w:rFonts w:hint="eastAsia" w:ascii="宋体" w:hAnsi="宋体" w:cs="宋体"/>
                <w:color w:val="auto"/>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评标方法：</w:t>
            </w:r>
            <w:r>
              <w:rPr>
                <w:rFonts w:hint="eastAsia" w:ascii="宋体" w:hAnsi="宋体" w:cs="宋体"/>
                <w:color w:val="auto"/>
                <w:sz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603" w:type="dxa"/>
            <w:vAlign w:val="center"/>
          </w:tcPr>
          <w:p>
            <w:pPr>
              <w:spacing w:line="360" w:lineRule="exact"/>
              <w:rPr>
                <w:rFonts w:ascii="宋体" w:hAnsi="宋体" w:cs="宋体"/>
                <w:b/>
                <w:color w:val="auto"/>
                <w:sz w:val="24"/>
                <w:highlight w:val="none"/>
              </w:rPr>
            </w:pPr>
            <w:r>
              <w:rPr>
                <w:rFonts w:hint="eastAsia" w:ascii="宋体" w:hAnsi="宋体" w:cs="宋体"/>
                <w:b/>
                <w:bCs/>
                <w:color w:val="auto"/>
                <w:sz w:val="24"/>
                <w:highlight w:val="none"/>
              </w:rPr>
              <w:t>本项目采购预算价为：</w:t>
            </w:r>
            <w:r>
              <w:rPr>
                <w:rFonts w:hint="eastAsia" w:ascii="宋体" w:hAnsi="宋体"/>
                <w:bCs/>
                <w:color w:val="auto"/>
                <w:sz w:val="24"/>
                <w:szCs w:val="24"/>
                <w:highlight w:val="yellow"/>
                <w:lang w:eastAsia="zh-CN"/>
              </w:rPr>
              <w:t>壹拾万元整</w:t>
            </w:r>
            <w:r>
              <w:rPr>
                <w:rFonts w:hint="eastAsia" w:ascii="宋体" w:hAnsi="宋体"/>
                <w:bCs/>
                <w:color w:val="auto"/>
                <w:sz w:val="24"/>
                <w:highlight w:val="yellow"/>
              </w:rPr>
              <w:t>（￥</w:t>
            </w:r>
            <w:r>
              <w:rPr>
                <w:rFonts w:hint="eastAsia" w:ascii="宋体" w:hAnsi="宋体"/>
                <w:bCs/>
                <w:color w:val="auto"/>
                <w:sz w:val="24"/>
                <w:highlight w:val="yellow"/>
                <w:lang w:val="en-US" w:eastAsia="zh-CN"/>
              </w:rPr>
              <w:t>100000</w:t>
            </w:r>
            <w:r>
              <w:rPr>
                <w:rFonts w:hint="eastAsia" w:ascii="宋体" w:hAnsi="宋体"/>
                <w:bCs/>
                <w:color w:val="auto"/>
                <w:sz w:val="24"/>
                <w:highlight w:val="yellow"/>
              </w:rPr>
              <w:t>.00）</w:t>
            </w:r>
            <w:r>
              <w:rPr>
                <w:rFonts w:hint="eastAsia" w:ascii="宋体" w:hAnsi="宋体" w:cs="宋体"/>
                <w:b/>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color w:val="auto"/>
                <w:sz w:val="24"/>
                <w:highlight w:val="none"/>
              </w:rPr>
            </w:pPr>
            <w:r>
              <w:rPr>
                <w:rFonts w:hint="eastAsia" w:ascii="宋体" w:hAnsi="宋体" w:cs="宋体"/>
                <w:color w:val="auto"/>
                <w:sz w:val="24"/>
                <w:highlight w:val="none"/>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color w:val="auto"/>
          <w:sz w:val="24"/>
          <w:szCs w:val="24"/>
          <w:highlight w:val="none"/>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color w:val="auto"/>
          <w:sz w:val="32"/>
          <w:szCs w:val="32"/>
          <w:highlight w:val="none"/>
        </w:rPr>
      </w:pPr>
      <w:r>
        <w:rPr>
          <w:rFonts w:hint="eastAsia" w:ascii="宋体" w:hAnsi="宋体"/>
          <w:b/>
          <w:color w:val="auto"/>
          <w:sz w:val="28"/>
          <w:szCs w:val="32"/>
          <w:highlight w:val="none"/>
        </w:rPr>
        <w:t>报价人须知</w:t>
      </w:r>
    </w:p>
    <w:p>
      <w:pPr>
        <w:pStyle w:val="16"/>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一、总　则</w:t>
      </w:r>
    </w:p>
    <w:p>
      <w:pPr>
        <w:spacing w:line="4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1.适用范围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本文件仅适用于广西壮族自治区信息中心“</w:t>
      </w:r>
      <w:r>
        <w:rPr>
          <w:rFonts w:hint="eastAsia" w:ascii="宋体" w:hAnsi="宋体"/>
          <w:bCs/>
          <w:color w:val="auto"/>
          <w:sz w:val="24"/>
          <w:highlight w:val="none"/>
          <w:lang w:val="en-US" w:eastAsia="zh-CN"/>
        </w:rPr>
        <w:t>广西统一电子印章管理平台整合建设项目咨询设计服务</w:t>
      </w:r>
      <w:r>
        <w:rPr>
          <w:rFonts w:hint="eastAsia" w:ascii="宋体" w:hAnsi="宋体" w:cs="宋体"/>
          <w:color w:val="auto"/>
          <w:sz w:val="24"/>
          <w:highlight w:val="none"/>
        </w:rPr>
        <w:t>”项目采购。</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 定义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2.1“采购人”：广西壮族自治区信息中心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2.2“报价人”系指符合本次采购项目的提交响应文件的、参与报价的单位或自然人。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2.5“项目”系指供应商按采购文件规定向采购人提供的产品和服务。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2.6“书面形式”包括信函、传真、电报等。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2.7“▲”系指实质性要求条款。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3.报价人的基本条件</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3.1 报价人资格及要求：</w:t>
      </w:r>
    </w:p>
    <w:p>
      <w:pPr>
        <w:spacing w:line="400" w:lineRule="exact"/>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（1）符合《中华人民共和国政府采购法》第二十二条规定的供应商资格条件</w:t>
      </w:r>
      <w:r>
        <w:rPr>
          <w:rFonts w:hint="eastAsia" w:ascii="宋体" w:hAnsi="宋体" w:cs="宋体"/>
          <w:color w:val="auto"/>
          <w:kern w:val="0"/>
          <w:sz w:val="24"/>
          <w:highlight w:val="none"/>
          <w:lang w:eastAsia="zh-CN"/>
        </w:rPr>
        <w:t>。</w:t>
      </w:r>
    </w:p>
    <w:p>
      <w:pPr>
        <w:spacing w:line="400" w:lineRule="exact"/>
        <w:ind w:firstLine="480" w:firstLineChars="200"/>
        <w:jc w:val="left"/>
        <w:rPr>
          <w:rFonts w:hint="eastAsia" w:ascii="宋体" w:hAnsi="宋体"/>
          <w:bCs/>
          <w:color w:val="auto"/>
          <w:sz w:val="24"/>
          <w:highlight w:val="none"/>
        </w:rPr>
      </w:pPr>
      <w:r>
        <w:rPr>
          <w:rFonts w:hint="eastAsia" w:ascii="宋体" w:hAnsi="宋体" w:cs="宋体"/>
          <w:color w:val="auto"/>
          <w:kern w:val="0"/>
          <w:sz w:val="24"/>
          <w:highlight w:val="none"/>
        </w:rPr>
        <w:t>（2）</w:t>
      </w:r>
      <w:r>
        <w:rPr>
          <w:rFonts w:hint="eastAsia" w:ascii="宋体" w:hAnsi="宋体"/>
          <w:bCs/>
          <w:color w:val="auto"/>
          <w:sz w:val="24"/>
          <w:highlight w:val="none"/>
        </w:rPr>
        <w:t>国内注册（指按国家有关规定要求注册的）</w:t>
      </w:r>
      <w:r>
        <w:rPr>
          <w:rFonts w:hint="eastAsia" w:ascii="宋体" w:hAnsi="宋体"/>
          <w:bCs/>
          <w:color w:val="auto"/>
          <w:sz w:val="24"/>
          <w:highlight w:val="none"/>
          <w:lang w:eastAsia="zh-CN"/>
        </w:rPr>
        <w:t>，</w:t>
      </w:r>
      <w:r>
        <w:rPr>
          <w:rFonts w:hint="eastAsia" w:ascii="宋体" w:hAnsi="宋体"/>
          <w:bCs/>
          <w:color w:val="auto"/>
          <w:sz w:val="24"/>
          <w:highlight w:val="none"/>
        </w:rPr>
        <w:t>生产或经营本次采购项目内容</w:t>
      </w:r>
      <w:r>
        <w:rPr>
          <w:rFonts w:hint="eastAsia" w:ascii="宋体" w:hAnsi="宋体"/>
          <w:bCs/>
          <w:color w:val="auto"/>
          <w:sz w:val="24"/>
          <w:highlight w:val="none"/>
          <w:lang w:val="en-US" w:eastAsia="zh-CN"/>
        </w:rPr>
        <w:t>的供应商</w:t>
      </w:r>
      <w:r>
        <w:rPr>
          <w:rFonts w:hint="eastAsia" w:ascii="宋体" w:hAnsi="宋体"/>
          <w:bCs/>
          <w:color w:val="auto"/>
          <w:sz w:val="24"/>
          <w:highlight w:val="none"/>
        </w:rPr>
        <w:t>。</w:t>
      </w:r>
    </w:p>
    <w:p>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color w:val="auto"/>
          <w:highlight w:val="none"/>
        </w:rPr>
      </w:pPr>
      <w:r>
        <w:rPr>
          <w:rFonts w:hint="eastAsia" w:ascii="宋体" w:hAnsi="宋体" w:cs="宋体"/>
          <w:color w:val="auto"/>
          <w:kern w:val="0"/>
          <w:sz w:val="24"/>
          <w:highlight w:val="none"/>
        </w:rPr>
        <w:t xml:space="preserve">（4）本项目不接受联合体报价。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4.费用</w:t>
      </w:r>
    </w:p>
    <w:p>
      <w:pPr>
        <w:spacing w:line="4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5.联合体报价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6.转包与分包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6.1本项目不允许转包。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6.2本项目不可以分包。</w:t>
      </w:r>
    </w:p>
    <w:p>
      <w:pPr>
        <w:pStyle w:val="16"/>
        <w:numPr>
          <w:ilvl w:val="-1"/>
          <w:numId w:val="0"/>
        </w:numPr>
        <w:snapToGrid w:val="0"/>
        <w:spacing w:line="400" w:lineRule="exact"/>
        <w:ind w:firstLine="482" w:firstLineChars="200"/>
        <w:outlineLvl w:val="1"/>
        <w:rPr>
          <w:rFonts w:hAnsi="宋体" w:cs="宋体"/>
          <w:b/>
          <w:color w:val="auto"/>
          <w:sz w:val="24"/>
          <w:highlight w:val="none"/>
        </w:rPr>
      </w:pPr>
      <w:bookmarkStart w:id="0" w:name="_Toc254970532"/>
      <w:bookmarkStart w:id="1" w:name="_Toc254970673"/>
      <w:r>
        <w:rPr>
          <w:rFonts w:hint="eastAsia" w:hAnsi="宋体" w:cs="宋体"/>
          <w:b/>
          <w:color w:val="auto"/>
          <w:sz w:val="24"/>
          <w:highlight w:val="none"/>
          <w:lang w:val="en-US" w:eastAsia="zh-CN"/>
        </w:rPr>
        <w:t>7.</w:t>
      </w:r>
      <w:r>
        <w:rPr>
          <w:rFonts w:hint="eastAsia" w:hAnsi="宋体" w:cs="宋体"/>
          <w:b/>
          <w:color w:val="auto"/>
          <w:sz w:val="24"/>
          <w:highlight w:val="none"/>
        </w:rPr>
        <w:t xml:space="preserve">特别说明 </w:t>
      </w:r>
    </w:p>
    <w:bookmarkEnd w:id="0"/>
    <w:bookmarkEnd w:id="1"/>
    <w:p>
      <w:pPr>
        <w:pStyle w:val="16"/>
        <w:snapToGrid w:val="0"/>
        <w:spacing w:line="400" w:lineRule="exact"/>
        <w:ind w:firstLine="480" w:firstLineChars="200"/>
        <w:outlineLvl w:val="1"/>
        <w:rPr>
          <w:rFonts w:hAnsi="宋体" w:cs="宋体"/>
          <w:color w:val="auto"/>
          <w:sz w:val="24"/>
          <w:highlight w:val="none"/>
        </w:rPr>
      </w:pPr>
      <w:r>
        <w:rPr>
          <w:rFonts w:hint="eastAsia" w:hAnsi="宋体" w:cs="宋体"/>
          <w:color w:val="auto"/>
          <w:sz w:val="24"/>
          <w:highlight w:val="none"/>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6"/>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7.2报价人报价所使用的资格、信誉、荣誉、业绩与企业认证必须为本</w:t>
      </w:r>
      <w:r>
        <w:rPr>
          <w:rFonts w:hint="eastAsia" w:hAnsi="宋体" w:cs="宋体"/>
          <w:color w:val="auto"/>
          <w:sz w:val="24"/>
          <w:szCs w:val="24"/>
          <w:highlight w:val="none"/>
          <w:lang w:val="en-US" w:eastAsia="zh-CN"/>
        </w:rPr>
        <w:t>供应商</w:t>
      </w:r>
      <w:r>
        <w:rPr>
          <w:rFonts w:hint="eastAsia" w:hAnsi="宋体" w:cs="宋体"/>
          <w:color w:val="auto"/>
          <w:sz w:val="24"/>
          <w:szCs w:val="24"/>
          <w:highlight w:val="none"/>
        </w:rPr>
        <w:t>所拥有。报价人报价所使用的采购项目实施人员必须为本</w:t>
      </w:r>
      <w:r>
        <w:rPr>
          <w:rFonts w:hint="eastAsia" w:hAnsi="宋体" w:cs="宋体"/>
          <w:color w:val="auto"/>
          <w:sz w:val="24"/>
          <w:szCs w:val="24"/>
          <w:highlight w:val="none"/>
          <w:lang w:val="en-US" w:eastAsia="zh-CN"/>
        </w:rPr>
        <w:t>供应商</w:t>
      </w:r>
      <w:r>
        <w:rPr>
          <w:rFonts w:hint="eastAsia" w:hAnsi="宋体" w:cs="宋体"/>
          <w:color w:val="auto"/>
          <w:sz w:val="24"/>
          <w:szCs w:val="24"/>
          <w:highlight w:val="none"/>
        </w:rPr>
        <w:t>员工（或必须为本</w:t>
      </w:r>
      <w:r>
        <w:rPr>
          <w:rFonts w:hint="eastAsia" w:hAnsi="宋体" w:cs="宋体"/>
          <w:color w:val="auto"/>
          <w:sz w:val="24"/>
          <w:szCs w:val="24"/>
          <w:highlight w:val="none"/>
          <w:lang w:val="en-US" w:eastAsia="zh-CN"/>
        </w:rPr>
        <w:t>供应商</w:t>
      </w:r>
      <w:r>
        <w:rPr>
          <w:rFonts w:hint="eastAsia" w:hAnsi="宋体" w:cs="宋体"/>
          <w:color w:val="auto"/>
          <w:sz w:val="24"/>
          <w:szCs w:val="24"/>
          <w:highlight w:val="none"/>
        </w:rPr>
        <w:t>或控股公司正式员工）。</w:t>
      </w:r>
    </w:p>
    <w:p>
      <w:pPr>
        <w:pStyle w:val="16"/>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7.3报价人应仔细阅读采购文件的所有内容，按照采购文件的要求提交响应文件，并对所提供的全部资料的真实性承担法律责任。</w:t>
      </w:r>
    </w:p>
    <w:p>
      <w:pPr>
        <w:pStyle w:val="16"/>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二、采购文件</w:t>
      </w:r>
    </w:p>
    <w:p>
      <w:pPr>
        <w:pStyle w:val="16"/>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8.采购文件构成</w:t>
      </w:r>
    </w:p>
    <w:p>
      <w:pPr>
        <w:pStyle w:val="16"/>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8.1采购公告；</w:t>
      </w:r>
    </w:p>
    <w:p>
      <w:pPr>
        <w:pStyle w:val="16"/>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8.2报价人须知及前附表；</w:t>
      </w:r>
    </w:p>
    <w:p>
      <w:pPr>
        <w:pStyle w:val="16"/>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8.3项目服务需求及说明；</w:t>
      </w:r>
    </w:p>
    <w:p>
      <w:pPr>
        <w:pStyle w:val="16"/>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8.4评审办法及成交标准；</w:t>
      </w:r>
    </w:p>
    <w:p>
      <w:pPr>
        <w:pStyle w:val="16"/>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8.5响应文件格式。</w:t>
      </w:r>
    </w:p>
    <w:p>
      <w:pPr>
        <w:pStyle w:val="16"/>
        <w:spacing w:line="400" w:lineRule="exact"/>
        <w:ind w:firstLine="472" w:firstLineChars="196"/>
        <w:rPr>
          <w:rFonts w:hAnsi="宋体" w:cs="宋体"/>
          <w:color w:val="auto"/>
          <w:sz w:val="24"/>
          <w:szCs w:val="24"/>
          <w:highlight w:val="none"/>
        </w:rPr>
      </w:pPr>
      <w:r>
        <w:rPr>
          <w:rFonts w:hint="eastAsia" w:hAnsi="宋体" w:cs="宋体"/>
          <w:b/>
          <w:bCs/>
          <w:color w:val="auto"/>
          <w:sz w:val="24"/>
          <w:szCs w:val="24"/>
          <w:highlight w:val="none"/>
        </w:rPr>
        <w:t>9.</w:t>
      </w:r>
      <w:r>
        <w:rPr>
          <w:rFonts w:hint="eastAsia" w:hAnsi="宋体" w:cs="宋体"/>
          <w:b/>
          <w:color w:val="auto"/>
          <w:sz w:val="24"/>
          <w:szCs w:val="24"/>
          <w:highlight w:val="none"/>
        </w:rPr>
        <w:t>采购文件的澄清和修改</w:t>
      </w:r>
    </w:p>
    <w:p>
      <w:pPr>
        <w:pStyle w:val="16"/>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6"/>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6"/>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9.3采购人对所有疑问的正式答复或是采购人认为必要修改的内容将以质疑答复公告或变更公告在原采购公告发布地址发布，电话通知提出疑问的报价人查阅公告，其余报价人自行上网查看公告，但不说明问题的来源。该澄清或修改的内容为采购文件的组成部分。质疑答复公告或变更公告成功发布后将视为报价人收到答疑或补充通知，不需回复确认函。</w:t>
      </w:r>
    </w:p>
    <w:p>
      <w:pPr>
        <w:pStyle w:val="16"/>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9.4特殊情况下，采购人可延长报价截止时间，并将变更时间以变更公告在原采购公告发布地址发布。</w:t>
      </w:r>
    </w:p>
    <w:p>
      <w:pPr>
        <w:pStyle w:val="16"/>
        <w:snapToGrid w:val="0"/>
        <w:spacing w:beforeLines="20" w:afterLines="20" w:line="400" w:lineRule="exact"/>
        <w:ind w:firstLine="482" w:firstLineChars="200"/>
        <w:jc w:val="center"/>
        <w:rPr>
          <w:rFonts w:hAnsi="宋体" w:cs="宋体"/>
          <w:b/>
          <w:color w:val="auto"/>
          <w:sz w:val="24"/>
          <w:szCs w:val="24"/>
          <w:highlight w:val="none"/>
        </w:rPr>
      </w:pPr>
      <w:r>
        <w:rPr>
          <w:rFonts w:hint="eastAsia" w:hAnsi="宋体" w:cs="宋体"/>
          <w:b/>
          <w:color w:val="auto"/>
          <w:sz w:val="24"/>
          <w:szCs w:val="24"/>
          <w:highlight w:val="none"/>
        </w:rPr>
        <w:t>三、响应文件</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10.响应文件的组成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10.2资信/商务文件：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商务部分是证明报价人有资格参加报价和成交后有能力履行服务的文件，这些文件应能满足采购的要求，包括但不限于下列文件，其中加“▲”项目不得有缺失或无效且不允许截标后补正。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▲（1）报价声明书（格式见第五章）；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▲（2）有效的营业执照</w:t>
      </w:r>
      <w:r>
        <w:rPr>
          <w:rFonts w:hint="eastAsia" w:ascii="宋体" w:hAnsi="宋体" w:cs="宋体"/>
          <w:color w:val="auto"/>
          <w:sz w:val="24"/>
          <w:highlight w:val="none"/>
          <w:lang w:eastAsia="zh-CN"/>
        </w:rPr>
        <w:t>副本</w:t>
      </w:r>
      <w:r>
        <w:rPr>
          <w:rFonts w:hint="eastAsia" w:ascii="宋体" w:hAnsi="宋体" w:cs="宋体"/>
          <w:color w:val="auto"/>
          <w:sz w:val="24"/>
          <w:highlight w:val="none"/>
        </w:rPr>
        <w:t>复印件</w:t>
      </w:r>
      <w:r>
        <w:rPr>
          <w:rFonts w:hint="eastAsia" w:ascii="宋体" w:hAnsi="宋体" w:cs="宋体"/>
          <w:color w:val="auto"/>
          <w:sz w:val="24"/>
          <w:highlight w:val="none"/>
          <w:lang w:eastAsia="zh-CN"/>
        </w:rPr>
        <w:t>加盖单位公章</w:t>
      </w:r>
      <w:r>
        <w:rPr>
          <w:rFonts w:hint="eastAsia" w:ascii="宋体" w:hAnsi="宋体" w:cs="宋体"/>
          <w:color w:val="auto"/>
          <w:sz w:val="24"/>
          <w:highlight w:val="none"/>
        </w:rPr>
        <w:t>（对于有经营资质要求的，报价人必须提供有效的经营资质证书内页复印件；如报价人提供其他服务机构的服务时，还须提供其他服务机构的有效授权书原件）；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▲（3）有效的法定代表人（负责人）身份证正反面复印件</w:t>
      </w:r>
      <w:r>
        <w:rPr>
          <w:rFonts w:hint="eastAsia" w:ascii="宋体" w:hAnsi="宋体" w:cs="宋体"/>
          <w:color w:val="auto"/>
          <w:sz w:val="24"/>
          <w:highlight w:val="none"/>
          <w:lang w:eastAsia="zh-CN"/>
        </w:rPr>
        <w:t>加盖单位公章</w:t>
      </w:r>
      <w:r>
        <w:rPr>
          <w:rFonts w:hint="eastAsia" w:ascii="宋体" w:hAnsi="宋体" w:cs="宋体"/>
          <w:color w:val="auto"/>
          <w:sz w:val="24"/>
          <w:highlight w:val="none"/>
        </w:rPr>
        <w:t>（如法定代表人（负责人）非中国国籍应提交护照复印件，要求证件有效并与营业执照中的法定代表人（负责人）相符，格式自拟）；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▲（4）法定代表人（负责人）授权委托书（委托代理时提供，格式见第五章）；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▲（5）有效的委托代理人身份证正反面复印件</w:t>
      </w:r>
      <w:r>
        <w:rPr>
          <w:rFonts w:hint="eastAsia" w:ascii="宋体" w:hAnsi="宋体" w:cs="宋体"/>
          <w:color w:val="auto"/>
          <w:sz w:val="24"/>
          <w:highlight w:val="none"/>
          <w:lang w:eastAsia="zh-CN"/>
        </w:rPr>
        <w:t>加盖单位公章</w:t>
      </w:r>
      <w:r>
        <w:rPr>
          <w:rFonts w:hint="eastAsia" w:ascii="宋体" w:hAnsi="宋体" w:cs="宋体"/>
          <w:color w:val="auto"/>
          <w:sz w:val="24"/>
          <w:highlight w:val="none"/>
        </w:rPr>
        <w:t>（委托代理时提供，如委托代理人非中国国籍应提交护照复印件，要求证件有效并与法定代表人（负责人）授权委托书中的授权人相符，格式自拟）；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▲（6）响应文件递交截止之日前半年内报价人任意连续3个月的有效依法缴纳</w:t>
      </w:r>
      <w:r>
        <w:rPr>
          <w:rFonts w:hint="eastAsia" w:ascii="宋体" w:hAnsi="宋体" w:cs="宋体"/>
          <w:color w:val="auto"/>
          <w:sz w:val="24"/>
          <w:highlight w:val="none"/>
          <w:lang w:val="en-US" w:eastAsia="zh-CN"/>
        </w:rPr>
        <w:t>税款</w:t>
      </w:r>
      <w:r>
        <w:rPr>
          <w:rFonts w:hint="eastAsia" w:ascii="宋体" w:hAnsi="宋体" w:cs="宋体"/>
          <w:color w:val="auto"/>
          <w:sz w:val="24"/>
          <w:highlight w:val="none"/>
        </w:rPr>
        <w:t>或依法免缴</w:t>
      </w:r>
      <w:r>
        <w:rPr>
          <w:rFonts w:hint="eastAsia" w:ascii="宋体" w:hAnsi="宋体" w:cs="宋体"/>
          <w:color w:val="auto"/>
          <w:sz w:val="24"/>
          <w:highlight w:val="none"/>
          <w:lang w:val="en-US" w:eastAsia="zh-CN"/>
        </w:rPr>
        <w:t>税款</w:t>
      </w:r>
      <w:r>
        <w:rPr>
          <w:rFonts w:hint="eastAsia" w:ascii="宋体" w:hAnsi="宋体" w:cs="宋体"/>
          <w:color w:val="auto"/>
          <w:sz w:val="24"/>
          <w:highlight w:val="none"/>
        </w:rPr>
        <w:t>的证明（无纳税记录的，应提供由报价人所在地主管</w:t>
      </w:r>
      <w:r>
        <w:rPr>
          <w:rFonts w:hint="eastAsia" w:ascii="宋体" w:hAnsi="宋体" w:cs="宋体"/>
          <w:color w:val="auto"/>
          <w:sz w:val="24"/>
          <w:highlight w:val="none"/>
          <w:lang w:val="en-US" w:eastAsia="zh-CN"/>
        </w:rPr>
        <w:t>税务</w:t>
      </w:r>
      <w:r>
        <w:rPr>
          <w:rFonts w:hint="eastAsia" w:ascii="宋体" w:hAnsi="宋体" w:cs="宋体"/>
          <w:color w:val="auto"/>
          <w:sz w:val="24"/>
          <w:highlight w:val="none"/>
        </w:rPr>
        <w:t>部门出具的《依法纳税或依法免税证明》；注册时间不足6个月的（以营业执照上注册时间为准），则提供成立后任意一个月的有效依法缴纳</w:t>
      </w:r>
      <w:r>
        <w:rPr>
          <w:rFonts w:hint="eastAsia" w:ascii="宋体" w:hAnsi="宋体" w:cs="宋体"/>
          <w:color w:val="auto"/>
          <w:sz w:val="24"/>
          <w:highlight w:val="none"/>
          <w:lang w:val="en-US" w:eastAsia="zh-CN"/>
        </w:rPr>
        <w:t>税款</w:t>
      </w:r>
      <w:r>
        <w:rPr>
          <w:rFonts w:hint="eastAsia" w:ascii="宋体" w:hAnsi="宋体" w:cs="宋体"/>
          <w:color w:val="auto"/>
          <w:sz w:val="24"/>
          <w:highlight w:val="none"/>
        </w:rPr>
        <w:t>或依法免缴</w:t>
      </w:r>
      <w:r>
        <w:rPr>
          <w:rFonts w:hint="eastAsia" w:ascii="宋体" w:hAnsi="宋体" w:cs="宋体"/>
          <w:color w:val="auto"/>
          <w:sz w:val="24"/>
          <w:highlight w:val="none"/>
          <w:lang w:val="en-US" w:eastAsia="zh-CN"/>
        </w:rPr>
        <w:t>税款</w:t>
      </w:r>
      <w:r>
        <w:rPr>
          <w:rFonts w:hint="eastAsia" w:ascii="宋体" w:hAnsi="宋体" w:cs="宋体"/>
          <w:color w:val="auto"/>
          <w:sz w:val="24"/>
          <w:highlight w:val="none"/>
        </w:rPr>
        <w:t xml:space="preserve">或依法在办缴税的证明）（格式自拟，复印件加盖单位公章）；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递交截止之日前半年内报价人任意连续3个月的有效依法缴纳社保费的缴费凭证（无缴费记录的，应提供由报价人所在地社保部门出具的《依法缴纳或依法免缴社保费证明》；注册时间不足6个月的（以营业执照上注册时间为准），则提供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▲（8）响应文件递交截止之日前半年内任意</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▲（10）报价人主体信用记录查询结果截图（加盖报价人单位公章）；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▲（11）商务响应表（格式见第五章）；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▲（12）服务承诺书（格式自拟</w:t>
      </w:r>
      <w:r>
        <w:rPr>
          <w:rFonts w:hint="eastAsia" w:ascii="宋体" w:hAnsi="宋体" w:cs="宋体"/>
          <w:color w:val="auto"/>
          <w:sz w:val="24"/>
          <w:highlight w:val="none"/>
          <w:lang w:eastAsia="zh-CN"/>
        </w:rPr>
        <w:t>，加盖单位公章</w:t>
      </w:r>
      <w:r>
        <w:rPr>
          <w:rFonts w:hint="eastAsia" w:ascii="宋体" w:hAnsi="宋体" w:cs="宋体"/>
          <w:color w:val="auto"/>
          <w:sz w:val="24"/>
          <w:highlight w:val="none"/>
        </w:rPr>
        <w:t>）；</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可作为报价人资信评判的资质证明材料（如有）：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）报价人的类似成功案例的业绩证明文件（报价人同类项目实施情况一览表、中标/成交通知书复印件或有效合同复印件并加盖</w:t>
      </w:r>
      <w:r>
        <w:rPr>
          <w:rFonts w:hint="eastAsia" w:ascii="宋体" w:hAnsi="宋体" w:cs="宋体"/>
          <w:color w:val="auto"/>
          <w:sz w:val="24"/>
          <w:highlight w:val="none"/>
          <w:lang w:eastAsia="zh-CN"/>
        </w:rPr>
        <w:t>单位</w:t>
      </w:r>
      <w:r>
        <w:rPr>
          <w:rFonts w:hint="eastAsia" w:ascii="宋体" w:hAnsi="宋体" w:cs="宋体"/>
          <w:color w:val="auto"/>
          <w:sz w:val="24"/>
          <w:highlight w:val="none"/>
        </w:rPr>
        <w:t>公章，格式可自拟）；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10.3技术文件：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▲（1）技术响应表（格式见第五章）；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▲（2）服务方案（格式自拟）；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项目实施人员一览表</w:t>
      </w:r>
      <w:r>
        <w:rPr>
          <w:rFonts w:hint="eastAsia" w:ascii="宋体" w:hAnsi="宋体" w:cs="宋体"/>
          <w:color w:val="auto"/>
          <w:sz w:val="24"/>
          <w:highlight w:val="none"/>
        </w:rPr>
        <w:t>（格式见第五章）；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）报价人认为需要提供的其他证明材料（格式自拟）；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10.4报价文件：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▲（1）报价函（格式见第五章）；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▲（2）报价表（格式见第五章）；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（3）报价人针对报价需要说明的其他文件和说明（格式自拟）。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▲注：所提供的以上任一材料，均须加盖报价人公章且按采购文件格式要求签字，否则视为无效材料。</w:t>
      </w:r>
    </w:p>
    <w:p>
      <w:pPr>
        <w:pStyle w:val="40"/>
        <w:spacing w:line="400" w:lineRule="exact"/>
        <w:rPr>
          <w:rFonts w:ascii="宋体" w:hAnsi="宋体"/>
          <w:b/>
          <w:color w:val="auto"/>
          <w:highlight w:val="none"/>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b/>
          <w:color w:val="auto"/>
          <w:highlight w:val="none"/>
        </w:rPr>
        <w:t>11. 响应文件编制基本要求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11.1报价人对响应文件的编制应按要求装订和封装。</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11.4响应文件必须按本文件的全部内容，包括所有的补充通知、修改内容及附件进行编制。</w:t>
      </w:r>
    </w:p>
    <w:p>
      <w:pPr>
        <w:spacing w:line="400" w:lineRule="exact"/>
        <w:ind w:firstLine="480" w:firstLineChars="200"/>
        <w:rPr>
          <w:color w:val="auto"/>
          <w:highlight w:val="none"/>
        </w:rPr>
      </w:pPr>
      <w:r>
        <w:rPr>
          <w:rFonts w:hint="eastAsia" w:ascii="宋体" w:hAnsi="宋体" w:cs="宋体"/>
          <w:color w:val="auto"/>
          <w:sz w:val="24"/>
          <w:highlight w:val="none"/>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12.响应文件的语言及计量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13.1报价应按采购文件中相关附表格式填写。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▲13.3响应文件只允许有一个报价，有选择的或有条件的报价将不予接受。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13.4报价人应在报价表上标明单价和总价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如果需要注明单价</w:t>
      </w:r>
      <w:r>
        <w:rPr>
          <w:rFonts w:hint="eastAsia" w:ascii="宋体" w:hAnsi="宋体" w:cs="宋体"/>
          <w:color w:val="auto"/>
          <w:sz w:val="24"/>
          <w:highlight w:val="none"/>
          <w:lang w:eastAsia="zh-CN"/>
        </w:rPr>
        <w:t>）</w:t>
      </w:r>
      <w:r>
        <w:rPr>
          <w:rFonts w:hint="eastAsia" w:ascii="宋体" w:hAnsi="宋体" w:cs="宋体"/>
          <w:color w:val="auto"/>
          <w:sz w:val="24"/>
          <w:highlight w:val="none"/>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6"/>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四、响应文件的递交</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14</w:t>
      </w:r>
      <w:r>
        <w:rPr>
          <w:rFonts w:hint="eastAsia" w:ascii="宋体" w:hAnsi="宋体" w:cs="宋体"/>
          <w:b/>
          <w:color w:val="auto"/>
          <w:sz w:val="24"/>
          <w:highlight w:val="none"/>
        </w:rPr>
        <w:t>.响应文件的递交</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.1所有响应文件须按采购公告规定的时间前递交到指定地点。</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15</w:t>
      </w:r>
      <w:r>
        <w:rPr>
          <w:rFonts w:hint="eastAsia" w:ascii="宋体" w:hAnsi="宋体" w:cs="宋体"/>
          <w:b/>
          <w:color w:val="auto"/>
          <w:sz w:val="24"/>
          <w:highlight w:val="none"/>
        </w:rPr>
        <w:t>.迟交的响应文件</w:t>
      </w:r>
    </w:p>
    <w:p>
      <w:pPr>
        <w:spacing w:line="400" w:lineRule="exact"/>
        <w:ind w:firstLine="480" w:firstLineChars="200"/>
        <w:rPr>
          <w:color w:val="auto"/>
          <w:highlight w:val="none"/>
        </w:rPr>
      </w:pPr>
      <w:r>
        <w:rPr>
          <w:rFonts w:hint="eastAsia" w:ascii="宋体" w:hAnsi="宋体" w:cs="宋体"/>
          <w:color w:val="auto"/>
          <w:sz w:val="24"/>
          <w:highlight w:val="none"/>
        </w:rPr>
        <w:t>按《中华人民共和国政府采购法》的规定，采购人将拒绝或原封退回在其规定的递交响应文件截止时间之后收到的任何响应文件。</w:t>
      </w:r>
    </w:p>
    <w:p>
      <w:pPr>
        <w:pStyle w:val="16"/>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五、项目评审</w:t>
      </w:r>
    </w:p>
    <w:p>
      <w:pPr>
        <w:spacing w:line="400" w:lineRule="exact"/>
        <w:ind w:firstLine="482" w:firstLineChars="200"/>
        <w:rPr>
          <w:rFonts w:ascii="宋体" w:hAnsi="宋体" w:cs="宋体"/>
          <w:b/>
          <w:color w:val="auto"/>
          <w:sz w:val="24"/>
          <w:highlight w:val="none"/>
        </w:rPr>
      </w:pPr>
      <w:bookmarkStart w:id="2" w:name="_Toc304876596"/>
      <w:r>
        <w:rPr>
          <w:rFonts w:ascii="宋体" w:hAnsi="宋体" w:cs="宋体"/>
          <w:b/>
          <w:color w:val="auto"/>
          <w:sz w:val="24"/>
          <w:highlight w:val="none"/>
        </w:rPr>
        <w:t>16</w:t>
      </w:r>
      <w:r>
        <w:rPr>
          <w:rFonts w:hint="eastAsia" w:ascii="宋体" w:hAnsi="宋体" w:cs="宋体"/>
          <w:b/>
          <w:color w:val="auto"/>
          <w:sz w:val="24"/>
          <w:highlight w:val="none"/>
        </w:rPr>
        <w:t>.报价无效的情形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16</w:t>
      </w:r>
      <w:r>
        <w:rPr>
          <w:rFonts w:hint="eastAsia" w:ascii="宋体" w:hAnsi="宋体" w:cs="宋体"/>
          <w:color w:val="auto"/>
          <w:sz w:val="24"/>
          <w:highlight w:val="none"/>
        </w:rPr>
        <w:t>.1在资格和符合性审查时，如发现下列情形之一的，响应文件将被视为无效：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（1）超越了按照法律法规规定必须获得行政许可或者行政审批的经营范围的；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（2）资格证明文件不全的，或者不符合采购文件标明的资格要求的；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（4）未按采购文件规定要求密封、签署、盖章的；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（6）项目不齐全或者内容虚假的；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（8）未实质性响应采购文件标“▲”条款要求或响应情况与事实不符的；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（9）服务期、质保期等商务条款不能满足采购文件要求的；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（10）响应文件有采购人不能接受的附加条件的。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.2在技术评审时，如发现下列情形之一的，响应文件将被视为无效：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（3）与其他参加本次报价的报价人的响应文件（技术文件）的差错相同二处以上的。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.3在报价评审时，如发现下列情形之一的，响应文件将被视为无效：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（1）未采用人民币报价或者未按照采购文件标明的币种报价的；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（2）最终报价超出最高限价，或者超出采购预算金额，采购人不能支付的；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（3）报价具有选择性，或者开标价格与响应文件承诺的优惠（折扣）价格不一致的；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（4）报价人未就全部内容作完整唯一报价的，或有漏项报价的或有选择的或有条件的报价的。</w:t>
      </w:r>
    </w:p>
    <w:bookmarkEnd w:id="2"/>
    <w:p>
      <w:pPr>
        <w:pStyle w:val="16"/>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六、其他事项</w:t>
      </w:r>
    </w:p>
    <w:p>
      <w:pPr>
        <w:pStyle w:val="16"/>
        <w:spacing w:line="400" w:lineRule="exact"/>
        <w:ind w:firstLine="420"/>
        <w:rPr>
          <w:rFonts w:hAnsi="宋体" w:cs="宋体"/>
          <w:b/>
          <w:color w:val="auto"/>
          <w:sz w:val="24"/>
          <w:szCs w:val="24"/>
          <w:highlight w:val="none"/>
        </w:rPr>
      </w:pPr>
      <w:r>
        <w:rPr>
          <w:rFonts w:hAnsi="宋体" w:cs="宋体"/>
          <w:b/>
          <w:color w:val="auto"/>
          <w:sz w:val="24"/>
          <w:szCs w:val="24"/>
          <w:highlight w:val="none"/>
        </w:rPr>
        <w:t>1</w:t>
      </w:r>
      <w:r>
        <w:rPr>
          <w:rFonts w:hint="eastAsia" w:hAnsi="宋体" w:cs="宋体"/>
          <w:b/>
          <w:color w:val="auto"/>
          <w:sz w:val="24"/>
          <w:szCs w:val="24"/>
          <w:highlight w:val="none"/>
          <w:lang w:val="en-US" w:eastAsia="zh-CN"/>
        </w:rPr>
        <w:t>7</w:t>
      </w:r>
      <w:r>
        <w:rPr>
          <w:rFonts w:hint="eastAsia" w:hAnsi="宋体" w:cs="宋体"/>
          <w:b/>
          <w:color w:val="auto"/>
          <w:sz w:val="24"/>
          <w:szCs w:val="24"/>
          <w:highlight w:val="none"/>
        </w:rPr>
        <w:t>.适用法律</w:t>
      </w:r>
    </w:p>
    <w:p>
      <w:pPr>
        <w:pStyle w:val="16"/>
        <w:spacing w:line="400" w:lineRule="exact"/>
        <w:ind w:firstLine="420"/>
        <w:rPr>
          <w:rFonts w:hAnsi="宋体" w:cs="宋体"/>
          <w:color w:val="auto"/>
          <w:sz w:val="24"/>
          <w:szCs w:val="24"/>
          <w:highlight w:val="none"/>
        </w:rPr>
      </w:pPr>
      <w:r>
        <w:rPr>
          <w:rFonts w:hAnsi="宋体" w:cs="宋体"/>
          <w:b/>
          <w:color w:val="auto"/>
          <w:sz w:val="24"/>
          <w:szCs w:val="24"/>
          <w:highlight w:val="none"/>
        </w:rPr>
        <w:t>1</w:t>
      </w:r>
      <w:r>
        <w:rPr>
          <w:rFonts w:hint="eastAsia" w:hAnsi="宋体" w:cs="宋体"/>
          <w:b/>
          <w:color w:val="auto"/>
          <w:sz w:val="24"/>
          <w:szCs w:val="24"/>
          <w:highlight w:val="none"/>
          <w:lang w:val="en-US" w:eastAsia="zh-CN"/>
        </w:rPr>
        <w:t>7</w:t>
      </w:r>
      <w:r>
        <w:rPr>
          <w:rFonts w:hint="eastAsia" w:hAnsi="宋体" w:cs="宋体"/>
          <w:b/>
          <w:color w:val="auto"/>
          <w:sz w:val="24"/>
          <w:szCs w:val="24"/>
          <w:highlight w:val="none"/>
        </w:rPr>
        <w:t>.1</w:t>
      </w:r>
      <w:r>
        <w:rPr>
          <w:rFonts w:hint="eastAsia" w:hAnsi="宋体" w:cs="宋体"/>
          <w:color w:val="auto"/>
          <w:sz w:val="24"/>
          <w:szCs w:val="24"/>
          <w:highlight w:val="none"/>
        </w:rPr>
        <w:t>采购当事人的一切活动均适用于《中华人民共和国政府采购法》及相关规定。</w:t>
      </w:r>
    </w:p>
    <w:p>
      <w:pPr>
        <w:pStyle w:val="16"/>
        <w:snapToGrid w:val="0"/>
        <w:spacing w:line="400" w:lineRule="exact"/>
        <w:ind w:firstLine="562" w:firstLineChars="200"/>
        <w:jc w:val="center"/>
        <w:rPr>
          <w:rFonts w:hAnsi="宋体"/>
          <w:b/>
          <w:color w:val="auto"/>
          <w:sz w:val="32"/>
          <w:szCs w:val="32"/>
          <w:highlight w:val="none"/>
        </w:rPr>
      </w:pPr>
      <w:r>
        <w:rPr>
          <w:rFonts w:hint="eastAsia" w:hAnsi="宋体"/>
          <w:b/>
          <w:color w:val="auto"/>
          <w:sz w:val="28"/>
          <w:szCs w:val="32"/>
          <w:highlight w:val="none"/>
        </w:rPr>
        <w:br w:type="textWrapping"/>
      </w:r>
      <w:r>
        <w:rPr>
          <w:rFonts w:hint="eastAsia" w:hAnsi="宋体"/>
          <w:b/>
          <w:color w:val="auto"/>
          <w:sz w:val="28"/>
          <w:szCs w:val="32"/>
          <w:highlight w:val="none"/>
        </w:rPr>
        <w:br w:type="page"/>
      </w:r>
      <w:r>
        <w:rPr>
          <w:rFonts w:hint="eastAsia" w:hAnsi="宋体"/>
          <w:b/>
          <w:color w:val="auto"/>
          <w:sz w:val="28"/>
          <w:szCs w:val="32"/>
          <w:highlight w:val="none"/>
        </w:rPr>
        <w:t>第三章 服务需求及说明</w:t>
      </w:r>
    </w:p>
    <w:p>
      <w:pPr>
        <w:pStyle w:val="16"/>
        <w:spacing w:line="400" w:lineRule="exact"/>
        <w:ind w:firstLine="420"/>
        <w:rPr>
          <w:rFonts w:hAnsi="宋体" w:cs="宋体"/>
          <w:color w:val="auto"/>
          <w:sz w:val="24"/>
          <w:szCs w:val="24"/>
          <w:highlight w:val="none"/>
        </w:rPr>
      </w:pPr>
      <w:r>
        <w:rPr>
          <w:rFonts w:hAnsi="宋体" w:cs="宋体"/>
          <w:color w:val="auto"/>
          <w:sz w:val="24"/>
          <w:szCs w:val="24"/>
          <w:highlight w:val="none"/>
        </w:rPr>
        <w:t>一、说明：</w:t>
      </w:r>
    </w:p>
    <w:p>
      <w:pPr>
        <w:pStyle w:val="16"/>
        <w:spacing w:line="400" w:lineRule="exact"/>
        <w:ind w:firstLine="420"/>
        <w:rPr>
          <w:rFonts w:hAnsi="宋体" w:cs="宋体"/>
          <w:color w:val="auto"/>
          <w:sz w:val="24"/>
          <w:szCs w:val="24"/>
          <w:highlight w:val="none"/>
        </w:rPr>
      </w:pPr>
      <w:r>
        <w:rPr>
          <w:rFonts w:hAnsi="宋体" w:cs="宋体"/>
          <w:color w:val="auto"/>
          <w:sz w:val="24"/>
          <w:szCs w:val="24"/>
          <w:highlight w:val="none"/>
        </w:rPr>
        <w:t>1.标“▲”为实质性参数要求和条件，</w:t>
      </w:r>
      <w:r>
        <w:rPr>
          <w:rFonts w:hint="eastAsia" w:hAnsi="宋体" w:cs="宋体"/>
          <w:color w:val="auto"/>
          <w:sz w:val="24"/>
          <w:szCs w:val="24"/>
          <w:highlight w:val="none"/>
        </w:rPr>
        <w:t>报价人</w:t>
      </w:r>
      <w:r>
        <w:rPr>
          <w:rFonts w:hAnsi="宋体" w:cs="宋体"/>
          <w:color w:val="auto"/>
          <w:sz w:val="24"/>
          <w:szCs w:val="24"/>
          <w:highlight w:val="none"/>
        </w:rPr>
        <w:t>必须满足并在响应文件中如实作出响应，否则</w:t>
      </w:r>
      <w:r>
        <w:rPr>
          <w:rFonts w:hint="eastAsia" w:hAnsi="宋体" w:cs="宋体"/>
          <w:color w:val="auto"/>
          <w:sz w:val="24"/>
          <w:szCs w:val="24"/>
          <w:highlight w:val="none"/>
        </w:rPr>
        <w:t>视为</w:t>
      </w:r>
      <w:r>
        <w:rPr>
          <w:rFonts w:hAnsi="宋体" w:cs="宋体"/>
          <w:color w:val="auto"/>
          <w:sz w:val="24"/>
          <w:szCs w:val="24"/>
          <w:highlight w:val="none"/>
        </w:rPr>
        <w:t>无效。</w:t>
      </w:r>
    </w:p>
    <w:p>
      <w:pPr>
        <w:pStyle w:val="16"/>
        <w:spacing w:line="400" w:lineRule="exact"/>
        <w:ind w:firstLine="420"/>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报价人</w:t>
      </w:r>
      <w:r>
        <w:rPr>
          <w:rFonts w:hAnsi="宋体" w:cs="宋体"/>
          <w:color w:val="auto"/>
          <w:sz w:val="24"/>
          <w:szCs w:val="24"/>
          <w:highlight w:val="none"/>
        </w:rPr>
        <w:t>应在响应文件中对项目要求及技术需求、</w:t>
      </w:r>
      <w:r>
        <w:rPr>
          <w:rFonts w:hint="eastAsia" w:hAnsi="宋体" w:cs="宋体"/>
          <w:color w:val="auto"/>
          <w:sz w:val="24"/>
          <w:szCs w:val="24"/>
          <w:highlight w:val="none"/>
        </w:rPr>
        <w:t>采购</w:t>
      </w:r>
      <w:r>
        <w:rPr>
          <w:rFonts w:hAnsi="宋体" w:cs="宋体"/>
          <w:color w:val="auto"/>
          <w:sz w:val="24"/>
          <w:szCs w:val="24"/>
          <w:highlight w:val="none"/>
        </w:rPr>
        <w:t>要求、商务要求及附件内容（如有）中所有内容逐条响应并一一对应。</w:t>
      </w:r>
    </w:p>
    <w:p>
      <w:pPr>
        <w:pStyle w:val="16"/>
        <w:spacing w:line="400" w:lineRule="exact"/>
        <w:ind w:firstLine="420"/>
        <w:rPr>
          <w:rFonts w:hAnsi="宋体" w:cs="宋体"/>
          <w:color w:val="auto"/>
          <w:sz w:val="24"/>
          <w:szCs w:val="24"/>
          <w:highlight w:val="none"/>
        </w:rPr>
      </w:pPr>
      <w:r>
        <w:rPr>
          <w:rFonts w:hAnsi="宋体" w:cs="宋体"/>
          <w:color w:val="auto"/>
          <w:sz w:val="24"/>
          <w:szCs w:val="24"/>
          <w:highlight w:val="none"/>
        </w:rPr>
        <w:t>二、采购内容：</w:t>
      </w:r>
    </w:p>
    <w:tbl>
      <w:tblPr>
        <w:tblStyle w:val="29"/>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3"/>
        <w:gridCol w:w="750"/>
        <w:gridCol w:w="667"/>
        <w:gridCol w:w="7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kern w:val="2"/>
                <w:sz w:val="24"/>
                <w:szCs w:val="24"/>
                <w:lang w:val="en-US" w:eastAsia="zh-CN" w:bidi="ar-SA"/>
              </w:rPr>
              <w:t>项号</w:t>
            </w:r>
          </w:p>
        </w:tc>
        <w:tc>
          <w:tcPr>
            <w:tcW w:w="863"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kern w:val="2"/>
                <w:sz w:val="24"/>
                <w:szCs w:val="24"/>
                <w:lang w:val="en-US" w:eastAsia="zh-CN" w:bidi="ar-SA"/>
              </w:rPr>
              <w:t>服务名称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kern w:val="2"/>
                <w:sz w:val="24"/>
                <w:szCs w:val="24"/>
                <w:lang w:val="en-US" w:eastAsia="zh-CN" w:bidi="ar-SA"/>
              </w:rPr>
              <w:t>数量</w:t>
            </w:r>
          </w:p>
        </w:tc>
        <w:tc>
          <w:tcPr>
            <w:tcW w:w="667"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kern w:val="2"/>
                <w:sz w:val="24"/>
                <w:szCs w:val="24"/>
                <w:lang w:val="en-US" w:eastAsia="zh-CN" w:bidi="ar-SA"/>
              </w:rPr>
              <w:t>单位</w:t>
            </w:r>
          </w:p>
        </w:tc>
        <w:tc>
          <w:tcPr>
            <w:tcW w:w="7075"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hint="eastAsia" w:asciiTheme="minorEastAsia" w:hAnsiTheme="minorEastAsia" w:eastAsiaTheme="minorEastAsia" w:cstheme="minorEastAsia"/>
                <w:bCs/>
                <w:color w:val="auto"/>
                <w:kern w:val="2"/>
                <w:sz w:val="24"/>
                <w:szCs w:val="24"/>
                <w:lang w:val="en-US" w:eastAsia="zh-CN" w:bidi="ar-SA"/>
              </w:rPr>
            </w:pPr>
            <w:r>
              <w:rPr>
                <w:rFonts w:hint="eastAsia" w:asciiTheme="minorEastAsia" w:hAnsiTheme="minorEastAsia" w:eastAsiaTheme="minorEastAsia" w:cstheme="minorEastAsia"/>
                <w:bCs/>
                <w:color w:val="auto"/>
                <w:kern w:val="2"/>
                <w:sz w:val="24"/>
                <w:szCs w:val="24"/>
                <w:lang w:val="en-US" w:eastAsia="zh-CN" w:bidi="ar-SA"/>
              </w:rPr>
              <w:t>服务内容和要求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0"/>
                <w:numId w:val="3"/>
              </w:numPr>
              <w:shd w:val="clear" w:color="auto" w:fill="auto"/>
              <w:spacing w:after="200" w:line="276" w:lineRule="auto"/>
              <w:ind w:left="416" w:hanging="132"/>
              <w:jc w:val="center"/>
              <w:rPr>
                <w:rStyle w:val="31"/>
                <w:rFonts w:ascii="宋体" w:hAnsi="宋体" w:eastAsia="仿宋_GB2312" w:cs="Times New Roman"/>
                <w:b/>
                <w:color w:val="auto"/>
                <w:kern w:val="2"/>
                <w:sz w:val="32"/>
                <w:szCs w:val="21"/>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ascii="宋体" w:hAnsi="宋体" w:eastAsia="仿宋_GB2312" w:cs="Times New Roman"/>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广西统一电子印章管理平台整合建设项目咨询设计服务</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ascii="宋体" w:hAnsi="宋体" w:eastAsia="仿宋_GB2312" w:cs="Times New Roman"/>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w:t>
            </w:r>
          </w:p>
        </w:tc>
        <w:tc>
          <w:tcPr>
            <w:tcW w:w="667" w:type="dxa"/>
            <w:tcBorders>
              <w:top w:val="single" w:color="auto" w:sz="4" w:space="0"/>
              <w:left w:val="single" w:color="auto" w:sz="4" w:space="0"/>
              <w:bottom w:val="single" w:color="auto" w:sz="4" w:space="0"/>
              <w:right w:val="single" w:color="auto" w:sz="4" w:space="0"/>
            </w:tcBorders>
            <w:noWrap w:val="0"/>
            <w:vAlign w:val="center"/>
          </w:tcPr>
          <w:p>
            <w:pPr>
              <w:widowControl w:val="0"/>
              <w:shd w:val="clear" w:color="auto" w:fill="auto"/>
              <w:spacing w:after="200" w:line="276" w:lineRule="auto"/>
              <w:jc w:val="center"/>
              <w:rPr>
                <w:rStyle w:val="31"/>
                <w:rFonts w:ascii="宋体" w:hAnsi="宋体" w:eastAsia="仿宋_GB2312" w:cs="Times New Roman"/>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项</w:t>
            </w:r>
          </w:p>
        </w:tc>
        <w:tc>
          <w:tcPr>
            <w:tcW w:w="7075" w:type="dxa"/>
            <w:tcBorders>
              <w:top w:val="single" w:color="auto" w:sz="4" w:space="0"/>
              <w:left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一、项目概况</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为实现全区电子印章一个标准规范应用、一个平台统一管理、一个体系互信互认，消除目前全区电子印章多系统制发、无法互信互认、应用推广难的痛点，解决电子印章多方收费、增加群众企业经济负担等问题，建设广西统一电子印章管理平台整合建设项目。</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二、前期咨询设计服务内容及要求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编制单位在开展前期咨询设计工作过程中，应充分评估建设单位现有信息化现状和基础，与需求进行对比分析。咨询成果以满足建设单位的建设需求以及通过审批主管部门的审批为交付标准，如项目不能通过审批主管部门审批，编制单位承诺按审批要求修改直至最终通过。</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根据采购人要求完成本次咨询设计工作的调研和需求分析，充分收集广西统一电子印章管理平台整合建设项目前期工作资料。通过分析自治区电子印章平台现状，研究和明确广西统一电子印章管理平台整合建设项目的建设思路，包括建设依据、建设思路、建设原则、建设目标、建设规模、建设内容等，深入分析和总结，完成项目的需求分析报告、项目建议书、可行性研究报告和初步设计方案的编制。</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按照《广西壮族自治区人民政府办公厅关于印发广西政务信息化项目建设管理办法（试行）的通知》（桂政办发〔2021〕21号）规定的文档格式和编制要求编制设计文件，并根据采购人的要求，不断完善相关内容。</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4.按照国家相关信息化标准和归档规定的文档格式和内容要求编制设计方案，并根据采购人的要求，不断完善相关内容。</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根据审批后的项目初步设计方案，协助建设单位完成广西统一电子印章管理平台整合建设项目招标文件的编制。配合建设单位进行工程项目招标前的准备工作，如编制招标技术规范书、财政投资评审材料、拟定设备清单等。</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6.配合建设单位组织项目的前期实施和技术交底；配合建设单位在项目建设期间或实施期间的工作，如技术指导等。</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三、编制服务及技术要求（包括但不限于）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（一）总则</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1.按照国内外领先的方法论进行，包括顶层设计方法理论、信息资源规划理论（IRP）、UML 建模设计等方法论，在对电子印章平台现状全面调研和梳理、评估的基础上，编制需求分析报告、项目建议书、可行性研究报告、初步设计方案，为升级改造工作的实施提供科学化、规范化、可持续的方案指导，最终目的是完成广西统一电子印章管理平台整合建设项目并投入使用，实现全区电子印章一个标准规范应用、一个平台统一管理、一个体系互信互认。</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项目设计和咨询分析应符合国家相关标准规范及行业建设的标准及要求，结合项目建设实际需求，从架构规划、功能需求、系统性能、系统配置等方面对项目进行规划设计。同时，要求项目方案科学，易于扩展，符合信息技术与管理的发展方向。</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3.根据国家及行业相关设计标准规范要求进行系统设计，描述系统的构成、分级与组成，设计系统的配置，对系统性能指标和测试要求等进行说明。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根据项目的建设内容，明确提出软硬件设备配置原则和系统软硬件配置设备清单，包括：设备及软件性能指标及参数、数量；提出国产化和自主品牌软硬件配置清单比例；分别列出各应用系统开发工作量测算表。</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本设计要求提供的是最低限度的技术要求，并未对一切技术细节做出规定，也未充分引述有关标准和规范的条文，中标供应商应遵循可靠、先进、经济、实用、保密、环保、节能及可持续发展的原则，围绕项目建设单位的信息化建设统一规划，方案必须具有前瞻性和科学性，保证提供符合本设计的优质服务。</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6.编制单位运用的标准、规范和控制过程的程序应满足现行最新版本的国家标准和行业标准；如果遇到规范之间的相互冲突，除非采购人明确指定，否则按照更严格的标准执行。</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7.采购人保留在签订合同前对本设计要求具有补充和修改的权利，编制单位应认可及配合，如提出修改，具体事项由编制单位与招标人另行商定；</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8.合同签署后，采购人有权利按照合同、有关附件规定的条件和项目审批主管部门的要求，在建设的范围内，随时调整工作内容和工作范围；</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9.除本采购文件外，采购人还将为编制单位提供本项目的前期相关技术资料。采购人向编制单位提供的与本采购活动有关的所有资料，编制单位有义务为采购人保守机密，并签订保密承诺。同时，必须严格做好与本项目有关资料的保密工作，保密资料包括（但不限于）建设数据、设计需求、功能规划、采购设备配置清单等，均不得泄露给第三方。</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10.编制单位应对所编制内容提供后续的技术监督和指导。</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（二）项目咨询设计及编制要求（包括但不限于）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1.本项目建设成果应可作为后期具体项目建设实施和采购的重要依据和指导文件，设计方案要求内容全面、合理可行。</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 在开展设计过程中，应充分了解采购人信息化现状，基于科学的方法论对项目涉及的应用建设需求进行收集，详细掌握当前国家和广西壮族自治区的要求，做好本项目设计。</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 设计整体技术架构，充分利用现有资源，根据项目建设实际需求规划服务器、存储、网络以及安全保障等资源。</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要支持和协助用户确定广西统一电子印章管理平台整合建设项目的近期、中期和长期需求，对需求按照紧急程度进行排序分类，在现有信息化的基础上，提出切实可行的建设的具体目标和任务，并制定实施策略。</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5．总体设计应符合国家及自治区有关要求。同时，设计中引用、套用国家相关专业的设计规范、标准及新的相关专业的技术标准和要求时，应准确引用和套用。</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6.设计采用新技术、新设备、新材料应说明其技术性能指标和相关要求。同时，应符合系统开放性、可维护性、支持快速迭代和演化、支持大负载响应的设计要求。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7.设计中所配置的设备和材料，必须是技术先进，性能可靠，安全适用，经济合理，符合信创要求等特点的优质产品。</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8.项目设计及编制要达到《广西壮族自治区人民政府办公厅关于印发广西政务信息化项目建设管理办法（试行）的通知》（桂政办发〔2021〕21号）规定的文档格式和编制要求，同时，设计文件以满足采购人的建设需求以及通过项目审批主管部门的审批为交付标准，如项目不能通过项目审批主管部门审批，编制单位承诺按项目审批主管部门的要求修改直至最终通过。</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（三）项目概算编制要求（包括但不限于）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1.项目投资概算编制包括项目的总概算和各项明细费用概算，概算要科学、合理。</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概算编制依据：列举所依据的重要法律法规、文件、引用的国家标准和行业标准等名称及具体引用条款内容，并将其中必要的部分全文附后，作为报告的附件。包括概算编制的原则和依据；设备、软件的价格获取方式和确认途径；各种取费依据和标准等，并评价其合理性。</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明确项目所需总投资及其构成，包括工程建设费用、工程建设其他费用和预备费。对投资概算总表中设备购置费内各分项及商业软件部分要提供“项目软硬件配置清单”，包括名称、参考型号、主要参数、数量、单价及其折扣率、部署地点等详细信息；对定制开发应用软件应根据实际需求按照软件工程的规范及要求初步测算各阶段所需工作量、不同类型的技术人员及其对应的人工费用。</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4.结合项目具体情况，提出项目的资金筹措方案，并分项说明资金来源及使用计划。</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5.结合系统运维方案，对系统建成后的年度运行经费进行估算，说明运行维护的经费来源和使用计划，提供运行维护的人员工资、相关待遇，系统运行所需备件、配件及电力耗损等费用预算。</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6.所有概算表要提供可编辑的电子版本，所有相关数据需建立计算公式，分表与总表建立链接。同时，必须采用符合广西壮族自治区住房城乡建设厅《关于公布2016年建设工程计价软件符合性测评合格名单的通知》（桂建价〔2016〕1号）文件要求的合格计价软件，并根据2016年《广西壮族自治区建设工程费用定额》要求套用各项设备、软件的定额，完成项目概算取费（如相关文件有更新，以最新要求为准）。</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7.详细要求参照国家电子政务工程建设项目方案和投资概算报告编制要求，并按照自治区住房城乡建设厅关于颁发2018年《广西壮族自治区工程建设其他费用定额》的通知（桂建标〔2018〕37号）、《广西壮族自治区本级政务信息化建设和运维项目预算支出标准的通知》（桂财建〔2023〕102号）等现行相关规范、标准等规定进行概预算书编制（如相关文件有更新，以最新要求为准）。</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（四）文件格式要求（包括但不限于）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1．整体编制文本应格式一致、名称统一，避免出现不同编制人员的不同设计风格。</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2．编制文件应按照国家标准和部颁（行业）编制规范要求的相关原则套用。编制文件的文字、名词、计量单位等，都应采用现行的国家标准和部颁（行业）标准。</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编制文件的编印应符合规范化、标准化的要求，包括：编制说明书页张篇幅及各号图纸大小篇幅应符合国家标准规定尺寸；编制文件册的封面必须能表示出编制项目的全名、分册编号及工程名称。编制文件的分册由编制单位与建设单位协商后决定。</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4．图纸要求采用Microsoft Visio 2007以上版本或AutoCAD 2007以上版本进行绘制；文档采用Microsoft Office 2007或WPS Office 2013及以上版本软件编制；计算要求采用国内外通行的商业软件，并最终形成具有公式关联计算关系的Microsoft Excel 2007或WPS表格2013及以上版本的电子表格。</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5．设计文件的编制和装订应符合建设单位项目申报、归档保存要求。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（五）项目设计深度要求（包括但不限于）</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设计文件的编制必须遵循所确定的内容、要求、基础资料及调研成果进行编制，充分结合自治区党政机关综合办公平台实际情况，总体设计应采用先进成熟的技术架构，符合信息化发展趋势及相关技术和安全标准规范，设计深度应达到并高于行业内相关标准，能够满足采购人和项目审批主管部门的相关审查要求，并保证编制文件通过评审。</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四、后续服务要求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编制成果交付后，编制单位需跟进项目编制中所有项目建设的全过程，为建设单位提供协助编制招投标需求、技术咨询等技术服务，确保建设单位的思路及总体设计意图得到实施和落实。具体要求包括但不限于以下内容：</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编制方案交底：（1）在项目建设实施过程中，对建设单位及项目承建单位进行技术交底，包括但不限于编制的设计思路、技术选型、产品功能特点、质量要求以及其他技术细节等；（2）解答建设单位及项目承建单位提出的对编制不清楚或不明确的疑问。</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2.招标需求：协助业主编制项目招标采购需求、项目采购内容等文件。</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3.技术咨询：根据项目建设情况和实际情况，编制单位参与项目实施过程重要里程牌的评审和验证，及时提交评审意见给建设单位，确认是否满足设计规范与设计要求。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五、服务成果及交付要求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1.服务成果要求：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（1）《需求分析报告》</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（2）《项目建议书》；</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（3）《可行性研究报告》；</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（4）《初步设计方案》。</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2．提交要求：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（1）编制单位应在项目完成时，将本项目所有相关的技术文件，以及设计服务期间所需要制订的文档汇集成册交付采购人。</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（2）所有的文件要求用中文书写或有完整的中文注释。</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（3）本项目要求所有文档向建设单位提供纸质文档至少6 套，电子文档1 套。编制单位应设置专人在项目建设期间对文档进行检查和管理，项目最终验收后全部移交给建设单位。</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（4）编制单位应在中标后与建设单位签订保密协议，承诺不将任何涉及本项目的信息向外界泄露，该保密义务在合同终止后继续有效。</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（5）所编制的需求分析报告、项目建议书、可行性研究报告、初步设计方案等设计成果文档必须通过有资质的咨询机构评估论证。</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6）需求分析报告、项目建议书、可行性研究报告、初步设计方案等前期文档的编制必须遵循所确定的内容、要求及基础资料进行编制，基础设计深度应达到并高于行业内相关标准，能够满足采购人和项目审批主管部门的相关审查要求，并确保所编制的前期文档通过审批。</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六、验收要求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1.编制单位必须在自签订合同之日起120天内完成项目前期工作需求分析并提交相关编制成果。</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2.编制单位在项目评审阶段，必须通过专家评审后的5个工作日内，按专家评审意见完成项目方案的相关修订，并递交质量合格的报告报相关部门。</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在项目审批主管部门批复同意项目初步设计方案的2个工作日内，编制单位必须向采购人移交项目设计相关报告文档一式叁份，包括但不限于全套文件及其电子文档，其中电子文档以只读光盘存储，且必须符合“电子文档格式”的技术要求，同时必须符合《国家电子政务工程建设项目档案管理暂行办法》的归档要求。</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七、其它</w:t>
            </w:r>
          </w:p>
          <w:p>
            <w:pPr>
              <w:keepNext w:val="0"/>
              <w:keepLines w:val="0"/>
              <w:pageBreakBefore w:val="0"/>
              <w:widowControl w:val="0"/>
              <w:shd w:val="clear" w:color="auto" w:fill="auto"/>
              <w:kinsoku/>
              <w:wordWrap/>
              <w:overflowPunct/>
              <w:topLinePunct w:val="0"/>
              <w:autoSpaceDE/>
              <w:autoSpaceDN/>
              <w:bidi w:val="0"/>
              <w:adjustRightInd/>
              <w:snapToGrid/>
              <w:spacing w:after="200" w:line="380" w:lineRule="exact"/>
              <w:ind w:firstLine="480" w:firstLineChars="200"/>
              <w:jc w:val="both"/>
              <w:textAlignment w:val="auto"/>
              <w:rPr>
                <w:rStyle w:val="31"/>
                <w:rFonts w:ascii="宋体" w:hAnsi="宋体" w:eastAsia="仿宋_GB2312" w:cs="Times New Roman"/>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1.编制单位在编制研究过程中应对有关重要的研究结论、技术需求等及时并分阶段向采购人汇报。</w:t>
            </w:r>
          </w:p>
        </w:tc>
      </w:tr>
    </w:tbl>
    <w:p>
      <w:pPr>
        <w:spacing w:line="240" w:lineRule="auto"/>
        <w:ind w:firstLine="0" w:firstLineChars="0"/>
        <w:rPr>
          <w:rFonts w:hint="eastAsia" w:ascii="宋体" w:hAnsi="宋体" w:cs="宋体"/>
          <w:color w:val="auto"/>
          <w:sz w:val="24"/>
          <w:highlight w:val="none"/>
        </w:rPr>
      </w:pPr>
    </w:p>
    <w:p>
      <w:pPr>
        <w:pStyle w:val="12"/>
        <w:jc w:val="both"/>
        <w:rPr>
          <w:rFonts w:hint="eastAsia" w:eastAsia="宋体"/>
          <w:lang w:val="en-US" w:eastAsia="zh-CN"/>
        </w:rPr>
      </w:pPr>
      <w:r>
        <w:rPr>
          <w:rFonts w:hint="eastAsia" w:ascii="宋体" w:hAnsi="宋体" w:cs="宋体"/>
          <w:b/>
          <w:color w:val="auto"/>
          <w:sz w:val="24"/>
        </w:rPr>
        <w:t>商务需求</w:t>
      </w:r>
      <w:r>
        <w:rPr>
          <w:rFonts w:hint="eastAsia" w:ascii="宋体" w:hAnsi="宋体" w:cs="宋体"/>
          <w:b/>
          <w:color w:val="auto"/>
          <w:sz w:val="24"/>
          <w:lang w:eastAsia="zh-CN"/>
        </w:rPr>
        <w:t>：</w:t>
      </w:r>
    </w:p>
    <w:tbl>
      <w:tblPr>
        <w:tblStyle w:val="29"/>
        <w:tblW w:w="9732" w:type="dxa"/>
        <w:tblInd w:w="-93" w:type="dxa"/>
        <w:tblLayout w:type="fixed"/>
        <w:tblCellMar>
          <w:top w:w="0" w:type="dxa"/>
          <w:left w:w="0" w:type="dxa"/>
          <w:bottom w:w="0" w:type="dxa"/>
          <w:right w:w="0" w:type="dxa"/>
        </w:tblCellMar>
      </w:tblPr>
      <w:tblGrid>
        <w:gridCol w:w="1511"/>
        <w:gridCol w:w="8221"/>
      </w:tblGrid>
      <w:tr>
        <w:tblPrEx>
          <w:tblCellMar>
            <w:top w:w="0" w:type="dxa"/>
            <w:left w:w="0" w:type="dxa"/>
            <w:bottom w:w="0" w:type="dxa"/>
            <w:right w:w="0" w:type="dxa"/>
          </w:tblCellMar>
        </w:tblPrEx>
        <w:trPr>
          <w:trHeight w:val="398"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rPr>
              <w:t>报价要求</w:t>
            </w:r>
          </w:p>
        </w:tc>
        <w:tc>
          <w:tcPr>
            <w:tcW w:w="822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rPr>
                <w:rFonts w:ascii="Arial" w:hAnsi="Arial" w:cs="Arial"/>
                <w:color w:val="auto"/>
                <w:szCs w:val="21"/>
              </w:rPr>
            </w:pPr>
            <w:r>
              <w:rPr>
                <w:rFonts w:hint="eastAsia" w:ascii="宋体" w:hAnsi="宋体" w:cs="宋体"/>
                <w:color w:val="auto"/>
                <w:kern w:val="0"/>
                <w:sz w:val="24"/>
              </w:rPr>
              <w:t>▲</w:t>
            </w:r>
            <w:r>
              <w:rPr>
                <w:rFonts w:ascii="Arial" w:hAnsi="Arial" w:cs="Arial"/>
                <w:color w:val="auto"/>
                <w:szCs w:val="21"/>
              </w:rPr>
              <w:t>1.报价必须含以下部分，包括：</w:t>
            </w:r>
          </w:p>
          <w:p>
            <w:pPr>
              <w:spacing w:before="93" w:beforeLines="30" w:after="93" w:afterLines="30" w:line="288" w:lineRule="auto"/>
              <w:rPr>
                <w:rFonts w:ascii="Arial" w:hAnsi="Arial" w:cs="Arial"/>
                <w:color w:val="auto"/>
                <w:szCs w:val="21"/>
              </w:rPr>
            </w:pPr>
            <w:r>
              <w:rPr>
                <w:rFonts w:ascii="Arial" w:hAnsi="Arial" w:cs="Arial"/>
                <w:color w:val="auto"/>
                <w:szCs w:val="21"/>
              </w:rPr>
              <w:t>（1）设计费：设计成本及现场调研、基础资料收集等相关费用。</w:t>
            </w:r>
          </w:p>
          <w:p>
            <w:pPr>
              <w:spacing w:before="93" w:beforeLines="30" w:after="93" w:afterLines="30" w:line="288" w:lineRule="auto"/>
              <w:rPr>
                <w:rFonts w:ascii="Arial" w:hAnsi="Arial" w:cs="Arial"/>
                <w:color w:val="auto"/>
                <w:szCs w:val="21"/>
              </w:rPr>
            </w:pPr>
            <w:r>
              <w:rPr>
                <w:rFonts w:ascii="Arial" w:hAnsi="Arial" w:cs="Arial"/>
                <w:color w:val="auto"/>
                <w:szCs w:val="21"/>
              </w:rPr>
              <w:t>（2）材料费：包含汇报材料及成果打印费用。</w:t>
            </w:r>
          </w:p>
          <w:p>
            <w:pPr>
              <w:spacing w:before="93" w:beforeLines="30" w:after="93" w:afterLines="30" w:line="288" w:lineRule="auto"/>
              <w:rPr>
                <w:rFonts w:ascii="Arial" w:hAnsi="Arial" w:cs="Arial"/>
                <w:color w:val="auto"/>
                <w:szCs w:val="21"/>
              </w:rPr>
            </w:pPr>
            <w:r>
              <w:rPr>
                <w:rFonts w:ascii="Arial" w:hAnsi="Arial" w:cs="Arial"/>
                <w:color w:val="auto"/>
                <w:szCs w:val="21"/>
              </w:rPr>
              <w:t>（3）有必要的保险费用和各项税金。</w:t>
            </w:r>
          </w:p>
          <w:p>
            <w:pPr>
              <w:spacing w:before="93" w:beforeLines="30" w:after="93" w:afterLines="30" w:line="288" w:lineRule="auto"/>
              <w:rPr>
                <w:rFonts w:ascii="Arial" w:hAnsi="Arial" w:cs="Arial"/>
                <w:color w:val="auto"/>
                <w:szCs w:val="21"/>
              </w:rPr>
            </w:pPr>
            <w:r>
              <w:rPr>
                <w:rFonts w:hint="eastAsia" w:ascii="宋体" w:hAnsi="宋体" w:cs="宋体"/>
                <w:color w:val="auto"/>
                <w:kern w:val="0"/>
                <w:sz w:val="24"/>
              </w:rPr>
              <w:t>▲</w:t>
            </w:r>
            <w:r>
              <w:rPr>
                <w:rFonts w:ascii="Arial" w:hAnsi="Arial" w:cs="Arial"/>
                <w:color w:val="auto"/>
                <w:szCs w:val="21"/>
              </w:rPr>
              <w:t>2.本项目实行费用包干制，</w:t>
            </w:r>
            <w:r>
              <w:rPr>
                <w:rFonts w:hint="eastAsia" w:ascii="Arial" w:hAnsi="Arial" w:cs="Arial"/>
                <w:color w:val="auto"/>
                <w:szCs w:val="21"/>
              </w:rPr>
              <w:t>响应</w:t>
            </w:r>
            <w:r>
              <w:rPr>
                <w:rFonts w:ascii="Arial" w:hAnsi="Arial" w:cs="Arial"/>
                <w:color w:val="auto"/>
                <w:szCs w:val="21"/>
              </w:rPr>
              <w:t>报价包含完成上述服务内容所需的一切费用（包括调研、编制等）。如提供服务过程中产生额外费用，由编制单位自行负责。</w:t>
            </w:r>
          </w:p>
          <w:p>
            <w:pPr>
              <w:spacing w:before="93" w:beforeLines="30" w:after="93" w:afterLines="30" w:line="288" w:lineRule="auto"/>
              <w:rPr>
                <w:rFonts w:ascii="Arial" w:hAnsi="Arial" w:cs="Arial"/>
                <w:color w:val="auto"/>
                <w:szCs w:val="21"/>
              </w:rPr>
            </w:pPr>
            <w:r>
              <w:rPr>
                <w:rFonts w:ascii="Arial" w:hAnsi="Arial" w:cs="Arial"/>
                <w:color w:val="auto"/>
                <w:szCs w:val="21"/>
              </w:rPr>
              <w:t>3.对于本文件中明确列明须报价的，供应商存在漏报的，将导致响应被否决。对于本文件中未列明，而供应商认为必需的费用也需列入总报价。在合同实施时，采购人将不予支付成交供应商没有列入的项目费用，并认为此项目的费用已包括在总报价中。</w:t>
            </w:r>
          </w:p>
          <w:p>
            <w:pPr>
              <w:spacing w:before="93" w:beforeLines="30" w:after="93" w:afterLines="30" w:line="288" w:lineRule="auto"/>
              <w:rPr>
                <w:rFonts w:ascii="Arial" w:hAnsi="Arial" w:cs="Arial"/>
                <w:b/>
                <w:color w:val="auto"/>
                <w:szCs w:val="21"/>
              </w:rPr>
            </w:pPr>
            <w:r>
              <w:rPr>
                <w:rFonts w:hint="eastAsia" w:ascii="宋体" w:hAnsi="宋体" w:cs="宋体"/>
                <w:color w:val="auto"/>
                <w:kern w:val="0"/>
                <w:sz w:val="24"/>
              </w:rPr>
              <w:t>▲</w:t>
            </w:r>
            <w:r>
              <w:rPr>
                <w:rFonts w:ascii="Arial" w:hAnsi="Arial" w:cs="Arial"/>
                <w:color w:val="auto"/>
                <w:szCs w:val="21"/>
              </w:rPr>
              <w:t>4.供应商</w:t>
            </w:r>
            <w:r>
              <w:rPr>
                <w:rFonts w:ascii="Arial" w:hAnsi="Arial" w:cs="Arial"/>
                <w:color w:val="auto"/>
                <w:szCs w:val="21"/>
                <w:lang w:val="zh-CN"/>
              </w:rPr>
              <w:t>的</w:t>
            </w:r>
            <w:r>
              <w:rPr>
                <w:rFonts w:ascii="Arial" w:hAnsi="Arial" w:cs="Arial"/>
                <w:color w:val="auto"/>
                <w:szCs w:val="21"/>
              </w:rPr>
              <w:t>响应</w:t>
            </w:r>
            <w:r>
              <w:rPr>
                <w:rFonts w:ascii="Arial" w:hAnsi="Arial" w:cs="Arial"/>
                <w:color w:val="auto"/>
                <w:szCs w:val="21"/>
                <w:lang w:val="zh-CN"/>
              </w:rPr>
              <w:t>总报价≤采购预算金额</w:t>
            </w:r>
            <w:r>
              <w:rPr>
                <w:rFonts w:ascii="Arial" w:hAnsi="Arial" w:cs="Arial"/>
                <w:color w:val="auto"/>
                <w:szCs w:val="21"/>
              </w:rPr>
              <w:t>（最高限价）</w:t>
            </w:r>
            <w:r>
              <w:rPr>
                <w:rFonts w:ascii="Arial" w:hAnsi="Arial" w:cs="Arial"/>
                <w:color w:val="auto"/>
                <w:szCs w:val="21"/>
                <w:lang w:val="zh-CN"/>
              </w:rPr>
              <w:t>。</w:t>
            </w:r>
          </w:p>
        </w:tc>
      </w:tr>
      <w:tr>
        <w:tblPrEx>
          <w:tblCellMar>
            <w:top w:w="0" w:type="dxa"/>
            <w:left w:w="0" w:type="dxa"/>
            <w:bottom w:w="0" w:type="dxa"/>
            <w:right w:w="0" w:type="dxa"/>
          </w:tblCellMar>
        </w:tblPrEx>
        <w:trPr>
          <w:trHeight w:val="708"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shd w:val="clear" w:color="auto" w:fill="FFFFFF"/>
              </w:rPr>
              <w:t>合同签订期</w:t>
            </w:r>
          </w:p>
        </w:tc>
        <w:tc>
          <w:tcPr>
            <w:tcW w:w="822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rPr>
                <w:rFonts w:ascii="Arial" w:hAnsi="Arial" w:cs="Arial"/>
                <w:color w:val="auto"/>
                <w:szCs w:val="21"/>
              </w:rPr>
            </w:pPr>
            <w:r>
              <w:rPr>
                <w:rFonts w:ascii="Arial" w:hAnsi="Arial" w:cs="Arial"/>
                <w:color w:val="auto"/>
                <w:szCs w:val="21"/>
                <w:shd w:val="clear" w:color="auto" w:fill="FFFFFF"/>
              </w:rPr>
              <w:t>自成交公告发出之日起</w:t>
            </w:r>
            <w:r>
              <w:rPr>
                <w:rFonts w:ascii="Arial" w:hAnsi="Arial" w:cs="Arial"/>
                <w:color w:val="auto"/>
                <w:szCs w:val="21"/>
                <w:u w:val="single"/>
                <w:shd w:val="clear" w:color="auto" w:fill="FFFFFF"/>
              </w:rPr>
              <w:t>5个日历日</w:t>
            </w:r>
            <w:r>
              <w:rPr>
                <w:rFonts w:ascii="Arial" w:hAnsi="Arial" w:cs="Arial"/>
                <w:color w:val="auto"/>
                <w:szCs w:val="21"/>
                <w:shd w:val="clear" w:color="auto" w:fill="FFFFFF"/>
              </w:rPr>
              <w:t>内。</w:t>
            </w:r>
          </w:p>
        </w:tc>
      </w:tr>
      <w:tr>
        <w:tblPrEx>
          <w:tblCellMar>
            <w:top w:w="0" w:type="dxa"/>
            <w:left w:w="0" w:type="dxa"/>
            <w:bottom w:w="0" w:type="dxa"/>
            <w:right w:w="0" w:type="dxa"/>
          </w:tblCellMar>
        </w:tblPrEx>
        <w:trPr>
          <w:trHeight w:val="708"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rPr>
              <w:t>提交服务成果时间和地点</w:t>
            </w:r>
          </w:p>
        </w:tc>
        <w:tc>
          <w:tcPr>
            <w:tcW w:w="822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rPr>
                <w:rFonts w:ascii="Arial" w:hAnsi="Arial" w:cs="Arial"/>
                <w:color w:val="auto"/>
                <w:szCs w:val="21"/>
              </w:rPr>
            </w:pPr>
            <w:r>
              <w:rPr>
                <w:rFonts w:hint="eastAsia" w:ascii="宋体" w:hAnsi="宋体" w:cs="宋体"/>
                <w:color w:val="auto"/>
                <w:kern w:val="0"/>
                <w:sz w:val="24"/>
              </w:rPr>
              <w:t>▲</w:t>
            </w:r>
            <w:r>
              <w:rPr>
                <w:rFonts w:ascii="Arial" w:hAnsi="Arial" w:cs="Arial"/>
                <w:color w:val="auto"/>
                <w:szCs w:val="21"/>
              </w:rPr>
              <w:t>提交服务成果时间：自合同签订之日起120日历日内</w:t>
            </w:r>
            <w:r>
              <w:rPr>
                <w:rFonts w:hint="eastAsia" w:ascii="Arial" w:hAnsi="Arial" w:cs="Arial"/>
                <w:color w:val="auto"/>
                <w:szCs w:val="21"/>
              </w:rPr>
              <w:t>。</w:t>
            </w:r>
          </w:p>
          <w:p>
            <w:pPr>
              <w:spacing w:before="93" w:beforeLines="30" w:after="93" w:afterLines="30" w:line="288" w:lineRule="auto"/>
              <w:rPr>
                <w:rFonts w:ascii="Arial" w:hAnsi="Arial" w:cs="Arial"/>
                <w:color w:val="auto"/>
                <w:szCs w:val="21"/>
              </w:rPr>
            </w:pPr>
            <w:r>
              <w:rPr>
                <w:rFonts w:ascii="Arial" w:hAnsi="Arial" w:cs="Arial"/>
                <w:color w:val="auto"/>
                <w:szCs w:val="21"/>
              </w:rPr>
              <w:t>提交服务成果地点：南宁市内采购人指定地点。</w:t>
            </w:r>
          </w:p>
        </w:tc>
      </w:tr>
      <w:tr>
        <w:tblPrEx>
          <w:tblCellMar>
            <w:top w:w="0" w:type="dxa"/>
            <w:left w:w="0" w:type="dxa"/>
            <w:bottom w:w="0" w:type="dxa"/>
            <w:right w:w="0" w:type="dxa"/>
          </w:tblCellMar>
        </w:tblPrEx>
        <w:trPr>
          <w:trHeight w:val="457"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rPr>
              <w:t>售后服务要求</w:t>
            </w:r>
          </w:p>
        </w:tc>
        <w:tc>
          <w:tcPr>
            <w:tcW w:w="8221" w:type="dxa"/>
            <w:tcBorders>
              <w:top w:val="single" w:color="auto" w:sz="4" w:space="0"/>
              <w:left w:val="single" w:color="auto" w:sz="4" w:space="0"/>
              <w:bottom w:val="single" w:color="auto" w:sz="4" w:space="0"/>
              <w:right w:val="single" w:color="auto" w:sz="4" w:space="0"/>
            </w:tcBorders>
            <w:noWrap w:val="0"/>
            <w:vAlign w:val="top"/>
          </w:tcPr>
          <w:p>
            <w:pPr>
              <w:spacing w:before="93" w:beforeLines="30" w:after="93" w:afterLines="30" w:line="288" w:lineRule="auto"/>
              <w:rPr>
                <w:rFonts w:ascii="Arial" w:hAnsi="Arial" w:cs="Arial"/>
                <w:color w:val="auto"/>
                <w:szCs w:val="21"/>
              </w:rPr>
            </w:pPr>
            <w:r>
              <w:rPr>
                <w:rFonts w:ascii="Arial" w:hAnsi="Arial" w:cs="Arial"/>
                <w:color w:val="auto"/>
                <w:szCs w:val="21"/>
              </w:rPr>
              <w:t>1.质量保证期1年（自提交服务成果并验收合格之日起计）。</w:t>
            </w:r>
          </w:p>
          <w:p>
            <w:pPr>
              <w:spacing w:before="93" w:beforeLines="30" w:after="93" w:afterLines="30" w:line="288" w:lineRule="auto"/>
              <w:rPr>
                <w:rFonts w:ascii="Arial" w:hAnsi="Arial" w:cs="Arial"/>
                <w:color w:val="auto"/>
                <w:szCs w:val="21"/>
              </w:rPr>
            </w:pPr>
            <w:r>
              <w:rPr>
                <w:rFonts w:ascii="Arial" w:hAnsi="Arial" w:cs="Arial"/>
                <w:color w:val="auto"/>
                <w:szCs w:val="21"/>
              </w:rPr>
              <w:t>2.处理问题响应时间：接到采购人处理问题通知后1小时内到达采购人指定现场。</w:t>
            </w:r>
          </w:p>
          <w:p>
            <w:pPr>
              <w:pStyle w:val="10"/>
              <w:spacing w:before="93" w:beforeLines="30" w:after="93" w:afterLines="30" w:line="288" w:lineRule="auto"/>
              <w:rPr>
                <w:rStyle w:val="36"/>
                <w:rFonts w:ascii="Arial" w:hAnsi="Arial" w:cs="Arial"/>
                <w:color w:val="auto"/>
              </w:rPr>
            </w:pPr>
            <w:r>
              <w:rPr>
                <w:rFonts w:ascii="Arial" w:hAnsi="Arial" w:cs="Arial"/>
                <w:color w:val="auto"/>
                <w:szCs w:val="21"/>
              </w:rPr>
              <w:t>3.其他：根据评审会、工作对接会、协调会等意见相应修改完善设计内容。</w:t>
            </w:r>
          </w:p>
        </w:tc>
      </w:tr>
      <w:tr>
        <w:tblPrEx>
          <w:tblCellMar>
            <w:top w:w="0" w:type="dxa"/>
            <w:left w:w="0" w:type="dxa"/>
            <w:bottom w:w="0" w:type="dxa"/>
            <w:right w:w="0" w:type="dxa"/>
          </w:tblCellMar>
        </w:tblPrEx>
        <w:trPr>
          <w:trHeight w:val="457"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rPr>
              <w:t>付款方式</w:t>
            </w:r>
          </w:p>
        </w:tc>
        <w:tc>
          <w:tcPr>
            <w:tcW w:w="8221" w:type="dxa"/>
            <w:tcBorders>
              <w:top w:val="single" w:color="auto" w:sz="4" w:space="0"/>
              <w:left w:val="single" w:color="auto" w:sz="4" w:space="0"/>
              <w:bottom w:val="single" w:color="auto" w:sz="4" w:space="0"/>
              <w:right w:val="single" w:color="auto" w:sz="4" w:space="0"/>
            </w:tcBorders>
            <w:noWrap w:val="0"/>
            <w:vAlign w:val="center"/>
          </w:tcPr>
          <w:p>
            <w:pPr>
              <w:pStyle w:val="10"/>
              <w:spacing w:before="93" w:beforeLines="30" w:after="93" w:afterLines="30" w:line="288" w:lineRule="auto"/>
              <w:rPr>
                <w:rStyle w:val="36"/>
                <w:rFonts w:ascii="Arial" w:hAnsi="Arial" w:cs="Arial"/>
                <w:b w:val="0"/>
                <w:bCs w:val="0"/>
                <w:color w:val="auto"/>
              </w:rPr>
            </w:pPr>
            <w:r>
              <w:rPr>
                <w:rStyle w:val="36"/>
                <w:rFonts w:ascii="Arial" w:hAnsi="Arial" w:cs="Arial"/>
                <w:color w:val="auto"/>
              </w:rPr>
              <w:t>成交人和采购人签订合同后，</w:t>
            </w:r>
            <w:r>
              <w:rPr>
                <w:rStyle w:val="36"/>
                <w:rFonts w:hint="eastAsia" w:ascii="Arial" w:hAnsi="Arial" w:cs="Arial"/>
                <w:color w:val="auto"/>
                <w:lang w:val="en-US" w:eastAsia="zh-CN"/>
              </w:rPr>
              <w:t>项目成果</w:t>
            </w:r>
            <w:r>
              <w:rPr>
                <w:rStyle w:val="36"/>
                <w:rFonts w:ascii="Arial" w:hAnsi="Arial" w:cs="Arial"/>
                <w:color w:val="auto"/>
              </w:rPr>
              <w:t>达到验收标准</w:t>
            </w:r>
            <w:r>
              <w:rPr>
                <w:rStyle w:val="36"/>
                <w:rFonts w:hint="eastAsia" w:ascii="Arial" w:hAnsi="Arial" w:cs="Arial"/>
                <w:color w:val="auto"/>
              </w:rPr>
              <w:t>并通过项目审批部门审批后</w:t>
            </w:r>
            <w:r>
              <w:rPr>
                <w:rStyle w:val="36"/>
                <w:rFonts w:ascii="Arial" w:hAnsi="Arial" w:cs="Arial"/>
                <w:color w:val="auto"/>
              </w:rPr>
              <w:t>，</w:t>
            </w:r>
            <w:r>
              <w:rPr>
                <w:rStyle w:val="36"/>
                <w:rFonts w:ascii="Arial" w:hAnsi="Arial" w:cs="Arial"/>
                <w:b w:val="0"/>
                <w:bCs w:val="0"/>
                <w:color w:val="auto"/>
              </w:rPr>
              <w:t>采购人向成交人支付</w:t>
            </w:r>
            <w:r>
              <w:rPr>
                <w:rStyle w:val="36"/>
                <w:rFonts w:hint="eastAsia" w:ascii="Arial" w:hAnsi="Arial" w:cs="Arial"/>
                <w:b w:val="0"/>
                <w:bCs w:val="0"/>
                <w:color w:val="auto"/>
              </w:rPr>
              <w:t>预付款</w:t>
            </w:r>
            <w:r>
              <w:rPr>
                <w:rStyle w:val="36"/>
                <w:rFonts w:hint="eastAsia" w:ascii="Arial" w:hAnsi="Arial" w:cs="Arial"/>
                <w:b w:val="0"/>
                <w:bCs w:val="0"/>
                <w:color w:val="auto"/>
                <w:lang w:val="en-US" w:eastAsia="zh-CN"/>
              </w:rPr>
              <w:t>100%</w:t>
            </w:r>
          </w:p>
          <w:p>
            <w:pPr>
              <w:pStyle w:val="10"/>
              <w:spacing w:before="93" w:beforeLines="30" w:after="93" w:afterLines="30" w:line="288" w:lineRule="auto"/>
              <w:rPr>
                <w:rFonts w:ascii="Arial" w:hAnsi="Arial" w:cs="Arial"/>
                <w:color w:val="auto"/>
                <w:szCs w:val="21"/>
              </w:rPr>
            </w:pPr>
            <w:r>
              <w:rPr>
                <w:rStyle w:val="36"/>
                <w:rFonts w:ascii="Arial" w:hAnsi="Arial" w:cs="Arial"/>
                <w:color w:val="auto"/>
              </w:rPr>
              <w:t>付款前，成交供应商需向采购人提供请款函和对应的合法发票。</w:t>
            </w:r>
          </w:p>
        </w:tc>
      </w:tr>
      <w:tr>
        <w:tblPrEx>
          <w:tblCellMar>
            <w:top w:w="0" w:type="dxa"/>
            <w:left w:w="0" w:type="dxa"/>
            <w:bottom w:w="0" w:type="dxa"/>
            <w:right w:w="0" w:type="dxa"/>
          </w:tblCellMar>
        </w:tblPrEx>
        <w:trPr>
          <w:trHeight w:val="702"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spacing w:before="93" w:beforeLines="30" w:after="93" w:afterLines="30" w:line="288" w:lineRule="auto"/>
              <w:jc w:val="center"/>
              <w:rPr>
                <w:rFonts w:ascii="Arial" w:hAnsi="Arial" w:cs="Arial"/>
                <w:color w:val="auto"/>
                <w:szCs w:val="21"/>
              </w:rPr>
            </w:pPr>
            <w:r>
              <w:rPr>
                <w:rFonts w:ascii="Arial" w:hAnsi="Arial" w:cs="Arial"/>
                <w:color w:val="auto"/>
                <w:szCs w:val="21"/>
              </w:rPr>
              <w:t>其他要求</w:t>
            </w:r>
          </w:p>
        </w:tc>
        <w:tc>
          <w:tcPr>
            <w:tcW w:w="8221" w:type="dxa"/>
            <w:tcBorders>
              <w:top w:val="single" w:color="auto" w:sz="4" w:space="0"/>
              <w:left w:val="single" w:color="auto" w:sz="4" w:space="0"/>
              <w:bottom w:val="single" w:color="auto" w:sz="4" w:space="0"/>
              <w:right w:val="single" w:color="auto" w:sz="4" w:space="0"/>
            </w:tcBorders>
            <w:noWrap w:val="0"/>
            <w:vAlign w:val="center"/>
          </w:tcPr>
          <w:p>
            <w:pPr>
              <w:pStyle w:val="12"/>
              <w:spacing w:before="93" w:beforeLines="30" w:after="93" w:afterLines="30" w:line="288" w:lineRule="auto"/>
              <w:jc w:val="both"/>
              <w:rPr>
                <w:rFonts w:ascii="Arial" w:hAnsi="Arial" w:cs="Arial"/>
                <w:color w:val="auto"/>
                <w:sz w:val="21"/>
                <w:szCs w:val="21"/>
              </w:rPr>
            </w:pPr>
            <w:r>
              <w:rPr>
                <w:rFonts w:ascii="Arial" w:hAnsi="Arial" w:cs="Arial"/>
                <w:color w:val="auto"/>
                <w:sz w:val="21"/>
                <w:szCs w:val="21"/>
              </w:rPr>
              <w:t>1.编制单位必须配合采购人向评审机构和</w:t>
            </w:r>
            <w:r>
              <w:rPr>
                <w:rFonts w:hint="eastAsia" w:ascii="Arial" w:hAnsi="Arial" w:cs="Arial"/>
                <w:color w:val="auto"/>
                <w:sz w:val="21"/>
                <w:szCs w:val="21"/>
              </w:rPr>
              <w:t>项目审批</w:t>
            </w:r>
            <w:r>
              <w:rPr>
                <w:rFonts w:ascii="Arial" w:hAnsi="Arial" w:cs="Arial"/>
                <w:color w:val="auto"/>
                <w:sz w:val="21"/>
                <w:szCs w:val="21"/>
              </w:rPr>
              <w:t>部门</w:t>
            </w:r>
            <w:r>
              <w:rPr>
                <w:rFonts w:hint="eastAsia" w:ascii="Arial" w:hAnsi="Arial" w:cs="Arial"/>
                <w:color w:val="auto"/>
                <w:sz w:val="21"/>
                <w:szCs w:val="21"/>
              </w:rPr>
              <w:t>等相关单位</w:t>
            </w:r>
            <w:r>
              <w:rPr>
                <w:rFonts w:ascii="Arial" w:hAnsi="Arial" w:cs="Arial"/>
                <w:color w:val="auto"/>
                <w:sz w:val="21"/>
                <w:szCs w:val="21"/>
              </w:rPr>
              <w:t>进行项目立项申报、评审等相关工作。</w:t>
            </w:r>
          </w:p>
          <w:p>
            <w:pPr>
              <w:spacing w:before="93" w:beforeLines="30" w:after="93" w:afterLines="30" w:line="288" w:lineRule="auto"/>
              <w:rPr>
                <w:rFonts w:ascii="Arial" w:hAnsi="Arial" w:cs="Arial"/>
                <w:color w:val="auto"/>
                <w:szCs w:val="21"/>
              </w:rPr>
            </w:pPr>
            <w:r>
              <w:rPr>
                <w:rFonts w:hint="eastAsia" w:ascii="宋体" w:hAnsi="宋体" w:cs="宋体"/>
                <w:color w:val="auto"/>
                <w:kern w:val="0"/>
                <w:sz w:val="24"/>
              </w:rPr>
              <w:t>▲</w:t>
            </w:r>
            <w:r>
              <w:rPr>
                <w:rFonts w:ascii="Arial" w:hAnsi="Arial" w:cs="Arial"/>
                <w:color w:val="auto"/>
                <w:szCs w:val="21"/>
              </w:rPr>
              <w:t>2.报价供应商应为通过全国投资项目在线审批监管平台备案的工程咨询单位。</w:t>
            </w:r>
          </w:p>
          <w:p>
            <w:pPr>
              <w:spacing w:before="93" w:beforeLines="30" w:after="93" w:afterLines="30" w:line="288" w:lineRule="auto"/>
              <w:rPr>
                <w:rFonts w:ascii="Arial" w:hAnsi="Arial" w:cs="Arial"/>
                <w:color w:val="auto"/>
                <w:szCs w:val="21"/>
              </w:rPr>
            </w:pPr>
            <w:r>
              <w:rPr>
                <w:rFonts w:hint="eastAsia" w:ascii="宋体" w:hAnsi="宋体" w:cs="宋体"/>
                <w:color w:val="auto"/>
                <w:kern w:val="0"/>
                <w:sz w:val="24"/>
              </w:rPr>
              <w:t>▲</w:t>
            </w:r>
            <w:r>
              <w:rPr>
                <w:rFonts w:ascii="Arial" w:hAnsi="Arial" w:cs="Arial"/>
                <w:color w:val="auto"/>
                <w:szCs w:val="21"/>
              </w:rPr>
              <w:t>3.拟投入本项目咨询设计服务团队须拥有专业的设计资质，项目组人员不少于8人，至少包含1名项目经理，1名中华人民共和国咨询工程师（投资），1名注册造价师，1名一级注册建造师（通信与广电工程），4名相关专业高级工程师（</w:t>
            </w:r>
            <w:bookmarkStart w:id="3" w:name="OLE_LINK6"/>
            <w:r>
              <w:rPr>
                <w:rFonts w:hint="eastAsia" w:ascii="Arial" w:hAnsi="Arial" w:cs="Arial"/>
                <w:color w:val="auto"/>
                <w:szCs w:val="21"/>
              </w:rPr>
              <w:t>计算机类或电子技术类或通信工程类</w:t>
            </w:r>
            <w:bookmarkEnd w:id="3"/>
            <w:r>
              <w:rPr>
                <w:rFonts w:ascii="Arial" w:hAnsi="Arial" w:cs="Arial"/>
                <w:color w:val="auto"/>
                <w:szCs w:val="21"/>
              </w:rPr>
              <w:t>等）。响应文件中须提供上述人员相关证书复印件及供应商</w:t>
            </w:r>
            <w:r>
              <w:rPr>
                <w:rFonts w:hint="eastAsia" w:ascii="Arial" w:hAnsi="Arial" w:cs="Arial"/>
                <w:color w:val="auto"/>
                <w:szCs w:val="21"/>
              </w:rPr>
              <w:t>单位</w:t>
            </w:r>
            <w:r>
              <w:rPr>
                <w:rFonts w:ascii="Arial" w:hAnsi="Arial" w:cs="Arial"/>
                <w:color w:val="auto"/>
                <w:szCs w:val="21"/>
              </w:rPr>
              <w:t>为其缴纳</w:t>
            </w:r>
            <w:r>
              <w:rPr>
                <w:rFonts w:hint="eastAsia" w:ascii="Arial" w:hAnsi="Arial" w:cs="Arial"/>
                <w:bCs/>
                <w:color w:val="auto"/>
                <w:szCs w:val="21"/>
              </w:rPr>
              <w:t>响应</w:t>
            </w:r>
            <w:r>
              <w:rPr>
                <w:rFonts w:ascii="Arial" w:hAnsi="Arial" w:cs="Arial"/>
                <w:bCs/>
                <w:color w:val="auto"/>
                <w:szCs w:val="21"/>
              </w:rPr>
              <w:t>截止之日前半年内任意连续三个月</w:t>
            </w:r>
            <w:r>
              <w:rPr>
                <w:rFonts w:ascii="Arial" w:hAnsi="Arial" w:cs="Arial"/>
                <w:color w:val="auto"/>
                <w:szCs w:val="21"/>
              </w:rPr>
              <w:t>的社会保险参保缴费证明文件</w:t>
            </w:r>
            <w:r>
              <w:rPr>
                <w:rFonts w:ascii="Arial" w:hAnsi="Arial" w:cs="Arial"/>
                <w:color w:val="auto"/>
                <w:szCs w:val="21"/>
                <w:shd w:val="clear" w:color="auto" w:fill="FFFFFF"/>
              </w:rPr>
              <w:t>。</w:t>
            </w:r>
          </w:p>
          <w:p>
            <w:pPr>
              <w:spacing w:before="93" w:beforeLines="30" w:after="93" w:afterLines="30" w:line="288" w:lineRule="auto"/>
              <w:rPr>
                <w:rFonts w:ascii="Arial" w:hAnsi="Arial" w:cs="Arial"/>
                <w:color w:val="auto"/>
                <w:szCs w:val="21"/>
              </w:rPr>
            </w:pPr>
            <w:r>
              <w:rPr>
                <w:rFonts w:ascii="Arial" w:hAnsi="Arial" w:cs="Arial"/>
                <w:color w:val="auto"/>
                <w:szCs w:val="21"/>
              </w:rPr>
              <w:t>4.项目设计阶段，编制单位必须在南宁市内安排有常驻设计人员开展项目调研、设计等服务，直到本次设计服务验收合格。</w:t>
            </w:r>
          </w:p>
          <w:p>
            <w:pPr>
              <w:shd w:val="clear" w:color="auto" w:fill="FFFFFF"/>
              <w:spacing w:before="93" w:beforeLines="30" w:after="93" w:afterLines="30" w:line="288" w:lineRule="auto"/>
              <w:rPr>
                <w:rFonts w:ascii="Arial" w:hAnsi="Arial" w:cs="Arial"/>
                <w:color w:val="auto"/>
                <w:szCs w:val="21"/>
              </w:rPr>
            </w:pPr>
            <w:r>
              <w:rPr>
                <w:rFonts w:ascii="Arial" w:hAnsi="Arial" w:cs="Arial"/>
                <w:color w:val="auto"/>
                <w:szCs w:val="21"/>
              </w:rPr>
              <w:t>5.咨询设计单位不得以任何形式向与本项目无关的其他单位或人员提供</w:t>
            </w:r>
            <w:r>
              <w:rPr>
                <w:rFonts w:hint="eastAsia" w:ascii="Arial" w:hAnsi="Arial" w:cs="Arial"/>
                <w:color w:val="auto"/>
                <w:szCs w:val="21"/>
              </w:rPr>
              <w:t>采购</w:t>
            </w:r>
            <w:r>
              <w:rPr>
                <w:rFonts w:ascii="Arial" w:hAnsi="Arial" w:cs="Arial"/>
                <w:color w:val="auto"/>
                <w:szCs w:val="21"/>
              </w:rPr>
              <w:t>文件及所附的有关资料</w:t>
            </w:r>
            <w:r>
              <w:rPr>
                <w:rFonts w:hint="eastAsia" w:ascii="Arial" w:hAnsi="Arial" w:cs="Arial"/>
                <w:color w:val="auto"/>
                <w:szCs w:val="21"/>
              </w:rPr>
              <w:t>，</w:t>
            </w:r>
            <w:r>
              <w:rPr>
                <w:rFonts w:ascii="Arial" w:hAnsi="Arial" w:cs="Arial"/>
                <w:color w:val="auto"/>
                <w:szCs w:val="21"/>
              </w:rPr>
              <w:t>如违反</w:t>
            </w:r>
            <w:r>
              <w:rPr>
                <w:rFonts w:hint="eastAsia" w:ascii="Arial" w:hAnsi="Arial" w:cs="Arial"/>
                <w:color w:val="auto"/>
                <w:szCs w:val="21"/>
              </w:rPr>
              <w:t>，</w:t>
            </w:r>
            <w:r>
              <w:rPr>
                <w:rFonts w:ascii="Arial" w:hAnsi="Arial" w:cs="Arial"/>
                <w:color w:val="auto"/>
                <w:szCs w:val="21"/>
              </w:rPr>
              <w:t>必须赔偿</w:t>
            </w:r>
            <w:r>
              <w:rPr>
                <w:rFonts w:hint="eastAsia" w:ascii="Arial" w:hAnsi="Arial" w:cs="Arial"/>
                <w:color w:val="auto"/>
                <w:szCs w:val="21"/>
              </w:rPr>
              <w:t>采购人</w:t>
            </w:r>
            <w:r>
              <w:rPr>
                <w:rFonts w:ascii="Arial" w:hAnsi="Arial" w:cs="Arial"/>
                <w:color w:val="auto"/>
                <w:szCs w:val="21"/>
              </w:rPr>
              <w:t>的所有损失，且</w:t>
            </w:r>
            <w:r>
              <w:rPr>
                <w:rFonts w:hint="eastAsia" w:ascii="Arial" w:hAnsi="Arial" w:cs="Arial"/>
                <w:color w:val="auto"/>
                <w:szCs w:val="21"/>
              </w:rPr>
              <w:t>采购人</w:t>
            </w:r>
            <w:r>
              <w:rPr>
                <w:rFonts w:ascii="Arial" w:hAnsi="Arial" w:cs="Arial"/>
                <w:color w:val="auto"/>
                <w:szCs w:val="21"/>
              </w:rPr>
              <w:t>保留追究法律责任的权力。</w:t>
            </w:r>
          </w:p>
          <w:p>
            <w:pPr>
              <w:shd w:val="clear" w:color="auto" w:fill="FFFFFF"/>
              <w:spacing w:before="93" w:beforeLines="30" w:after="93" w:afterLines="30" w:line="288" w:lineRule="auto"/>
              <w:rPr>
                <w:rFonts w:ascii="Arial" w:hAnsi="Arial" w:cs="Arial"/>
                <w:color w:val="auto"/>
                <w:szCs w:val="21"/>
              </w:rPr>
            </w:pPr>
            <w:r>
              <w:rPr>
                <w:rFonts w:ascii="Arial" w:hAnsi="Arial" w:cs="Arial"/>
                <w:color w:val="auto"/>
                <w:szCs w:val="21"/>
              </w:rPr>
              <w:t>6.编制单位不得承担本项目工程建设的系统集成及相关实施工作。</w:t>
            </w:r>
          </w:p>
          <w:p>
            <w:pPr>
              <w:pStyle w:val="92"/>
              <w:spacing w:before="93" w:beforeLines="30" w:after="93" w:afterLines="30" w:line="288" w:lineRule="auto"/>
              <w:rPr>
                <w:rFonts w:ascii="Arial" w:hAnsi="Arial" w:cs="Arial"/>
                <w:color w:val="auto"/>
              </w:rPr>
            </w:pPr>
            <w:r>
              <w:rPr>
                <w:rFonts w:ascii="Arial" w:hAnsi="Arial" w:cs="Arial"/>
                <w:color w:val="auto"/>
                <w:kern w:val="2"/>
                <w:sz w:val="21"/>
                <w:szCs w:val="21"/>
              </w:rPr>
              <w:t>7.本项目成果及其相关知识产权权利归采购人所有。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732" w:type="dxa"/>
            <w:gridSpan w:val="2"/>
            <w:shd w:val="clear" w:color="auto" w:fill="D9D9D9"/>
            <w:noWrap w:val="0"/>
            <w:vAlign w:val="center"/>
          </w:tcPr>
          <w:p>
            <w:pPr>
              <w:spacing w:before="93" w:beforeLines="30" w:after="93" w:afterLines="30" w:line="288" w:lineRule="auto"/>
              <w:rPr>
                <w:rFonts w:ascii="Arial" w:hAnsi="Arial" w:cs="Arial"/>
                <w:b/>
                <w:color w:val="auto"/>
                <w:szCs w:val="21"/>
              </w:rPr>
            </w:pPr>
            <w:r>
              <w:rPr>
                <w:rFonts w:ascii="Arial" w:hAnsi="Arial" w:cs="Arial"/>
                <w:b/>
                <w:color w:val="auto"/>
                <w:szCs w:val="21"/>
              </w:rPr>
              <w:t>本项目需执行的国家相关标准、行业标准、地方标准或者其他标准、规范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732" w:type="dxa"/>
            <w:gridSpan w:val="2"/>
            <w:noWrap w:val="0"/>
            <w:vAlign w:val="center"/>
          </w:tcPr>
          <w:p>
            <w:pPr>
              <w:spacing w:before="93" w:beforeLines="30" w:after="93" w:afterLines="30" w:line="288" w:lineRule="auto"/>
              <w:rPr>
                <w:rFonts w:ascii="Arial" w:hAnsi="Arial" w:cs="Arial"/>
                <w:b/>
                <w:color w:val="auto"/>
                <w:szCs w:val="21"/>
              </w:rPr>
            </w:pPr>
            <w:r>
              <w:rPr>
                <w:rFonts w:ascii="Arial" w:hAnsi="Arial" w:cs="Arial"/>
                <w:color w:val="auto"/>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tc>
      </w:tr>
    </w:tbl>
    <w:p/>
    <w:p>
      <w:pPr>
        <w:spacing w:line="240" w:lineRule="auto"/>
        <w:ind w:firstLine="0" w:firstLineChars="0"/>
        <w:rPr>
          <w:rFonts w:hint="eastAsia" w:ascii="宋体" w:hAnsi="宋体" w:cs="宋体"/>
          <w:color w:val="auto"/>
          <w:sz w:val="24"/>
          <w:highlight w:val="none"/>
        </w:rPr>
      </w:pPr>
    </w:p>
    <w:p>
      <w:pPr>
        <w:pStyle w:val="2"/>
        <w:rPr>
          <w:rFonts w:hint="eastAsia"/>
        </w:rPr>
      </w:pPr>
      <w:bookmarkStart w:id="30" w:name="_GoBack"/>
      <w:bookmarkEnd w:id="30"/>
    </w:p>
    <w:p>
      <w:pPr>
        <w:spacing w:line="500" w:lineRule="exact"/>
        <w:jc w:val="center"/>
        <w:rPr>
          <w:rFonts w:ascii="宋体" w:hAnsi="宋体"/>
          <w:b/>
          <w:color w:val="auto"/>
          <w:sz w:val="32"/>
          <w:szCs w:val="32"/>
          <w:highlight w:val="none"/>
        </w:rPr>
      </w:pPr>
      <w:r>
        <w:rPr>
          <w:rFonts w:hint="eastAsia" w:ascii="宋体" w:hAnsi="宋体"/>
          <w:b/>
          <w:color w:val="auto"/>
          <w:sz w:val="28"/>
          <w:szCs w:val="32"/>
          <w:highlight w:val="none"/>
        </w:rPr>
        <w:t>第四章 评审办法及成交标准</w:t>
      </w:r>
    </w:p>
    <w:p>
      <w:pPr>
        <w:pStyle w:val="16"/>
        <w:spacing w:beforeLines="30" w:afterLines="30"/>
        <w:ind w:firstLine="482" w:firstLineChars="200"/>
        <w:jc w:val="center"/>
        <w:rPr>
          <w:b/>
          <w:color w:val="auto"/>
          <w:sz w:val="24"/>
          <w:szCs w:val="24"/>
          <w:highlight w:val="none"/>
        </w:rPr>
      </w:pPr>
      <w:r>
        <w:rPr>
          <w:rFonts w:hint="eastAsia"/>
          <w:b/>
          <w:color w:val="auto"/>
          <w:sz w:val="24"/>
          <w:szCs w:val="24"/>
          <w:highlight w:val="none"/>
        </w:rPr>
        <w:t>综合评分法</w:t>
      </w:r>
    </w:p>
    <w:p>
      <w:pPr>
        <w:keepNext w:val="0"/>
        <w:keepLines w:val="0"/>
        <w:pageBreakBefore w:val="0"/>
        <w:widowControl w:val="0"/>
        <w:tabs>
          <w:tab w:val="right" w:leader="dot" w:pos="9185"/>
        </w:tabs>
        <w:kinsoku/>
        <w:wordWrap/>
        <w:overflowPunct/>
        <w:topLinePunct w:val="0"/>
        <w:bidi w:val="0"/>
        <w:adjustRightInd w:val="0"/>
        <w:spacing w:line="400" w:lineRule="exact"/>
        <w:jc w:val="left"/>
        <w:textAlignment w:val="baseline"/>
        <w:rPr>
          <w:b/>
          <w:bCs/>
          <w:kern w:val="0"/>
          <w:sz w:val="24"/>
          <w:szCs w:val="24"/>
        </w:rPr>
      </w:pPr>
      <w:r>
        <w:rPr>
          <w:rFonts w:hint="eastAsia"/>
          <w:b/>
          <w:bCs/>
          <w:kern w:val="0"/>
          <w:sz w:val="24"/>
          <w:szCs w:val="24"/>
          <w:lang w:eastAsia="zh-CN"/>
        </w:rPr>
        <w:t>　　</w:t>
      </w:r>
      <w:r>
        <w:rPr>
          <w:rFonts w:hint="eastAsia"/>
          <w:b/>
          <w:bCs/>
          <w:kern w:val="0"/>
          <w:sz w:val="24"/>
          <w:szCs w:val="24"/>
        </w:rPr>
        <w:t>（一）评标原则</w:t>
      </w:r>
    </w:p>
    <w:p>
      <w:pPr>
        <w:keepNext w:val="0"/>
        <w:keepLines w:val="0"/>
        <w:pageBreakBefore w:val="0"/>
        <w:widowControl w:val="0"/>
        <w:tabs>
          <w:tab w:val="right" w:leader="dot" w:pos="9185"/>
        </w:tabs>
        <w:kinsoku/>
        <w:wordWrap/>
        <w:overflowPunct/>
        <w:topLinePunct w:val="0"/>
        <w:bidi w:val="0"/>
        <w:adjustRightInd w:val="0"/>
        <w:spacing w:line="400" w:lineRule="exact"/>
        <w:ind w:firstLine="480" w:firstLineChars="200"/>
        <w:jc w:val="left"/>
        <w:textAlignment w:val="baseline"/>
        <w:rPr>
          <w:bCs/>
          <w:kern w:val="0"/>
          <w:sz w:val="24"/>
          <w:szCs w:val="24"/>
        </w:rPr>
      </w:pPr>
      <w:r>
        <w:rPr>
          <w:bCs/>
          <w:kern w:val="0"/>
          <w:sz w:val="24"/>
          <w:szCs w:val="24"/>
        </w:rPr>
        <w:t>1、</w:t>
      </w:r>
      <w:r>
        <w:rPr>
          <w:rFonts w:hint="eastAsia"/>
          <w:bCs/>
          <w:kern w:val="0"/>
          <w:sz w:val="24"/>
          <w:szCs w:val="24"/>
        </w:rPr>
        <w:t>磋商小组成员组成：本竞争性磋商采购项目的磋商小组由采购人代表和评审专家共三人以上的单数组成（达到公开招标数额标准以上的项目，竞争性磋商小组成员由五人以上单数组成）。其中，评审专家不得少于成员总数的三分之二。</w:t>
      </w:r>
    </w:p>
    <w:p>
      <w:pPr>
        <w:keepNext w:val="0"/>
        <w:keepLines w:val="0"/>
        <w:pageBreakBefore w:val="0"/>
        <w:widowControl w:val="0"/>
        <w:kinsoku/>
        <w:wordWrap/>
        <w:overflowPunct/>
        <w:topLinePunct w:val="0"/>
        <w:bidi w:val="0"/>
        <w:spacing w:line="400" w:lineRule="exact"/>
        <w:ind w:firstLine="480" w:firstLineChars="200"/>
        <w:jc w:val="left"/>
        <w:rPr>
          <w:rFonts w:ascii="宋体" w:hAnsi="宋体"/>
          <w:b/>
          <w:color w:val="FF0000"/>
          <w:sz w:val="24"/>
          <w:szCs w:val="24"/>
        </w:rPr>
      </w:pPr>
      <w:r>
        <w:rPr>
          <w:bCs/>
          <w:sz w:val="24"/>
          <w:szCs w:val="24"/>
        </w:rPr>
        <w:t>2、</w:t>
      </w:r>
      <w:r>
        <w:rPr>
          <w:rFonts w:hint="eastAsia"/>
          <w:bCs/>
          <w:sz w:val="24"/>
          <w:szCs w:val="24"/>
        </w:rPr>
        <w:t>评标依据：评委将以竞争性磋商文件和竞</w:t>
      </w:r>
      <w:r>
        <w:rPr>
          <w:rFonts w:hint="eastAsia" w:ascii="宋体" w:hAnsi="宋体"/>
          <w:bCs/>
          <w:sz w:val="24"/>
          <w:szCs w:val="24"/>
        </w:rPr>
        <w:t>争性磋商响应文件为评标依据，对供应商的报价、技术、商务等内容按百分制打分。其中</w:t>
      </w:r>
      <w:r>
        <w:rPr>
          <w:rFonts w:hint="eastAsia" w:ascii="宋体" w:hAnsi="宋体"/>
          <w:b/>
          <w:bCs/>
          <w:sz w:val="24"/>
          <w:szCs w:val="24"/>
        </w:rPr>
        <w:t>价格分</w:t>
      </w:r>
      <w:r>
        <w:rPr>
          <w:rFonts w:hint="eastAsia" w:ascii="宋体" w:hAnsi="宋体"/>
          <w:b/>
          <w:bCs/>
          <w:sz w:val="24"/>
          <w:szCs w:val="24"/>
          <w:u w:val="single"/>
        </w:rPr>
        <w:t>1</w:t>
      </w:r>
      <w:r>
        <w:rPr>
          <w:rFonts w:ascii="宋体" w:hAnsi="宋体"/>
          <w:b/>
          <w:bCs/>
          <w:sz w:val="24"/>
          <w:szCs w:val="24"/>
          <w:u w:val="single"/>
        </w:rPr>
        <w:t>0</w:t>
      </w:r>
      <w:r>
        <w:rPr>
          <w:rFonts w:hint="eastAsia" w:ascii="宋体" w:hAnsi="宋体"/>
          <w:b/>
          <w:bCs/>
          <w:sz w:val="24"/>
          <w:szCs w:val="24"/>
          <w:u w:val="single"/>
        </w:rPr>
        <w:t>分</w:t>
      </w:r>
      <w:r>
        <w:rPr>
          <w:rFonts w:hint="eastAsia" w:ascii="宋体" w:hAnsi="宋体"/>
          <w:b/>
          <w:bCs/>
          <w:sz w:val="24"/>
          <w:szCs w:val="24"/>
        </w:rPr>
        <w:t>；</w:t>
      </w:r>
      <w:r>
        <w:rPr>
          <w:rFonts w:hint="eastAsia" w:ascii="宋体" w:hAnsi="宋体"/>
          <w:b/>
          <w:sz w:val="24"/>
          <w:szCs w:val="24"/>
        </w:rPr>
        <w:t>技术</w:t>
      </w:r>
      <w:r>
        <w:rPr>
          <w:rFonts w:hint="eastAsia" w:ascii="宋体" w:hAnsi="宋体"/>
          <w:b/>
          <w:bCs/>
          <w:sz w:val="24"/>
          <w:szCs w:val="24"/>
        </w:rPr>
        <w:t>分</w:t>
      </w:r>
      <w:r>
        <w:rPr>
          <w:rFonts w:hint="eastAsia" w:ascii="宋体" w:hAnsi="宋体"/>
          <w:b/>
          <w:bCs/>
          <w:sz w:val="24"/>
          <w:szCs w:val="24"/>
          <w:u w:val="single"/>
        </w:rPr>
        <w:t>51分</w:t>
      </w:r>
      <w:r>
        <w:rPr>
          <w:rFonts w:hint="eastAsia" w:ascii="宋体" w:hAnsi="宋体"/>
          <w:b/>
          <w:bCs/>
          <w:sz w:val="24"/>
          <w:szCs w:val="24"/>
        </w:rPr>
        <w:t>；</w:t>
      </w:r>
      <w:r>
        <w:rPr>
          <w:rFonts w:hint="eastAsia" w:ascii="宋体" w:hAnsi="宋体"/>
          <w:b/>
          <w:sz w:val="24"/>
          <w:szCs w:val="24"/>
        </w:rPr>
        <w:t>商务</w:t>
      </w:r>
      <w:r>
        <w:rPr>
          <w:rFonts w:hint="eastAsia" w:ascii="宋体" w:hAnsi="宋体"/>
          <w:b/>
          <w:sz w:val="24"/>
          <w:szCs w:val="24"/>
          <w:u w:val="single"/>
        </w:rPr>
        <w:t>39</w:t>
      </w:r>
      <w:r>
        <w:rPr>
          <w:rFonts w:hint="eastAsia" w:ascii="宋体" w:hAnsi="宋体"/>
          <w:b/>
          <w:bCs/>
          <w:sz w:val="24"/>
          <w:szCs w:val="24"/>
          <w:u w:val="single"/>
        </w:rPr>
        <w:t>分</w:t>
      </w:r>
      <w:r>
        <w:rPr>
          <w:rFonts w:hint="eastAsia" w:ascii="宋体" w:hAnsi="宋体"/>
          <w:b/>
          <w:bCs/>
          <w:sz w:val="24"/>
          <w:szCs w:val="24"/>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ascii="宋体" w:hAnsi="宋体" w:cs="宋体"/>
          <w:bCs/>
          <w:sz w:val="24"/>
          <w:szCs w:val="24"/>
        </w:rPr>
      </w:pPr>
      <w:r>
        <w:rPr>
          <w:rFonts w:ascii="宋体" w:hAnsi="宋体" w:cs="宋体"/>
          <w:bCs/>
          <w:sz w:val="24"/>
          <w:szCs w:val="24"/>
        </w:rPr>
        <w:t>3、</w:t>
      </w:r>
      <w:r>
        <w:rPr>
          <w:rFonts w:hint="eastAsia" w:ascii="宋体" w:hAnsi="宋体" w:cs="宋体"/>
          <w:bCs/>
          <w:sz w:val="24"/>
          <w:szCs w:val="24"/>
        </w:rPr>
        <w:t>评标方式：以封闭方式进行。</w:t>
      </w:r>
    </w:p>
    <w:p>
      <w:pPr>
        <w:keepNext w:val="0"/>
        <w:keepLines w:val="0"/>
        <w:pageBreakBefore w:val="0"/>
        <w:widowControl w:val="0"/>
        <w:tabs>
          <w:tab w:val="right" w:leader="dot" w:pos="9185"/>
        </w:tabs>
        <w:kinsoku/>
        <w:wordWrap/>
        <w:overflowPunct/>
        <w:topLinePunct w:val="0"/>
        <w:autoSpaceDE w:val="0"/>
        <w:autoSpaceDN w:val="0"/>
        <w:bidi w:val="0"/>
        <w:adjustRightInd w:val="0"/>
        <w:spacing w:line="400" w:lineRule="exact"/>
        <w:jc w:val="left"/>
        <w:textAlignment w:val="baseline"/>
        <w:rPr>
          <w:rFonts w:ascii="宋体" w:hAnsi="宋体" w:cs="宋体"/>
          <w:b/>
          <w:bCs/>
          <w:kern w:val="0"/>
          <w:sz w:val="24"/>
          <w:szCs w:val="24"/>
        </w:rPr>
      </w:pPr>
      <w:r>
        <w:rPr>
          <w:rFonts w:hint="eastAsia"/>
          <w:b/>
          <w:bCs/>
          <w:kern w:val="0"/>
          <w:sz w:val="24"/>
          <w:szCs w:val="24"/>
          <w:lang w:eastAsia="zh-CN"/>
        </w:rPr>
        <w:t>　　</w:t>
      </w:r>
      <w:r>
        <w:rPr>
          <w:rFonts w:hint="eastAsia"/>
          <w:b/>
          <w:bCs/>
          <w:kern w:val="0"/>
          <w:sz w:val="24"/>
          <w:szCs w:val="24"/>
        </w:rPr>
        <w:t>（二）</w:t>
      </w:r>
      <w:r>
        <w:rPr>
          <w:rFonts w:hint="eastAsia" w:ascii="宋体" w:hAnsi="宋体" w:cs="宋体"/>
          <w:b/>
          <w:bCs/>
          <w:kern w:val="0"/>
          <w:sz w:val="24"/>
          <w:szCs w:val="24"/>
        </w:rPr>
        <w:t>评标方法</w:t>
      </w:r>
    </w:p>
    <w:p>
      <w:pPr>
        <w:pStyle w:val="25"/>
        <w:keepNext w:val="0"/>
        <w:keepLines w:val="0"/>
        <w:pageBreakBefore w:val="0"/>
        <w:widowControl w:val="0"/>
        <w:kinsoku/>
        <w:wordWrap/>
        <w:overflowPunct/>
        <w:topLinePunct w:val="0"/>
        <w:bidi w:val="0"/>
        <w:spacing w:line="400" w:lineRule="exact"/>
        <w:ind w:left="0" w:firstLine="480" w:firstLineChars="200"/>
        <w:jc w:val="left"/>
        <w:rPr>
          <w:rFonts w:ascii="宋体" w:hAnsi="宋体" w:cs="宋体"/>
          <w:bCs/>
          <w:sz w:val="24"/>
          <w:szCs w:val="24"/>
        </w:rPr>
      </w:pPr>
      <w:r>
        <w:rPr>
          <w:rFonts w:hint="eastAsia" w:ascii="宋体" w:hAnsi="宋体" w:cs="宋体"/>
          <w:bCs/>
          <w:sz w:val="24"/>
          <w:szCs w:val="24"/>
        </w:rPr>
        <w:t>对进入详评的，采用百分制综合评分法。</w:t>
      </w:r>
    </w:p>
    <w:p>
      <w:pPr>
        <w:pStyle w:val="27"/>
        <w:widowControl w:val="0"/>
        <w:spacing w:before="0" w:beforeAutospacing="0" w:after="0" w:afterAutospacing="0" w:line="400" w:lineRule="exact"/>
        <w:ind w:firstLine="480" w:firstLineChars="200"/>
        <w:jc w:val="both"/>
        <w:rPr>
          <w:rFonts w:hint="eastAsia" w:ascii="宋体" w:hAnsi="宋体" w:cs="宋体"/>
          <w:bCs/>
          <w:sz w:val="24"/>
          <w:szCs w:val="24"/>
        </w:rPr>
      </w:pPr>
      <w:r>
        <w:rPr>
          <w:rFonts w:hint="eastAsia" w:ascii="宋体" w:hAnsi="宋体" w:cs="宋体"/>
          <w:bCs/>
          <w:sz w:val="24"/>
          <w:szCs w:val="24"/>
        </w:rPr>
        <w:t>计分办法（按四舍五入取至百分位）：</w:t>
      </w:r>
    </w:p>
    <w:p>
      <w:pPr>
        <w:pStyle w:val="27"/>
        <w:widowControl w:val="0"/>
        <w:spacing w:before="0" w:beforeAutospacing="0" w:after="0" w:afterAutospacing="0" w:line="400" w:lineRule="exact"/>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cs="宋体"/>
          <w:b/>
          <w:color w:val="auto"/>
          <w:sz w:val="24"/>
          <w:szCs w:val="24"/>
          <w:highlight w:val="none"/>
          <w:lang w:val="en-US" w:eastAsia="zh-CN"/>
        </w:rPr>
        <w:t>.</w:t>
      </w:r>
      <w:r>
        <w:rPr>
          <w:rFonts w:hint="eastAsia" w:ascii="宋体" w:hAnsi="宋体" w:eastAsia="宋体" w:cs="宋体"/>
          <w:b/>
          <w:color w:val="auto"/>
          <w:sz w:val="24"/>
          <w:szCs w:val="24"/>
          <w:highlight w:val="none"/>
        </w:rPr>
        <w:t>价格分</w:t>
      </w:r>
      <w:r>
        <w:rPr>
          <w:rFonts w:hint="eastAsia" w:ascii="宋体" w:hAnsi="宋体" w:eastAsia="宋体" w:cs="宋体"/>
          <w:bCs/>
          <w:color w:val="auto"/>
          <w:sz w:val="24"/>
          <w:szCs w:val="24"/>
          <w:highlight w:val="none"/>
        </w:rPr>
        <w:t>……………………………………………………………………</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0分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ascii="宋体" w:hAnsi="宋体" w:cs="宋体"/>
          <w:bCs/>
          <w:color w:val="auto"/>
          <w:sz w:val="24"/>
          <w:szCs w:val="24"/>
          <w:lang w:val="zh-CN" w:bidi="zh-CN"/>
        </w:rPr>
      </w:pPr>
      <w:r>
        <w:rPr>
          <w:rFonts w:hint="eastAsia" w:ascii="宋体" w:hAnsi="宋体" w:cs="宋体"/>
          <w:bCs/>
          <w:color w:val="auto"/>
          <w:sz w:val="24"/>
          <w:szCs w:val="24"/>
          <w:lang w:val="zh-CN" w:bidi="zh-CN"/>
        </w:rPr>
        <w:t>（1）供应商提供的服务根</w:t>
      </w:r>
      <w:r>
        <w:rPr>
          <w:rFonts w:hint="eastAsia" w:ascii="宋体" w:hAnsi="宋体" w:cs="宋体"/>
          <w:bCs/>
          <w:color w:val="auto"/>
          <w:sz w:val="24"/>
          <w:szCs w:val="24"/>
          <w:lang w:bidi="zh-CN"/>
        </w:rPr>
        <w:t>符合</w:t>
      </w:r>
      <w:r>
        <w:rPr>
          <w:rFonts w:hint="eastAsia" w:ascii="宋体" w:hAnsi="宋体" w:cs="宋体"/>
          <w:bCs/>
          <w:color w:val="auto"/>
          <w:sz w:val="24"/>
          <w:szCs w:val="24"/>
          <w:lang w:val="zh-CN" w:bidi="zh-CN"/>
        </w:rPr>
        <w:t>《政府采购促进中小企业发展管理办法》（财库〔2020〕46号）及《关于进一步加大政府采购支持中小企业力度的通知》（财库〔2022〕19号）规定情形且按该办法中规定的格式提供了《中小企业声明函》的，对其最后报价给予</w:t>
      </w:r>
      <w:r>
        <w:rPr>
          <w:rFonts w:hint="eastAsia" w:ascii="宋体" w:hAnsi="宋体" w:cs="宋体"/>
          <w:bCs/>
          <w:color w:val="auto"/>
          <w:sz w:val="24"/>
          <w:szCs w:val="24"/>
          <w:lang w:bidi="zh-CN"/>
        </w:rPr>
        <w:t>20</w:t>
      </w:r>
      <w:r>
        <w:rPr>
          <w:rFonts w:hint="eastAsia" w:ascii="宋体" w:hAnsi="宋体" w:cs="宋体"/>
          <w:bCs/>
          <w:color w:val="auto"/>
          <w:sz w:val="24"/>
          <w:szCs w:val="24"/>
          <w:lang w:val="zh-CN" w:bidi="zh-CN"/>
        </w:rPr>
        <w:t>%的扣除，扣除后的价格为评标报价，即评标报价=最后报价×（1-</w:t>
      </w:r>
      <w:r>
        <w:rPr>
          <w:rFonts w:hint="eastAsia" w:ascii="宋体" w:hAnsi="宋体" w:cs="宋体"/>
          <w:bCs/>
          <w:color w:val="auto"/>
          <w:sz w:val="24"/>
          <w:szCs w:val="24"/>
          <w:lang w:bidi="zh-CN"/>
        </w:rPr>
        <w:t>20</w:t>
      </w:r>
      <w:r>
        <w:rPr>
          <w:rFonts w:hint="eastAsia" w:ascii="宋体" w:hAnsi="宋体" w:cs="宋体"/>
          <w:bCs/>
          <w:color w:val="auto"/>
          <w:sz w:val="24"/>
          <w:szCs w:val="24"/>
          <w:lang w:val="zh-CN" w:bidi="zh-CN"/>
        </w:rPr>
        <w:t>%）；大中型企业与小型、微型企业组成联合体招标，其中小型、微型企业的协议合同金额占到联合体协议合同总金额30%以上的，联合体最后报价给予</w:t>
      </w:r>
      <w:r>
        <w:rPr>
          <w:rFonts w:hint="eastAsia" w:ascii="宋体" w:hAnsi="宋体" w:cs="宋体"/>
          <w:bCs/>
          <w:color w:val="auto"/>
          <w:sz w:val="24"/>
          <w:szCs w:val="24"/>
          <w:lang w:bidi="zh-CN"/>
        </w:rPr>
        <w:t>6</w:t>
      </w:r>
      <w:r>
        <w:rPr>
          <w:rFonts w:hint="eastAsia" w:ascii="宋体" w:hAnsi="宋体" w:cs="宋体"/>
          <w:bCs/>
          <w:color w:val="auto"/>
          <w:sz w:val="24"/>
          <w:szCs w:val="24"/>
          <w:lang w:val="zh-CN" w:bidi="zh-CN"/>
        </w:rPr>
        <w:t>%的扣除，扣除后的价格为评标报价，即评标报价=最后报价×（1-</w:t>
      </w:r>
      <w:r>
        <w:rPr>
          <w:rFonts w:hint="eastAsia" w:ascii="宋体" w:hAnsi="宋体" w:cs="宋体"/>
          <w:bCs/>
          <w:color w:val="auto"/>
          <w:sz w:val="24"/>
          <w:szCs w:val="24"/>
          <w:lang w:bidi="zh-CN"/>
        </w:rPr>
        <w:t>6</w:t>
      </w:r>
      <w:r>
        <w:rPr>
          <w:rFonts w:hint="eastAsia" w:ascii="宋体" w:hAnsi="宋体" w:cs="宋体"/>
          <w:bCs/>
          <w:color w:val="auto"/>
          <w:sz w:val="24"/>
          <w:szCs w:val="24"/>
          <w:lang w:val="zh-CN" w:bidi="zh-CN"/>
        </w:rPr>
        <w:t>%）；除上述情况外，评标报价=最后报价。</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ascii="宋体" w:hAnsi="宋体" w:cs="宋体"/>
          <w:bCs/>
          <w:color w:val="auto"/>
          <w:sz w:val="24"/>
          <w:szCs w:val="24"/>
          <w:lang w:val="zh-CN" w:bidi="zh-CN"/>
        </w:rPr>
      </w:pPr>
      <w:r>
        <w:rPr>
          <w:rFonts w:hint="eastAsia" w:ascii="宋体" w:hAnsi="宋体" w:cs="宋体"/>
          <w:bCs/>
          <w:color w:val="auto"/>
          <w:sz w:val="24"/>
          <w:szCs w:val="24"/>
          <w:lang w:val="zh-CN" w:bidi="zh-CN"/>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ascii="宋体" w:hAnsi="宋体" w:cs="宋体"/>
          <w:bCs/>
          <w:color w:val="auto"/>
          <w:sz w:val="24"/>
          <w:szCs w:val="24"/>
          <w:lang w:val="zh-CN" w:bidi="zh-CN"/>
        </w:rPr>
      </w:pPr>
      <w:r>
        <w:rPr>
          <w:rFonts w:hint="eastAsia" w:ascii="宋体" w:hAnsi="宋体" w:cs="宋体"/>
          <w:bCs/>
          <w:color w:val="auto"/>
          <w:sz w:val="24"/>
          <w:szCs w:val="24"/>
          <w:lang w:val="zh-CN" w:bidi="zh-CN"/>
        </w:rPr>
        <w:t>符合《关于促进残疾人就业政府采购政策的通知》(财库〔2017〕141号)规定条件，认定为残疾人福利性单位的，在采购活动中，残疾人福利性单位视同小型、微型企业。残疾人福利性单位参加采购活动时，应当提供该通知规定的《残疾人福利性单位声明函》，并对声明的真实性负责。</w:t>
      </w:r>
      <w:r>
        <w:rPr>
          <w:rFonts w:hint="eastAsia" w:ascii="宋体" w:hAnsi="宋体" w:cs="宋体"/>
          <w:bCs/>
          <w:color w:val="auto"/>
          <w:sz w:val="24"/>
          <w:szCs w:val="24"/>
          <w:lang w:bidi="zh-CN"/>
        </w:rPr>
        <w:t>供应商</w:t>
      </w:r>
      <w:r>
        <w:rPr>
          <w:rFonts w:hint="eastAsia" w:ascii="宋体" w:hAnsi="宋体" w:cs="宋体"/>
          <w:bCs/>
          <w:color w:val="auto"/>
          <w:sz w:val="24"/>
          <w:szCs w:val="24"/>
          <w:lang w:val="zh-CN" w:bidi="zh-CN"/>
        </w:rPr>
        <w:t>为残疾人福利性单位的，随</w:t>
      </w:r>
      <w:r>
        <w:rPr>
          <w:rFonts w:hint="eastAsia" w:ascii="宋体" w:hAnsi="宋体" w:cs="宋体"/>
          <w:bCs/>
          <w:color w:val="auto"/>
          <w:sz w:val="24"/>
          <w:szCs w:val="24"/>
          <w:lang w:bidi="zh-CN"/>
        </w:rPr>
        <w:t>磋商</w:t>
      </w:r>
      <w:r>
        <w:rPr>
          <w:rFonts w:hint="eastAsia" w:ascii="宋体" w:hAnsi="宋体" w:cs="宋体"/>
          <w:bCs/>
          <w:color w:val="auto"/>
          <w:sz w:val="24"/>
          <w:szCs w:val="24"/>
          <w:lang w:val="zh-CN" w:bidi="zh-CN"/>
        </w:rPr>
        <w:t>结果公告其《残疾人福利性单位声明函》，接受社会监督。</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ascii="宋体" w:hAnsi="宋体" w:cs="宋体"/>
          <w:bCs/>
          <w:color w:val="auto"/>
          <w:sz w:val="24"/>
          <w:szCs w:val="24"/>
          <w:lang w:val="zh-CN" w:bidi="zh-CN"/>
        </w:rPr>
      </w:pPr>
      <w:r>
        <w:rPr>
          <w:rFonts w:hint="eastAsia" w:ascii="宋体" w:hAnsi="宋体" w:cs="宋体"/>
          <w:bCs/>
          <w:color w:val="auto"/>
          <w:sz w:val="24"/>
          <w:szCs w:val="24"/>
          <w:lang w:val="zh-CN" w:bidi="zh-CN"/>
        </w:rPr>
        <w:t>（2）以进入评审的最低的评标价为</w:t>
      </w:r>
      <w:r>
        <w:rPr>
          <w:rFonts w:hint="eastAsia" w:ascii="宋体" w:hAnsi="宋体" w:cs="宋体"/>
          <w:bCs/>
          <w:color w:val="auto"/>
          <w:sz w:val="24"/>
          <w:szCs w:val="24"/>
          <w:lang w:bidi="zh-CN"/>
        </w:rPr>
        <w:t>10</w:t>
      </w:r>
      <w:r>
        <w:rPr>
          <w:rFonts w:hint="eastAsia" w:ascii="宋体" w:hAnsi="宋体" w:cs="宋体"/>
          <w:bCs/>
          <w:color w:val="auto"/>
          <w:sz w:val="24"/>
          <w:szCs w:val="24"/>
          <w:lang w:val="zh-CN" w:bidi="zh-CN"/>
        </w:rPr>
        <w:t>分。</w:t>
      </w:r>
    </w:p>
    <w:p>
      <w:pPr>
        <w:pStyle w:val="27"/>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lang w:val="zh-CN" w:bidi="zh-CN"/>
        </w:rPr>
        <w:t>（3）某供应商价格分=供应商最低评标报价/某供应商评标报价×</w:t>
      </w:r>
      <w:r>
        <w:rPr>
          <w:rFonts w:hint="eastAsia" w:ascii="宋体" w:hAnsi="宋体" w:cs="宋体"/>
          <w:bCs/>
          <w:color w:val="auto"/>
          <w:sz w:val="24"/>
          <w:szCs w:val="24"/>
          <w:lang w:bidi="zh-CN"/>
        </w:rPr>
        <w:t>10</w:t>
      </w:r>
      <w:r>
        <w:rPr>
          <w:rFonts w:hint="eastAsia" w:ascii="宋体" w:hAnsi="宋体" w:cs="宋体"/>
          <w:bCs/>
          <w:color w:val="auto"/>
          <w:sz w:val="24"/>
          <w:szCs w:val="24"/>
          <w:lang w:val="zh-CN" w:bidi="zh-CN"/>
        </w:rPr>
        <w:t>分</w:t>
      </w:r>
    </w:p>
    <w:p>
      <w:pPr>
        <w:pStyle w:val="27"/>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2</w:t>
      </w:r>
      <w:r>
        <w:rPr>
          <w:rFonts w:hint="eastAsia" w:cs="宋体"/>
          <w:b/>
          <w:bCs w:val="0"/>
          <w:color w:val="auto"/>
          <w:sz w:val="24"/>
          <w:szCs w:val="24"/>
          <w:highlight w:val="none"/>
          <w:lang w:val="en-US" w:eastAsia="zh-CN"/>
        </w:rPr>
        <w:t>.技术分</w:t>
      </w:r>
      <w:r>
        <w:rPr>
          <w:rFonts w:hint="eastAsia" w:ascii="宋体" w:hAnsi="宋体" w:eastAsia="宋体" w:cs="宋体"/>
          <w:b/>
          <w:bCs w:val="0"/>
          <w:color w:val="auto"/>
          <w:sz w:val="24"/>
          <w:szCs w:val="24"/>
          <w:highlight w:val="none"/>
        </w:rPr>
        <w:t>……………………………………………………………………</w:t>
      </w:r>
      <w:r>
        <w:rPr>
          <w:rFonts w:hint="eastAsia" w:cs="宋体"/>
          <w:b/>
          <w:bCs w:val="0"/>
          <w:color w:val="auto"/>
          <w:sz w:val="24"/>
          <w:szCs w:val="24"/>
          <w:highlight w:val="none"/>
          <w:lang w:val="en-US" w:eastAsia="zh-CN"/>
        </w:rPr>
        <w:t>51</w:t>
      </w:r>
      <w:r>
        <w:rPr>
          <w:rFonts w:hint="eastAsia" w:ascii="宋体" w:hAnsi="宋体" w:eastAsia="宋体" w:cs="宋体"/>
          <w:b/>
          <w:bCs w:val="0"/>
          <w:color w:val="auto"/>
          <w:sz w:val="24"/>
          <w:szCs w:val="24"/>
          <w:highlight w:val="none"/>
        </w:rPr>
        <w:t>分</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bidi="zh-CN"/>
        </w:rPr>
      </w:pPr>
      <w:r>
        <w:rPr>
          <w:rFonts w:hint="eastAsia" w:ascii="宋体" w:hAnsi="宋体" w:eastAsia="宋体" w:cs="宋体"/>
          <w:b/>
          <w:bCs w:val="0"/>
          <w:color w:val="auto"/>
          <w:sz w:val="24"/>
          <w:szCs w:val="24"/>
          <w:lang w:val="zh-CN" w:bidi="zh-CN"/>
        </w:rPr>
        <w:t>（1）项目理解分析（满分10分）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en-US" w:eastAsia="zh-CN" w:bidi="zh-CN"/>
        </w:rPr>
        <w:t>由评审专家在打分前就供应商的项目理解分析确定各供应商所属档次及分值，其他或无响应不得分。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一档（3分）：针对本项目有理解分析，整体理解及认识一般，对建设背景、建设思路、必要性等内容描述简单，基本符合本项目实际需求。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二档（6分）：针对本项目有理解分析，整体理解较透彻，认识较清楚，对建设背景、建设思路、必要性等内容描述清楚，具备可行性、可靠性，能符合本项目实际需求。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三档（10分）：针对本项目有理解分析，整体理解透彻，认识清晰，针对性强，对建设背景、建设思路、必要性等内容描述清晰，并对技术路线进行说明，具备可行性、可靠性、合理性，符合本项目实际需求。</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bidi="zh-CN"/>
        </w:rPr>
      </w:pPr>
      <w:r>
        <w:rPr>
          <w:rFonts w:hint="eastAsia" w:ascii="宋体" w:hAnsi="宋体" w:eastAsia="宋体" w:cs="宋体"/>
          <w:b/>
          <w:bCs w:val="0"/>
          <w:color w:val="auto"/>
          <w:sz w:val="24"/>
          <w:szCs w:val="24"/>
          <w:lang w:val="zh-CN" w:bidi="zh-CN"/>
        </w:rPr>
        <w:t>（</w:t>
      </w:r>
      <w:r>
        <w:rPr>
          <w:rFonts w:hint="eastAsia" w:ascii="宋体" w:hAnsi="宋体" w:eastAsia="宋体" w:cs="宋体"/>
          <w:b/>
          <w:bCs w:val="0"/>
          <w:color w:val="auto"/>
          <w:sz w:val="24"/>
          <w:szCs w:val="24"/>
          <w:lang w:val="en-US" w:bidi="zh-CN"/>
        </w:rPr>
        <w:t>2</w:t>
      </w:r>
      <w:r>
        <w:rPr>
          <w:rFonts w:hint="eastAsia" w:ascii="宋体" w:hAnsi="宋体" w:eastAsia="宋体" w:cs="宋体"/>
          <w:b/>
          <w:bCs w:val="0"/>
          <w:color w:val="auto"/>
          <w:sz w:val="24"/>
          <w:szCs w:val="24"/>
          <w:lang w:val="zh-CN" w:bidi="zh-CN"/>
        </w:rPr>
        <w:t>）项目设计方案(满分14分)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default"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en-US" w:eastAsia="zh-CN" w:bidi="zh-CN"/>
        </w:rPr>
        <w:t xml:space="preserve"> 由评审专家在打分前就供应商的项目设计方案确定各供应商所属档次及分值，其他或无响应不得分。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一档（</w:t>
      </w:r>
      <w:r>
        <w:rPr>
          <w:rFonts w:hint="eastAsia" w:ascii="宋体" w:hAnsi="宋体" w:eastAsia="宋体" w:cs="宋体"/>
          <w:bCs/>
          <w:color w:val="auto"/>
          <w:sz w:val="24"/>
          <w:szCs w:val="24"/>
          <w:lang w:val="en-US" w:eastAsia="zh-CN" w:bidi="zh-CN"/>
        </w:rPr>
        <w:t>4</w:t>
      </w:r>
      <w:r>
        <w:rPr>
          <w:rFonts w:hint="eastAsia" w:ascii="宋体" w:hAnsi="宋体" w:eastAsia="宋体" w:cs="宋体"/>
          <w:bCs/>
          <w:color w:val="auto"/>
          <w:sz w:val="24"/>
          <w:szCs w:val="24"/>
          <w:lang w:val="zh-CN" w:bidi="zh-CN"/>
        </w:rPr>
        <w:t>分）：提供本项目建设方案（含总体架构、技术路线等）、项目进度计划、新技术应用、本项目重难点分析及应对方案等。提供方案内容简单、基本完整，基本符合本项目需求。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二档（</w:t>
      </w:r>
      <w:r>
        <w:rPr>
          <w:rFonts w:hint="eastAsia" w:ascii="宋体" w:hAnsi="宋体" w:eastAsia="宋体" w:cs="宋体"/>
          <w:bCs/>
          <w:color w:val="auto"/>
          <w:sz w:val="24"/>
          <w:szCs w:val="24"/>
          <w:lang w:val="en-US" w:eastAsia="zh-CN" w:bidi="zh-CN"/>
        </w:rPr>
        <w:t>9</w:t>
      </w:r>
      <w:r>
        <w:rPr>
          <w:rFonts w:hint="eastAsia" w:ascii="宋体" w:hAnsi="宋体" w:eastAsia="宋体" w:cs="宋体"/>
          <w:bCs/>
          <w:color w:val="auto"/>
          <w:sz w:val="24"/>
          <w:szCs w:val="24"/>
          <w:lang w:val="zh-CN" w:bidi="zh-CN"/>
        </w:rPr>
        <w:t>分）：在一档基础上，提供方案内容比较完整、详细，表述清晰、比较合理、能符合本项目需求。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三档（14分）：在二档基础上，提供方案内容完整、详细、数据详实、表述清晰、科学合理、符合本项目需求，具备前瞻性，满足项目延展性需求。</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Cs/>
          <w:color w:val="auto"/>
          <w:sz w:val="24"/>
          <w:szCs w:val="24"/>
          <w:lang w:val="zh-CN" w:bidi="zh-CN"/>
        </w:rPr>
      </w:pPr>
      <w:r>
        <w:rPr>
          <w:rFonts w:hint="eastAsia" w:ascii="宋体" w:hAnsi="宋体" w:eastAsia="宋体" w:cs="宋体"/>
          <w:b/>
          <w:bCs w:val="0"/>
          <w:color w:val="auto"/>
          <w:sz w:val="24"/>
          <w:szCs w:val="24"/>
          <w:lang w:val="zh-CN" w:bidi="zh-CN"/>
        </w:rPr>
        <w:t>（</w:t>
      </w:r>
      <w:r>
        <w:rPr>
          <w:rFonts w:hint="eastAsia" w:ascii="宋体" w:hAnsi="宋体" w:eastAsia="宋体" w:cs="宋体"/>
          <w:b/>
          <w:bCs w:val="0"/>
          <w:color w:val="auto"/>
          <w:sz w:val="24"/>
          <w:szCs w:val="24"/>
          <w:lang w:val="en-US" w:bidi="zh-CN"/>
        </w:rPr>
        <w:t>3</w:t>
      </w:r>
      <w:r>
        <w:rPr>
          <w:rFonts w:hint="eastAsia" w:ascii="宋体" w:hAnsi="宋体" w:eastAsia="宋体" w:cs="宋体"/>
          <w:b/>
          <w:bCs w:val="0"/>
          <w:color w:val="auto"/>
          <w:sz w:val="24"/>
          <w:szCs w:val="24"/>
          <w:lang w:val="zh-CN" w:bidi="zh-CN"/>
        </w:rPr>
        <w:t>）项目概预算编制方案（满分8分）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由评审专家在打分前就供应商的项目概预算编制方案确定各供应商所属档次及分值，其他或无响应不得分。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 xml:space="preserve">一档（2分）：提供的项目概预算编制方法和依据、费用构成、取费标准和方法、预算书框架编制等方案基本符合评审及项目建设要求，方案简单，基本可行； </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二档（</w:t>
      </w:r>
      <w:r>
        <w:rPr>
          <w:rFonts w:hint="eastAsia" w:ascii="宋体" w:hAnsi="宋体" w:eastAsia="宋体" w:cs="宋体"/>
          <w:bCs/>
          <w:color w:val="auto"/>
          <w:sz w:val="24"/>
          <w:szCs w:val="24"/>
          <w:lang w:val="en-US" w:eastAsia="zh-CN" w:bidi="zh-CN"/>
        </w:rPr>
        <w:t>5</w:t>
      </w:r>
      <w:r>
        <w:rPr>
          <w:rFonts w:hint="eastAsia" w:ascii="宋体" w:hAnsi="宋体" w:eastAsia="宋体" w:cs="宋体"/>
          <w:bCs/>
          <w:color w:val="auto"/>
          <w:sz w:val="24"/>
          <w:szCs w:val="24"/>
          <w:lang w:val="zh-CN" w:bidi="zh-CN"/>
        </w:rPr>
        <w:t>分）：提供的项目概预算编制方法和依据、费用构成、取费标准和方法、预算书框架编制等方案符合评审及项目建设要求，方案合理、可行、较全面、较完整；</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三档（8分）：提供的项目概预算编制方法和依据、费用构成、取费标准和方法、预算书框架编制等方案完全符合评审及项目建设要求，方案详细全面、可操作性强，预算针对性强，各项费用措施齐全。</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Cs/>
          <w:color w:val="auto"/>
          <w:sz w:val="24"/>
          <w:szCs w:val="24"/>
          <w:lang w:val="zh-CN" w:bidi="zh-CN"/>
        </w:rPr>
      </w:pPr>
      <w:r>
        <w:rPr>
          <w:rFonts w:hint="eastAsia" w:ascii="宋体" w:hAnsi="宋体" w:eastAsia="宋体" w:cs="宋体"/>
          <w:b/>
          <w:bCs w:val="0"/>
          <w:color w:val="auto"/>
          <w:sz w:val="24"/>
          <w:szCs w:val="24"/>
          <w:lang w:val="zh-CN" w:bidi="zh-CN"/>
        </w:rPr>
        <w:t>（</w:t>
      </w:r>
      <w:r>
        <w:rPr>
          <w:rFonts w:hint="eastAsia" w:ascii="宋体" w:hAnsi="宋体" w:eastAsia="宋体" w:cs="宋体"/>
          <w:b/>
          <w:bCs w:val="0"/>
          <w:color w:val="auto"/>
          <w:sz w:val="24"/>
          <w:szCs w:val="24"/>
          <w:lang w:val="en-US" w:bidi="zh-CN"/>
        </w:rPr>
        <w:t>4</w:t>
      </w:r>
      <w:r>
        <w:rPr>
          <w:rFonts w:hint="eastAsia" w:ascii="宋体" w:hAnsi="宋体" w:eastAsia="宋体" w:cs="宋体"/>
          <w:b/>
          <w:bCs w:val="0"/>
          <w:color w:val="auto"/>
          <w:sz w:val="24"/>
          <w:szCs w:val="24"/>
          <w:lang w:val="zh-CN" w:bidi="zh-CN"/>
        </w:rPr>
        <w:t>）项目组织实施和质量保障方案（满分8分）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由评审专家在打分前就供应商的项目组织实施和质量保障方案确定各供应商所属档次及分值，其他或无响应不得分。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一档（2分）：供应商质量保障综合能力一般，且配备设计人员不低于2人，质量及进度保证措施内容描述简单、基本满足项目采购需求。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二档（</w:t>
      </w:r>
      <w:r>
        <w:rPr>
          <w:rFonts w:hint="eastAsia" w:ascii="宋体" w:hAnsi="宋体" w:eastAsia="宋体" w:cs="宋体"/>
          <w:bCs/>
          <w:color w:val="auto"/>
          <w:sz w:val="24"/>
          <w:szCs w:val="24"/>
          <w:lang w:val="en-US" w:eastAsia="zh-CN" w:bidi="zh-CN"/>
        </w:rPr>
        <w:t>4</w:t>
      </w:r>
      <w:r>
        <w:rPr>
          <w:rFonts w:hint="eastAsia" w:ascii="宋体" w:hAnsi="宋体" w:eastAsia="宋体" w:cs="宋体"/>
          <w:bCs/>
          <w:color w:val="auto"/>
          <w:sz w:val="24"/>
          <w:szCs w:val="24"/>
          <w:lang w:val="zh-CN" w:bidi="zh-CN"/>
        </w:rPr>
        <w:t>分）：供应商质量保障综合能力较强，且配备设计人员不低于4人，质量及进度保证措施详细，能满足项目采购需求；方案总体可行，具有一定可操作性。</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三档（8分）：供应商质量保障综合能力强，且配备设计人员不低于5人，质量及进度保证措施详细、内容完整、详细全面、针对性强，满足项目采购需求；方案总体全面、详细、可行，具有可操作性。</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bidi="zh-CN"/>
        </w:rPr>
      </w:pPr>
      <w:r>
        <w:rPr>
          <w:rFonts w:hint="eastAsia" w:ascii="宋体" w:hAnsi="宋体" w:eastAsia="宋体" w:cs="宋体"/>
          <w:b/>
          <w:bCs w:val="0"/>
          <w:color w:val="auto"/>
          <w:sz w:val="24"/>
          <w:szCs w:val="24"/>
          <w:lang w:val="zh-CN" w:bidi="zh-CN"/>
        </w:rPr>
        <w:t>（</w:t>
      </w:r>
      <w:r>
        <w:rPr>
          <w:rFonts w:hint="eastAsia" w:ascii="宋体" w:hAnsi="宋体" w:eastAsia="宋体" w:cs="宋体"/>
          <w:b/>
          <w:bCs w:val="0"/>
          <w:color w:val="auto"/>
          <w:sz w:val="24"/>
          <w:szCs w:val="24"/>
          <w:lang w:val="en-US" w:bidi="zh-CN"/>
        </w:rPr>
        <w:t>5</w:t>
      </w:r>
      <w:r>
        <w:rPr>
          <w:rFonts w:hint="eastAsia" w:ascii="宋体" w:hAnsi="宋体" w:eastAsia="宋体" w:cs="宋体"/>
          <w:b/>
          <w:bCs w:val="0"/>
          <w:color w:val="auto"/>
          <w:sz w:val="24"/>
          <w:szCs w:val="24"/>
          <w:lang w:val="zh-CN" w:bidi="zh-CN"/>
        </w:rPr>
        <w:t>）售后服务（满分8分）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由评审专家在打分前就供应商的</w:t>
      </w:r>
      <w:r>
        <w:rPr>
          <w:rFonts w:hint="eastAsia" w:ascii="宋体" w:hAnsi="宋体" w:eastAsia="宋体" w:cs="宋体"/>
          <w:bCs/>
          <w:color w:val="auto"/>
          <w:sz w:val="24"/>
          <w:szCs w:val="24"/>
          <w:lang w:val="en-US" w:eastAsia="zh-CN" w:bidi="zh-CN"/>
        </w:rPr>
        <w:t>售后服务</w:t>
      </w:r>
      <w:r>
        <w:rPr>
          <w:rFonts w:hint="eastAsia" w:ascii="宋体" w:hAnsi="宋体" w:eastAsia="宋体" w:cs="宋体"/>
          <w:bCs/>
          <w:color w:val="auto"/>
          <w:sz w:val="24"/>
          <w:szCs w:val="24"/>
          <w:lang w:val="zh-CN" w:bidi="zh-CN"/>
        </w:rPr>
        <w:t>确定各供应商所属档次及分值，其他或无响应不得分。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一档（</w:t>
      </w:r>
      <w:r>
        <w:rPr>
          <w:rFonts w:hint="eastAsia" w:ascii="宋体" w:hAnsi="宋体" w:eastAsia="宋体" w:cs="宋体"/>
          <w:bCs/>
          <w:color w:val="auto"/>
          <w:sz w:val="24"/>
          <w:szCs w:val="24"/>
          <w:lang w:val="en-US" w:eastAsia="zh-CN" w:bidi="zh-CN"/>
        </w:rPr>
        <w:t>2</w:t>
      </w:r>
      <w:r>
        <w:rPr>
          <w:rFonts w:hint="eastAsia" w:ascii="宋体" w:hAnsi="宋体" w:eastAsia="宋体" w:cs="宋体"/>
          <w:bCs/>
          <w:color w:val="auto"/>
          <w:sz w:val="24"/>
          <w:szCs w:val="24"/>
          <w:lang w:val="zh-CN" w:bidi="zh-CN"/>
        </w:rPr>
        <w:t>分）：售后服务方案有售后服务承诺、服务内容等内容，内容描述简单、基本符合项目采购需求；</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二档（</w:t>
      </w:r>
      <w:r>
        <w:rPr>
          <w:rFonts w:hint="eastAsia" w:ascii="宋体" w:hAnsi="宋体" w:eastAsia="宋体" w:cs="宋体"/>
          <w:bCs/>
          <w:color w:val="auto"/>
          <w:sz w:val="24"/>
          <w:szCs w:val="24"/>
          <w:lang w:val="en-US" w:eastAsia="zh-CN" w:bidi="zh-CN"/>
        </w:rPr>
        <w:t>4</w:t>
      </w:r>
      <w:r>
        <w:rPr>
          <w:rFonts w:hint="eastAsia" w:ascii="宋体" w:hAnsi="宋体" w:eastAsia="宋体" w:cs="宋体"/>
          <w:bCs/>
          <w:color w:val="auto"/>
          <w:sz w:val="24"/>
          <w:szCs w:val="24"/>
          <w:lang w:val="zh-CN" w:bidi="zh-CN"/>
        </w:rPr>
        <w:t>分）：提出的售后服务方案比较具体细致，各项措施具有一定的针对性、合理性，有保障响应措施及一定的服务经验。</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三档（8分）：提出的售后服务方案具体细致，项目服务经验丰富，提供详细培训方案，响应时间短，快捷、迅速，方案内容详细全面、各项保障方法及措施齐全。</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bidi="zh-CN"/>
        </w:rPr>
      </w:pPr>
      <w:r>
        <w:rPr>
          <w:rFonts w:hint="eastAsia" w:ascii="宋体" w:hAnsi="宋体" w:eastAsia="宋体" w:cs="宋体"/>
          <w:b/>
          <w:bCs w:val="0"/>
          <w:color w:val="auto"/>
          <w:sz w:val="24"/>
          <w:szCs w:val="24"/>
          <w:lang w:val="zh-CN" w:bidi="zh-CN"/>
        </w:rPr>
        <w:t>（6）本地化服务(满分3分)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eastAsia="zh-CN" w:bidi="zh-CN"/>
        </w:rPr>
      </w:pPr>
      <w:r>
        <w:rPr>
          <w:rFonts w:hint="eastAsia" w:ascii="宋体" w:hAnsi="宋体" w:eastAsia="宋体" w:cs="宋体"/>
          <w:bCs/>
          <w:color w:val="auto"/>
          <w:sz w:val="24"/>
          <w:szCs w:val="24"/>
          <w:lang w:val="zh-CN" w:bidi="zh-CN"/>
        </w:rPr>
        <w:t>供应商提供或承诺在中标后在项目所在地设有固定办公场所，成立专项项目小组并在本地配备专业技术人员，得3分。（提供相关证明文件复印件，证明材料包括租（购）房合同等）。</w:t>
      </w:r>
    </w:p>
    <w:p>
      <w:pPr>
        <w:pStyle w:val="27"/>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3</w:t>
      </w:r>
      <w:r>
        <w:rPr>
          <w:rFonts w:hint="eastAsia" w:cs="宋体"/>
          <w:b/>
          <w:bCs w:val="0"/>
          <w:color w:val="auto"/>
          <w:sz w:val="24"/>
          <w:szCs w:val="24"/>
          <w:highlight w:val="none"/>
          <w:lang w:val="en-US" w:eastAsia="zh-CN"/>
        </w:rPr>
        <w:t>.商务</w:t>
      </w:r>
      <w:r>
        <w:rPr>
          <w:rFonts w:hint="eastAsia" w:ascii="宋体" w:hAnsi="宋体" w:eastAsia="宋体" w:cs="宋体"/>
          <w:b/>
          <w:bCs w:val="0"/>
          <w:color w:val="auto"/>
          <w:sz w:val="24"/>
          <w:szCs w:val="24"/>
          <w:highlight w:val="none"/>
        </w:rPr>
        <w:t>分………………………………………………………………3</w:t>
      </w:r>
      <w:r>
        <w:rPr>
          <w:rFonts w:hint="eastAsia" w:cs="宋体"/>
          <w:b/>
          <w:bCs w:val="0"/>
          <w:color w:val="auto"/>
          <w:sz w:val="24"/>
          <w:szCs w:val="24"/>
          <w:highlight w:val="none"/>
          <w:lang w:val="en-US" w:eastAsia="zh-CN"/>
        </w:rPr>
        <w:t>9</w:t>
      </w:r>
      <w:r>
        <w:rPr>
          <w:rFonts w:hint="eastAsia" w:ascii="宋体" w:hAnsi="宋体" w:eastAsia="宋体" w:cs="宋体"/>
          <w:b/>
          <w:bCs w:val="0"/>
          <w:color w:val="auto"/>
          <w:sz w:val="24"/>
          <w:szCs w:val="24"/>
          <w:highlight w:val="none"/>
        </w:rPr>
        <w:t>分</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bidi="zh-CN"/>
        </w:rPr>
      </w:pPr>
      <w:r>
        <w:rPr>
          <w:rFonts w:hint="eastAsia" w:ascii="宋体" w:hAnsi="宋体" w:eastAsia="宋体" w:cs="宋体"/>
          <w:b/>
          <w:bCs w:val="0"/>
          <w:color w:val="auto"/>
          <w:sz w:val="24"/>
          <w:szCs w:val="24"/>
          <w:lang w:val="zh-CN" w:bidi="zh-CN"/>
        </w:rPr>
        <w:t>（1）拟投入人员情况（</w:t>
      </w:r>
      <w:r>
        <w:rPr>
          <w:rFonts w:hint="eastAsia" w:ascii="宋体" w:hAnsi="宋体" w:eastAsia="宋体" w:cs="宋体"/>
          <w:b/>
          <w:bCs w:val="0"/>
          <w:color w:val="auto"/>
          <w:sz w:val="24"/>
          <w:szCs w:val="24"/>
          <w:lang w:val="en-US" w:bidi="zh-CN"/>
        </w:rPr>
        <w:t>1</w:t>
      </w:r>
      <w:r>
        <w:rPr>
          <w:rFonts w:hint="eastAsia" w:ascii="宋体" w:hAnsi="宋体" w:cs="宋体"/>
          <w:b/>
          <w:bCs w:val="0"/>
          <w:color w:val="auto"/>
          <w:sz w:val="24"/>
          <w:szCs w:val="24"/>
          <w:lang w:val="en-US" w:bidi="zh-CN"/>
        </w:rPr>
        <w:t>5</w:t>
      </w:r>
      <w:r>
        <w:rPr>
          <w:rFonts w:hint="eastAsia" w:ascii="宋体" w:hAnsi="宋体" w:eastAsia="宋体" w:cs="宋体"/>
          <w:b/>
          <w:bCs w:val="0"/>
          <w:color w:val="auto"/>
          <w:sz w:val="24"/>
          <w:szCs w:val="24"/>
          <w:lang w:val="en-US" w:bidi="zh-CN"/>
        </w:rPr>
        <w:t>分</w:t>
      </w:r>
      <w:r>
        <w:rPr>
          <w:rFonts w:hint="eastAsia" w:ascii="宋体" w:hAnsi="宋体" w:eastAsia="宋体" w:cs="宋体"/>
          <w:b/>
          <w:bCs w:val="0"/>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zh-CN" w:bidi="zh-CN"/>
        </w:rPr>
        <w:t>1）项目负责人</w:t>
      </w:r>
      <w:r>
        <w:rPr>
          <w:rFonts w:hint="eastAsia" w:ascii="宋体" w:hAnsi="宋体" w:eastAsia="宋体" w:cs="宋体"/>
          <w:bCs/>
          <w:color w:val="auto"/>
          <w:sz w:val="24"/>
          <w:szCs w:val="24"/>
          <w:lang w:val="en-US" w:eastAsia="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en-US" w:eastAsia="zh-CN" w:bidi="zh-CN"/>
        </w:rPr>
        <w:t>具有中华人民共和国咨询工程师(投资)证书的得2分；一级注册建造师(通信与广电工程)的得1分；一级造价工程师证书的得1分；高级或以上职称证书(</w:t>
      </w:r>
      <w:r>
        <w:rPr>
          <w:rFonts w:hint="eastAsia" w:ascii="宋体" w:hAnsi="宋体" w:eastAsia="宋体" w:cs="宋体"/>
          <w:bCs/>
          <w:color w:val="auto"/>
          <w:sz w:val="24"/>
          <w:szCs w:val="24"/>
          <w:lang w:val="zh-CN" w:eastAsia="zh-CN" w:bidi="zh-CN"/>
        </w:rPr>
        <w:t>计算机、电子、通信等专业</w:t>
      </w:r>
      <w:r>
        <w:rPr>
          <w:rFonts w:hint="eastAsia" w:ascii="宋体" w:hAnsi="宋体" w:eastAsia="宋体" w:cs="宋体"/>
          <w:bCs/>
          <w:color w:val="auto"/>
          <w:sz w:val="24"/>
          <w:szCs w:val="24"/>
          <w:lang w:val="en-US" w:eastAsia="zh-CN" w:bidi="zh-CN"/>
        </w:rPr>
        <w:t>)的得1分，满分5分。</w:t>
      </w:r>
      <w:r>
        <w:rPr>
          <w:rFonts w:hint="eastAsia" w:ascii="宋体" w:hAnsi="宋体" w:eastAsia="宋体" w:cs="宋体"/>
          <w:bCs/>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2）其他团队成员：</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①</w:t>
      </w:r>
      <w:r>
        <w:rPr>
          <w:rFonts w:hint="eastAsia" w:ascii="宋体" w:hAnsi="宋体" w:eastAsia="宋体" w:cs="宋体"/>
          <w:bCs/>
          <w:color w:val="auto"/>
          <w:sz w:val="24"/>
          <w:szCs w:val="24"/>
          <w:lang w:val="en-US" w:eastAsia="zh-CN" w:bidi="zh-CN"/>
        </w:rPr>
        <w:t>同时</w:t>
      </w:r>
      <w:r>
        <w:rPr>
          <w:rFonts w:hint="eastAsia" w:ascii="宋体" w:hAnsi="宋体" w:eastAsia="宋体" w:cs="宋体"/>
          <w:bCs/>
          <w:color w:val="auto"/>
          <w:sz w:val="24"/>
          <w:szCs w:val="24"/>
          <w:lang w:val="zh-CN" w:bidi="zh-CN"/>
        </w:rPr>
        <w:t>具有</w:t>
      </w:r>
      <w:r>
        <w:rPr>
          <w:rFonts w:hint="eastAsia" w:ascii="宋体" w:hAnsi="宋体" w:eastAsia="宋体" w:cs="宋体"/>
          <w:bCs/>
          <w:color w:val="auto"/>
          <w:sz w:val="24"/>
          <w:szCs w:val="24"/>
          <w:lang w:val="en-US" w:eastAsia="zh-CN" w:bidi="zh-CN"/>
        </w:rPr>
        <w:t>高级工程师职称证书</w:t>
      </w:r>
      <w:r>
        <w:rPr>
          <w:rFonts w:hint="eastAsia" w:ascii="宋体" w:hAnsi="宋体" w:eastAsia="宋体" w:cs="宋体"/>
          <w:bCs/>
          <w:color w:val="auto"/>
          <w:sz w:val="24"/>
          <w:szCs w:val="24"/>
          <w:lang w:val="zh-CN" w:eastAsia="zh-CN" w:bidi="zh-CN"/>
        </w:rPr>
        <w:t>（计算机、电子、通信等专业）</w:t>
      </w:r>
      <w:r>
        <w:rPr>
          <w:rFonts w:hint="eastAsia" w:ascii="宋体" w:hAnsi="宋体" w:eastAsia="宋体" w:cs="宋体"/>
          <w:bCs/>
          <w:color w:val="auto"/>
          <w:sz w:val="24"/>
          <w:szCs w:val="24"/>
          <w:lang w:val="en-US" w:eastAsia="zh-CN" w:bidi="zh-CN"/>
        </w:rPr>
        <w:t>和</w:t>
      </w:r>
      <w:r>
        <w:rPr>
          <w:rFonts w:hint="eastAsia" w:ascii="宋体" w:hAnsi="宋体" w:eastAsia="宋体" w:cs="宋体"/>
          <w:bCs/>
          <w:color w:val="auto"/>
          <w:sz w:val="24"/>
          <w:szCs w:val="24"/>
          <w:lang w:val="zh-CN" w:bidi="zh-CN"/>
        </w:rPr>
        <w:t>咨询工程师（投资）登记证书的，每个得1分，满分</w:t>
      </w:r>
      <w:r>
        <w:rPr>
          <w:rFonts w:hint="eastAsia" w:ascii="宋体" w:hAnsi="宋体" w:eastAsia="宋体" w:cs="宋体"/>
          <w:bCs/>
          <w:color w:val="auto"/>
          <w:sz w:val="24"/>
          <w:szCs w:val="24"/>
          <w:lang w:val="en-US" w:eastAsia="zh-CN" w:bidi="zh-CN"/>
        </w:rPr>
        <w:t>2</w:t>
      </w:r>
      <w:r>
        <w:rPr>
          <w:rFonts w:hint="eastAsia" w:ascii="宋体" w:hAnsi="宋体" w:eastAsia="宋体" w:cs="宋体"/>
          <w:bCs/>
          <w:color w:val="auto"/>
          <w:sz w:val="24"/>
          <w:szCs w:val="24"/>
          <w:lang w:val="zh-CN" w:bidi="zh-CN"/>
        </w:rPr>
        <w:t>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default"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zh-CN" w:bidi="zh-CN"/>
        </w:rPr>
        <w:t>②</w:t>
      </w:r>
      <w:r>
        <w:rPr>
          <w:rFonts w:hint="eastAsia" w:ascii="宋体" w:hAnsi="宋体" w:eastAsia="宋体" w:cs="宋体"/>
          <w:bCs/>
          <w:color w:val="auto"/>
          <w:sz w:val="24"/>
          <w:szCs w:val="24"/>
          <w:lang w:val="en-US" w:eastAsia="zh-CN" w:bidi="zh-CN"/>
        </w:rPr>
        <w:t>具有软件成本度量师或软件工程造价师证书的，每个得1分，满分2分。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③具有</w:t>
      </w:r>
      <w:r>
        <w:rPr>
          <w:rFonts w:hint="eastAsia" w:ascii="宋体" w:hAnsi="宋体" w:eastAsia="宋体" w:cs="宋体"/>
          <w:bCs/>
          <w:color w:val="auto"/>
          <w:sz w:val="24"/>
          <w:szCs w:val="24"/>
          <w:lang w:val="en-US" w:eastAsia="zh-CN" w:bidi="zh-CN"/>
        </w:rPr>
        <w:t>信息系统项目管理师</w:t>
      </w:r>
      <w:r>
        <w:rPr>
          <w:rFonts w:hint="eastAsia" w:ascii="宋体" w:hAnsi="宋体" w:eastAsia="宋体" w:cs="宋体"/>
          <w:bCs/>
          <w:color w:val="auto"/>
          <w:sz w:val="24"/>
          <w:szCs w:val="24"/>
          <w:lang w:val="zh-CN" w:bidi="zh-CN"/>
        </w:rPr>
        <w:t>证书</w:t>
      </w:r>
      <w:r>
        <w:rPr>
          <w:rFonts w:hint="eastAsia" w:ascii="宋体" w:hAnsi="宋体" w:eastAsia="宋体" w:cs="宋体"/>
          <w:bCs/>
          <w:color w:val="auto"/>
          <w:sz w:val="24"/>
          <w:szCs w:val="24"/>
          <w:lang w:val="zh-CN" w:eastAsia="zh-CN" w:bidi="zh-CN"/>
        </w:rPr>
        <w:t>的，</w:t>
      </w:r>
      <w:r>
        <w:rPr>
          <w:rFonts w:hint="eastAsia" w:ascii="宋体" w:hAnsi="宋体" w:eastAsia="宋体" w:cs="宋体"/>
          <w:bCs/>
          <w:color w:val="auto"/>
          <w:sz w:val="24"/>
          <w:szCs w:val="24"/>
          <w:lang w:val="en-US" w:eastAsia="zh-CN" w:bidi="zh-CN"/>
        </w:rPr>
        <w:t>每个得1分，满分2分</w:t>
      </w:r>
      <w:r>
        <w:rPr>
          <w:rFonts w:hint="eastAsia" w:ascii="宋体" w:hAnsi="宋体" w:eastAsia="宋体" w:cs="宋体"/>
          <w:bCs/>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④具有CISP/CISSP注册</w:t>
      </w:r>
      <w:r>
        <w:rPr>
          <w:rFonts w:hint="eastAsia" w:ascii="宋体" w:hAnsi="宋体" w:eastAsia="宋体" w:cs="宋体"/>
          <w:bCs/>
          <w:color w:val="auto"/>
          <w:sz w:val="24"/>
          <w:szCs w:val="24"/>
          <w:lang w:val="en-US" w:eastAsia="zh-CN" w:bidi="zh-CN"/>
        </w:rPr>
        <w:t>信息</w:t>
      </w:r>
      <w:r>
        <w:rPr>
          <w:rFonts w:hint="eastAsia" w:ascii="宋体" w:hAnsi="宋体" w:eastAsia="宋体" w:cs="宋体"/>
          <w:bCs/>
          <w:color w:val="auto"/>
          <w:sz w:val="24"/>
          <w:szCs w:val="24"/>
          <w:lang w:val="zh-CN" w:bidi="zh-CN"/>
        </w:rPr>
        <w:t>安全专业人员证书的，每个得</w:t>
      </w:r>
      <w:r>
        <w:rPr>
          <w:rFonts w:hint="eastAsia" w:ascii="宋体" w:hAnsi="宋体" w:eastAsia="宋体" w:cs="宋体"/>
          <w:bCs/>
          <w:color w:val="auto"/>
          <w:sz w:val="24"/>
          <w:szCs w:val="24"/>
          <w:lang w:val="en-US" w:eastAsia="zh-CN" w:bidi="zh-CN"/>
        </w:rPr>
        <w:t>1</w:t>
      </w:r>
      <w:r>
        <w:rPr>
          <w:rFonts w:hint="eastAsia" w:ascii="宋体" w:hAnsi="宋体" w:eastAsia="宋体" w:cs="宋体"/>
          <w:bCs/>
          <w:color w:val="auto"/>
          <w:sz w:val="24"/>
          <w:szCs w:val="24"/>
          <w:lang w:val="zh-CN" w:bidi="zh-CN"/>
        </w:rPr>
        <w:t>分，满分</w:t>
      </w:r>
      <w:r>
        <w:rPr>
          <w:rFonts w:hint="eastAsia" w:ascii="宋体" w:hAnsi="宋体" w:eastAsia="宋体" w:cs="宋体"/>
          <w:bCs/>
          <w:color w:val="auto"/>
          <w:sz w:val="24"/>
          <w:szCs w:val="24"/>
          <w:lang w:val="en-US" w:eastAsia="zh-CN" w:bidi="zh-CN"/>
        </w:rPr>
        <w:t>2</w:t>
      </w:r>
      <w:r>
        <w:rPr>
          <w:rFonts w:hint="eastAsia" w:ascii="宋体" w:hAnsi="宋体" w:eastAsia="宋体" w:cs="宋体"/>
          <w:bCs/>
          <w:color w:val="auto"/>
          <w:sz w:val="24"/>
          <w:szCs w:val="24"/>
          <w:lang w:val="zh-CN" w:bidi="zh-CN"/>
        </w:rPr>
        <w:t>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⑤具有中级工程师职称证书的，每个得0.5分；具有高级工程师职称证书的，每个得1分。满分</w:t>
      </w:r>
      <w:r>
        <w:rPr>
          <w:rFonts w:hint="eastAsia" w:ascii="宋体" w:hAnsi="宋体" w:eastAsia="宋体" w:cs="宋体"/>
          <w:bCs/>
          <w:color w:val="auto"/>
          <w:sz w:val="24"/>
          <w:szCs w:val="24"/>
          <w:lang w:val="en-US" w:eastAsia="zh-CN" w:bidi="zh-CN"/>
        </w:rPr>
        <w:t>2</w:t>
      </w:r>
      <w:r>
        <w:rPr>
          <w:rFonts w:hint="eastAsia" w:ascii="宋体" w:hAnsi="宋体" w:eastAsia="宋体" w:cs="宋体"/>
          <w:bCs/>
          <w:color w:val="auto"/>
          <w:sz w:val="24"/>
          <w:szCs w:val="24"/>
          <w:lang w:val="zh-CN" w:bidi="zh-CN"/>
        </w:rPr>
        <w:t>分。</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注：响应文件中须提供上述人员相关证书复印件及磋商供应商为其缴纳竞标截止之日前半年内任意连续三个月的社会保险参保缴费证明文件。</w:t>
      </w:r>
    </w:p>
    <w:p>
      <w:pPr>
        <w:keepNext w:val="0"/>
        <w:keepLines w:val="0"/>
        <w:pageBreakBefore w:val="0"/>
        <w:widowControl w:val="0"/>
        <w:kinsoku/>
        <w:wordWrap/>
        <w:overflowPunct/>
        <w:topLinePunct w:val="0"/>
        <w:autoSpaceDE w:val="0"/>
        <w:autoSpaceDN w:val="0"/>
        <w:bidi w:val="0"/>
        <w:spacing w:line="400" w:lineRule="exact"/>
        <w:ind w:firstLine="482" w:firstLineChars="200"/>
        <w:jc w:val="left"/>
        <w:rPr>
          <w:rFonts w:hint="eastAsia" w:ascii="宋体" w:hAnsi="宋体" w:eastAsia="宋体" w:cs="宋体"/>
          <w:b/>
          <w:bCs w:val="0"/>
          <w:color w:val="auto"/>
          <w:sz w:val="24"/>
          <w:szCs w:val="24"/>
          <w:lang w:val="zh-CN" w:eastAsia="zh-CN" w:bidi="zh-CN"/>
        </w:rPr>
      </w:pPr>
      <w:r>
        <w:rPr>
          <w:rFonts w:hint="eastAsia" w:ascii="宋体" w:hAnsi="宋体" w:eastAsia="宋体" w:cs="宋体"/>
          <w:b/>
          <w:bCs w:val="0"/>
          <w:color w:val="auto"/>
          <w:sz w:val="24"/>
          <w:szCs w:val="24"/>
          <w:lang w:val="zh-CN" w:bidi="zh-CN"/>
        </w:rPr>
        <w:t>（2）信誉业绩（</w:t>
      </w:r>
      <w:r>
        <w:rPr>
          <w:rFonts w:hint="eastAsia" w:ascii="宋体" w:hAnsi="宋体" w:eastAsia="宋体" w:cs="宋体"/>
          <w:b/>
          <w:bCs w:val="0"/>
          <w:color w:val="auto"/>
          <w:sz w:val="24"/>
          <w:szCs w:val="24"/>
          <w:lang w:val="en-US" w:bidi="zh-CN"/>
        </w:rPr>
        <w:t>2</w:t>
      </w:r>
      <w:r>
        <w:rPr>
          <w:rFonts w:hint="eastAsia" w:ascii="宋体" w:hAnsi="宋体" w:cs="宋体"/>
          <w:b/>
          <w:bCs w:val="0"/>
          <w:color w:val="auto"/>
          <w:sz w:val="24"/>
          <w:szCs w:val="24"/>
          <w:lang w:val="en-US" w:bidi="zh-CN"/>
        </w:rPr>
        <w:t>4</w:t>
      </w:r>
      <w:r>
        <w:rPr>
          <w:rFonts w:hint="eastAsia" w:ascii="宋体" w:hAnsi="宋体" w:eastAsia="宋体" w:cs="宋体"/>
          <w:b/>
          <w:bCs w:val="0"/>
          <w:color w:val="auto"/>
          <w:sz w:val="24"/>
          <w:szCs w:val="24"/>
          <w:lang w:val="en-US" w:bidi="zh-CN"/>
        </w:rPr>
        <w:t>分</w:t>
      </w:r>
      <w:r>
        <w:rPr>
          <w:rFonts w:hint="eastAsia" w:ascii="宋体" w:hAnsi="宋体" w:eastAsia="宋体" w:cs="宋体"/>
          <w:b/>
          <w:bCs w:val="0"/>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eastAsia="zh-CN" w:bidi="zh-CN"/>
        </w:rPr>
        <w:t>　</w:t>
      </w:r>
      <w:r>
        <w:rPr>
          <w:rFonts w:hint="eastAsia" w:ascii="宋体" w:hAnsi="宋体" w:eastAsia="宋体" w:cs="宋体"/>
          <w:bCs/>
          <w:color w:val="auto"/>
          <w:sz w:val="24"/>
          <w:szCs w:val="24"/>
          <w:lang w:val="zh-CN" w:bidi="zh-CN"/>
        </w:rPr>
        <w:t>1）供应商具备有效的质量管理体系认证证书、环境管理体系认证证书、职业健康安全管理体系认证证书、信息安全管理体系认证证书的，每个得</w:t>
      </w:r>
      <w:r>
        <w:rPr>
          <w:rFonts w:hint="eastAsia" w:ascii="宋体" w:hAnsi="宋体" w:eastAsia="宋体" w:cs="宋体"/>
          <w:bCs/>
          <w:color w:val="auto"/>
          <w:sz w:val="24"/>
          <w:szCs w:val="24"/>
          <w:lang w:val="en-US" w:eastAsia="zh-CN" w:bidi="zh-CN"/>
        </w:rPr>
        <w:t>1</w:t>
      </w:r>
      <w:r>
        <w:rPr>
          <w:rFonts w:hint="eastAsia" w:ascii="宋体" w:hAnsi="宋体" w:eastAsia="宋体" w:cs="宋体"/>
          <w:bCs/>
          <w:color w:val="auto"/>
          <w:sz w:val="24"/>
          <w:szCs w:val="24"/>
          <w:lang w:val="zh-CN" w:bidi="zh-CN"/>
        </w:rPr>
        <w:t>分，</w:t>
      </w:r>
      <w:r>
        <w:rPr>
          <w:rFonts w:hint="eastAsia" w:ascii="宋体" w:hAnsi="宋体" w:eastAsia="宋体" w:cs="宋体"/>
          <w:b/>
          <w:bCs w:val="0"/>
          <w:color w:val="auto"/>
          <w:sz w:val="24"/>
          <w:szCs w:val="24"/>
          <w:lang w:val="zh-CN" w:bidi="zh-CN"/>
        </w:rPr>
        <w:t>满分</w:t>
      </w:r>
      <w:r>
        <w:rPr>
          <w:rFonts w:hint="eastAsia" w:ascii="宋体" w:hAnsi="宋体" w:eastAsia="宋体" w:cs="宋体"/>
          <w:b/>
          <w:bCs w:val="0"/>
          <w:color w:val="auto"/>
          <w:sz w:val="24"/>
          <w:szCs w:val="24"/>
          <w:lang w:val="en-US" w:eastAsia="zh-CN" w:bidi="zh-CN"/>
        </w:rPr>
        <w:t>4</w:t>
      </w:r>
      <w:r>
        <w:rPr>
          <w:rFonts w:hint="eastAsia" w:ascii="宋体" w:hAnsi="宋体" w:eastAsia="宋体" w:cs="宋体"/>
          <w:b/>
          <w:bCs w:val="0"/>
          <w:color w:val="auto"/>
          <w:sz w:val="24"/>
          <w:szCs w:val="24"/>
          <w:lang w:val="zh-CN" w:bidi="zh-CN"/>
        </w:rPr>
        <w:t>分</w:t>
      </w:r>
      <w:r>
        <w:rPr>
          <w:rFonts w:hint="eastAsia" w:ascii="宋体" w:hAnsi="宋体" w:eastAsia="宋体" w:cs="宋体"/>
          <w:bCs/>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zh-CN" w:bidi="zh-CN"/>
        </w:rPr>
        <w:t>2）供应商具有工程咨询单位资信证书（业务：电子、信息工程(含通信、广电、信息化)）的，甲级得</w:t>
      </w:r>
      <w:r>
        <w:rPr>
          <w:rFonts w:hint="eastAsia" w:ascii="宋体" w:hAnsi="宋体" w:eastAsia="宋体" w:cs="宋体"/>
          <w:bCs/>
          <w:color w:val="auto"/>
          <w:sz w:val="24"/>
          <w:szCs w:val="24"/>
          <w:lang w:val="en-US" w:eastAsia="zh-CN" w:bidi="zh-CN"/>
        </w:rPr>
        <w:t>3</w:t>
      </w:r>
      <w:r>
        <w:rPr>
          <w:rFonts w:hint="eastAsia" w:ascii="宋体" w:hAnsi="宋体" w:eastAsia="宋体" w:cs="宋体"/>
          <w:bCs/>
          <w:color w:val="auto"/>
          <w:sz w:val="24"/>
          <w:szCs w:val="24"/>
          <w:lang w:val="zh-CN" w:bidi="zh-CN"/>
        </w:rPr>
        <w:t>分，乙级得</w:t>
      </w:r>
      <w:r>
        <w:rPr>
          <w:rFonts w:hint="eastAsia" w:ascii="宋体" w:hAnsi="宋体" w:eastAsia="宋体" w:cs="宋体"/>
          <w:bCs/>
          <w:color w:val="auto"/>
          <w:sz w:val="24"/>
          <w:szCs w:val="24"/>
          <w:lang w:val="en-US" w:eastAsia="zh-CN" w:bidi="zh-CN"/>
        </w:rPr>
        <w:t>1</w:t>
      </w:r>
      <w:r>
        <w:rPr>
          <w:rFonts w:hint="eastAsia" w:ascii="宋体" w:hAnsi="宋体" w:eastAsia="宋体" w:cs="宋体"/>
          <w:bCs/>
          <w:color w:val="auto"/>
          <w:sz w:val="24"/>
          <w:szCs w:val="24"/>
          <w:lang w:val="zh-CN" w:bidi="zh-CN"/>
        </w:rPr>
        <w:t>分，</w:t>
      </w:r>
      <w:r>
        <w:rPr>
          <w:rFonts w:hint="eastAsia" w:ascii="宋体" w:hAnsi="宋体" w:eastAsia="宋体" w:cs="宋体"/>
          <w:b/>
          <w:bCs w:val="0"/>
          <w:color w:val="auto"/>
          <w:sz w:val="24"/>
          <w:szCs w:val="24"/>
          <w:lang w:val="zh-CN" w:bidi="zh-CN"/>
        </w:rPr>
        <w:t>满分</w:t>
      </w:r>
      <w:r>
        <w:rPr>
          <w:rFonts w:hint="eastAsia" w:ascii="宋体" w:hAnsi="宋体" w:eastAsia="宋体" w:cs="宋体"/>
          <w:b/>
          <w:bCs w:val="0"/>
          <w:color w:val="auto"/>
          <w:sz w:val="24"/>
          <w:szCs w:val="24"/>
          <w:lang w:val="en-US" w:eastAsia="zh-CN" w:bidi="zh-CN"/>
        </w:rPr>
        <w:t>3</w:t>
      </w:r>
      <w:r>
        <w:rPr>
          <w:rFonts w:hint="eastAsia" w:ascii="宋体" w:hAnsi="宋体" w:eastAsia="宋体" w:cs="宋体"/>
          <w:b/>
          <w:bCs w:val="0"/>
          <w:color w:val="auto"/>
          <w:sz w:val="24"/>
          <w:szCs w:val="24"/>
          <w:lang w:val="zh-CN" w:bidi="zh-CN"/>
        </w:rPr>
        <w:t>分</w:t>
      </w:r>
      <w:r>
        <w:rPr>
          <w:rFonts w:hint="eastAsia" w:ascii="宋体" w:hAnsi="宋体" w:eastAsia="宋体" w:cs="宋体"/>
          <w:bCs/>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default"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zh-CN" w:bidi="zh-CN"/>
        </w:rPr>
        <w:t>3）供应商具有电子通信广电行业（通信工程）工程设计资质的，甲级得</w:t>
      </w:r>
      <w:r>
        <w:rPr>
          <w:rFonts w:hint="eastAsia" w:ascii="宋体" w:hAnsi="宋体" w:eastAsia="宋体" w:cs="宋体"/>
          <w:bCs/>
          <w:color w:val="auto"/>
          <w:sz w:val="24"/>
          <w:szCs w:val="24"/>
          <w:lang w:val="en-US" w:eastAsia="zh-CN" w:bidi="zh-CN"/>
        </w:rPr>
        <w:t>5</w:t>
      </w:r>
      <w:r>
        <w:rPr>
          <w:rFonts w:hint="eastAsia" w:ascii="宋体" w:hAnsi="宋体" w:eastAsia="宋体" w:cs="宋体"/>
          <w:bCs/>
          <w:color w:val="auto"/>
          <w:sz w:val="24"/>
          <w:szCs w:val="24"/>
          <w:lang w:val="zh-CN" w:bidi="zh-CN"/>
        </w:rPr>
        <w:t>分</w:t>
      </w:r>
      <w:r>
        <w:rPr>
          <w:rFonts w:hint="eastAsia" w:ascii="宋体" w:hAnsi="宋体" w:eastAsia="宋体" w:cs="宋体"/>
          <w:bCs/>
          <w:color w:val="auto"/>
          <w:sz w:val="24"/>
          <w:szCs w:val="24"/>
          <w:lang w:val="zh-CN" w:eastAsia="zh-CN" w:bidi="zh-CN"/>
        </w:rPr>
        <w:t>，</w:t>
      </w:r>
      <w:r>
        <w:rPr>
          <w:rFonts w:hint="eastAsia" w:ascii="宋体" w:hAnsi="宋体" w:eastAsia="宋体" w:cs="宋体"/>
          <w:bCs/>
          <w:color w:val="auto"/>
          <w:sz w:val="24"/>
          <w:szCs w:val="24"/>
          <w:lang w:val="en-US" w:eastAsia="zh-CN" w:bidi="zh-CN"/>
        </w:rPr>
        <w:t>乙级得2分，</w:t>
      </w:r>
      <w:r>
        <w:rPr>
          <w:rFonts w:hint="eastAsia" w:ascii="宋体" w:hAnsi="宋体" w:eastAsia="宋体" w:cs="宋体"/>
          <w:b/>
          <w:bCs w:val="0"/>
          <w:color w:val="auto"/>
          <w:sz w:val="24"/>
          <w:szCs w:val="24"/>
          <w:lang w:val="en-US" w:eastAsia="zh-CN" w:bidi="zh-CN"/>
        </w:rPr>
        <w:t>满分5分</w:t>
      </w:r>
      <w:r>
        <w:rPr>
          <w:rFonts w:hint="eastAsia" w:ascii="宋体" w:hAnsi="宋体" w:eastAsia="宋体" w:cs="宋体"/>
          <w:bCs/>
          <w:color w:val="auto"/>
          <w:sz w:val="24"/>
          <w:szCs w:val="24"/>
          <w:lang w:val="en-US" w:eastAsia="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en-US" w:eastAsia="zh-CN" w:bidi="zh-CN"/>
        </w:rPr>
        <w:t>4</w:t>
      </w:r>
      <w:r>
        <w:rPr>
          <w:rFonts w:hint="eastAsia" w:ascii="宋体" w:hAnsi="宋体" w:eastAsia="宋体" w:cs="宋体"/>
          <w:bCs/>
          <w:color w:val="auto"/>
          <w:sz w:val="24"/>
          <w:szCs w:val="24"/>
          <w:lang w:val="zh-CN" w:bidi="zh-CN"/>
        </w:rPr>
        <w:t>）供应商</w:t>
      </w:r>
      <w:r>
        <w:rPr>
          <w:rFonts w:hint="eastAsia" w:ascii="宋体" w:hAnsi="宋体" w:eastAsia="宋体" w:cs="宋体"/>
          <w:bCs/>
          <w:color w:val="auto"/>
          <w:sz w:val="24"/>
          <w:szCs w:val="24"/>
          <w:lang w:val="en-US" w:eastAsia="zh-CN" w:bidi="zh-CN"/>
        </w:rPr>
        <w:t>具有ITSS信息技术服务咨询设计标准符合性证书（业务领域：咨询设计）的</w:t>
      </w:r>
      <w:r>
        <w:rPr>
          <w:rFonts w:hint="eastAsia" w:ascii="宋体" w:hAnsi="宋体" w:eastAsia="宋体" w:cs="宋体"/>
          <w:bCs/>
          <w:color w:val="auto"/>
          <w:sz w:val="24"/>
          <w:szCs w:val="24"/>
          <w:lang w:val="zh-CN" w:eastAsia="zh-CN" w:bidi="zh-CN"/>
        </w:rPr>
        <w:t>，</w:t>
      </w:r>
      <w:r>
        <w:rPr>
          <w:rFonts w:hint="eastAsia" w:ascii="宋体" w:hAnsi="宋体" w:eastAsia="宋体" w:cs="宋体"/>
          <w:bCs/>
          <w:color w:val="auto"/>
          <w:sz w:val="24"/>
          <w:szCs w:val="24"/>
          <w:lang w:val="zh-CN" w:bidi="zh-CN"/>
        </w:rPr>
        <w:t>得</w:t>
      </w:r>
      <w:r>
        <w:rPr>
          <w:rFonts w:hint="eastAsia" w:ascii="宋体" w:hAnsi="宋体" w:eastAsia="宋体" w:cs="宋体"/>
          <w:b/>
          <w:bCs w:val="0"/>
          <w:color w:val="auto"/>
          <w:sz w:val="24"/>
          <w:szCs w:val="24"/>
          <w:lang w:val="en-US" w:eastAsia="zh-CN" w:bidi="zh-CN"/>
        </w:rPr>
        <w:t>2</w:t>
      </w:r>
      <w:r>
        <w:rPr>
          <w:rFonts w:hint="eastAsia" w:ascii="宋体" w:hAnsi="宋体" w:eastAsia="宋体" w:cs="宋体"/>
          <w:b/>
          <w:bCs w:val="0"/>
          <w:color w:val="auto"/>
          <w:sz w:val="24"/>
          <w:szCs w:val="24"/>
          <w:lang w:val="zh-CN" w:bidi="zh-CN"/>
        </w:rPr>
        <w:t>分</w:t>
      </w:r>
      <w:r>
        <w:rPr>
          <w:rFonts w:hint="eastAsia" w:ascii="宋体" w:hAnsi="宋体" w:eastAsia="宋体" w:cs="宋体"/>
          <w:bCs/>
          <w:color w:val="auto"/>
          <w:sz w:val="24"/>
          <w:szCs w:val="24"/>
          <w:lang w:val="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default" w:ascii="宋体" w:hAnsi="宋体" w:eastAsia="宋体" w:cs="宋体"/>
          <w:bCs/>
          <w:color w:val="auto"/>
          <w:sz w:val="24"/>
          <w:szCs w:val="24"/>
          <w:lang w:val="en-US" w:bidi="zh-CN"/>
        </w:rPr>
      </w:pPr>
      <w:r>
        <w:rPr>
          <w:rFonts w:hint="eastAsia" w:ascii="宋体" w:hAnsi="宋体" w:eastAsia="宋体" w:cs="宋体"/>
          <w:bCs/>
          <w:color w:val="auto"/>
          <w:sz w:val="24"/>
          <w:szCs w:val="24"/>
          <w:lang w:val="en-US" w:eastAsia="zh-CN" w:bidi="zh-CN"/>
        </w:rPr>
        <w:t>5）供应商具有企业行业信用等级证书AAA级（设计咨询领域）的，得</w:t>
      </w:r>
      <w:r>
        <w:rPr>
          <w:rFonts w:hint="eastAsia" w:ascii="宋体" w:hAnsi="宋体" w:eastAsia="宋体" w:cs="宋体"/>
          <w:b/>
          <w:bCs w:val="0"/>
          <w:color w:val="auto"/>
          <w:sz w:val="24"/>
          <w:szCs w:val="24"/>
          <w:lang w:val="en-US" w:eastAsia="zh-CN" w:bidi="zh-CN"/>
        </w:rPr>
        <w:t>2分</w:t>
      </w:r>
      <w:r>
        <w:rPr>
          <w:rFonts w:hint="eastAsia" w:ascii="宋体" w:hAnsi="宋体" w:eastAsia="宋体" w:cs="宋体"/>
          <w:bCs/>
          <w:color w:val="auto"/>
          <w:sz w:val="24"/>
          <w:szCs w:val="24"/>
          <w:lang w:val="en-US" w:eastAsia="zh-CN" w:bidi="zh-CN"/>
        </w:rPr>
        <w:t>；</w:t>
      </w:r>
    </w:p>
    <w:p>
      <w:pPr>
        <w:keepNext w:val="0"/>
        <w:keepLines w:val="0"/>
        <w:pageBreakBefore w:val="0"/>
        <w:widowControl w:val="0"/>
        <w:kinsoku/>
        <w:wordWrap/>
        <w:overflowPunct/>
        <w:topLinePunct w:val="0"/>
        <w:autoSpaceDE w:val="0"/>
        <w:autoSpaceDN w:val="0"/>
        <w:bidi w:val="0"/>
        <w:spacing w:line="400" w:lineRule="exact"/>
        <w:ind w:firstLine="480" w:firstLineChars="200"/>
        <w:jc w:val="left"/>
        <w:rPr>
          <w:rFonts w:hint="eastAsia" w:ascii="宋体" w:hAnsi="宋体" w:eastAsia="宋体" w:cs="宋体"/>
          <w:bCs/>
          <w:color w:val="auto"/>
          <w:sz w:val="24"/>
          <w:szCs w:val="24"/>
          <w:lang w:val="zh-CN" w:bidi="zh-CN"/>
        </w:rPr>
      </w:pPr>
      <w:r>
        <w:rPr>
          <w:rFonts w:hint="eastAsia" w:ascii="宋体" w:hAnsi="宋体" w:eastAsia="宋体" w:cs="宋体"/>
          <w:bCs/>
          <w:color w:val="auto"/>
          <w:sz w:val="24"/>
          <w:szCs w:val="24"/>
          <w:lang w:val="en-US" w:eastAsia="zh-CN" w:bidi="zh-CN"/>
        </w:rPr>
        <w:t>6）</w:t>
      </w:r>
      <w:r>
        <w:rPr>
          <w:rFonts w:hint="eastAsia" w:ascii="宋体" w:hAnsi="宋体" w:eastAsia="宋体" w:cs="宋体"/>
          <w:bCs/>
          <w:color w:val="auto"/>
          <w:sz w:val="24"/>
          <w:szCs w:val="24"/>
          <w:lang w:val="zh-CN" w:bidi="zh-CN"/>
        </w:rPr>
        <w:t>供应商近三年具有类似</w:t>
      </w:r>
      <w:r>
        <w:rPr>
          <w:rFonts w:hint="eastAsia" w:ascii="宋体" w:hAnsi="宋体" w:eastAsia="宋体" w:cs="宋体"/>
          <w:bCs/>
          <w:color w:val="auto"/>
          <w:sz w:val="24"/>
          <w:szCs w:val="24"/>
          <w:lang w:val="en-US" w:eastAsia="zh-CN" w:bidi="zh-CN"/>
        </w:rPr>
        <w:t>咨询设计</w:t>
      </w:r>
      <w:r>
        <w:rPr>
          <w:rFonts w:hint="eastAsia" w:ascii="宋体" w:hAnsi="宋体" w:eastAsia="宋体" w:cs="宋体"/>
          <w:bCs/>
          <w:color w:val="auto"/>
          <w:sz w:val="24"/>
          <w:szCs w:val="24"/>
          <w:lang w:val="zh-CN" w:bidi="zh-CN"/>
        </w:rPr>
        <w:t>业绩的，每提供</w:t>
      </w:r>
      <w:r>
        <w:rPr>
          <w:rFonts w:hint="eastAsia" w:ascii="宋体" w:hAnsi="宋体" w:eastAsia="宋体" w:cs="宋体"/>
          <w:bCs/>
          <w:color w:val="auto"/>
          <w:sz w:val="24"/>
          <w:szCs w:val="24"/>
          <w:lang w:val="zh-CN" w:eastAsia="zh-CN" w:bidi="zh-CN"/>
        </w:rPr>
        <w:t>1</w:t>
      </w:r>
      <w:r>
        <w:rPr>
          <w:rFonts w:hint="eastAsia" w:ascii="宋体" w:hAnsi="宋体" w:eastAsia="宋体" w:cs="宋体"/>
          <w:bCs/>
          <w:color w:val="auto"/>
          <w:sz w:val="24"/>
          <w:szCs w:val="24"/>
          <w:lang w:val="zh-CN" w:bidi="zh-CN"/>
        </w:rPr>
        <w:t>个得</w:t>
      </w:r>
      <w:r>
        <w:rPr>
          <w:rFonts w:hint="eastAsia" w:ascii="宋体" w:hAnsi="宋体" w:eastAsia="宋体" w:cs="宋体"/>
          <w:bCs/>
          <w:color w:val="auto"/>
          <w:sz w:val="24"/>
          <w:szCs w:val="24"/>
          <w:lang w:val="en-US" w:eastAsia="zh-CN" w:bidi="zh-CN"/>
        </w:rPr>
        <w:t>1</w:t>
      </w:r>
      <w:r>
        <w:rPr>
          <w:rFonts w:hint="eastAsia" w:ascii="宋体" w:hAnsi="宋体" w:eastAsia="宋体" w:cs="宋体"/>
          <w:bCs/>
          <w:color w:val="auto"/>
          <w:sz w:val="24"/>
          <w:szCs w:val="24"/>
          <w:lang w:val="zh-CN" w:bidi="zh-CN"/>
        </w:rPr>
        <w:t>分（须提供中标通知书或合同复印件，未提供的不得分），</w:t>
      </w:r>
      <w:r>
        <w:rPr>
          <w:rFonts w:hint="eastAsia" w:ascii="宋体" w:hAnsi="宋体" w:eastAsia="宋体" w:cs="宋体"/>
          <w:b/>
          <w:bCs w:val="0"/>
          <w:color w:val="auto"/>
          <w:sz w:val="24"/>
          <w:szCs w:val="24"/>
          <w:lang w:val="zh-CN" w:bidi="zh-CN"/>
        </w:rPr>
        <w:t>满分</w:t>
      </w:r>
      <w:r>
        <w:rPr>
          <w:rFonts w:hint="eastAsia" w:ascii="宋体" w:hAnsi="宋体" w:eastAsia="宋体" w:cs="宋体"/>
          <w:b/>
          <w:bCs w:val="0"/>
          <w:color w:val="auto"/>
          <w:sz w:val="24"/>
          <w:szCs w:val="24"/>
          <w:lang w:val="en-US" w:eastAsia="zh-CN" w:bidi="zh-CN"/>
        </w:rPr>
        <w:t>8</w:t>
      </w:r>
      <w:r>
        <w:rPr>
          <w:rFonts w:hint="eastAsia" w:ascii="宋体" w:hAnsi="宋体" w:eastAsia="宋体" w:cs="宋体"/>
          <w:b/>
          <w:bCs w:val="0"/>
          <w:color w:val="auto"/>
          <w:sz w:val="24"/>
          <w:szCs w:val="24"/>
          <w:lang w:val="zh-CN" w:bidi="zh-CN"/>
        </w:rPr>
        <w:t>分</w:t>
      </w:r>
      <w:r>
        <w:rPr>
          <w:rFonts w:hint="eastAsia" w:ascii="宋体" w:hAnsi="宋体" w:eastAsia="宋体" w:cs="宋体"/>
          <w:bCs/>
          <w:color w:val="auto"/>
          <w:sz w:val="24"/>
          <w:szCs w:val="24"/>
          <w:lang w:val="zh-CN" w:bidi="zh-CN"/>
        </w:rPr>
        <w:t>。</w:t>
      </w:r>
    </w:p>
    <w:p>
      <w:pPr>
        <w:pStyle w:val="16"/>
        <w:spacing w:line="400" w:lineRule="exact"/>
        <w:ind w:firstLine="482" w:firstLineChars="200"/>
        <w:rPr>
          <w:rFonts w:hint="eastAsia" w:hAnsi="宋体" w:cs="宋体"/>
          <w:b/>
          <w:color w:val="auto"/>
          <w:sz w:val="24"/>
          <w:szCs w:val="24"/>
          <w:highlight w:val="none"/>
        </w:rPr>
      </w:pPr>
      <w:r>
        <w:rPr>
          <w:rFonts w:hint="eastAsia" w:hAnsi="宋体" w:cs="宋体"/>
          <w:b/>
          <w:bCs w:val="0"/>
          <w:color w:val="auto"/>
          <w:sz w:val="24"/>
          <w:szCs w:val="24"/>
          <w:highlight w:val="none"/>
          <w:lang w:val="en-US" w:eastAsia="zh-CN"/>
        </w:rPr>
        <w:t>4.</w:t>
      </w:r>
      <w:r>
        <w:rPr>
          <w:rFonts w:hint="eastAsia" w:ascii="宋体" w:hAnsi="宋体" w:eastAsia="宋体" w:cs="宋体"/>
          <w:b/>
          <w:bCs w:val="0"/>
          <w:color w:val="auto"/>
          <w:sz w:val="24"/>
          <w:szCs w:val="24"/>
          <w:highlight w:val="none"/>
        </w:rPr>
        <w:t>总得分=1 + 2 + 3。</w:t>
      </w:r>
    </w:p>
    <w:p>
      <w:pPr>
        <w:pStyle w:val="16"/>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lang w:eastAsia="zh-CN"/>
        </w:rPr>
        <w:t>四</w:t>
      </w:r>
      <w:r>
        <w:rPr>
          <w:rFonts w:hint="eastAsia" w:hAnsi="宋体" w:cs="宋体"/>
          <w:b/>
          <w:bCs/>
          <w:color w:val="auto"/>
          <w:sz w:val="24"/>
          <w:szCs w:val="24"/>
          <w:highlight w:val="none"/>
        </w:rPr>
        <w:t>、成交候选人推荐原则</w:t>
      </w:r>
    </w:p>
    <w:p>
      <w:pPr>
        <w:pStyle w:val="10"/>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（一）评审小组按报价人的总得分由高到低排列成交候选人顺序（总得分相同时，依次按最终报价低优先、服务方案分高优先、</w:t>
      </w:r>
      <w:r>
        <w:rPr>
          <w:rFonts w:hint="eastAsia" w:ascii="宋体" w:hAnsi="宋体" w:cs="宋体"/>
          <w:color w:val="auto"/>
          <w:sz w:val="24"/>
          <w:szCs w:val="24"/>
          <w:highlight w:val="none"/>
          <w:lang w:val="en-US" w:eastAsia="zh-CN"/>
        </w:rPr>
        <w:t>商务</w:t>
      </w:r>
      <w:r>
        <w:rPr>
          <w:rFonts w:hint="eastAsia" w:ascii="宋体" w:hAnsi="宋体" w:cs="宋体"/>
          <w:color w:val="auto"/>
          <w:sz w:val="24"/>
          <w:szCs w:val="24"/>
          <w:highlight w:val="none"/>
        </w:rPr>
        <w:t>分高优先的顺序排列），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color w:val="auto"/>
          <w:highlight w:val="none"/>
        </w:rPr>
      </w:pPr>
      <w:r>
        <w:rPr>
          <w:rFonts w:hint="eastAsia" w:ascii="宋体" w:hAnsi="宋体" w:cs="宋体"/>
          <w:bCs/>
          <w:color w:val="auto"/>
          <w:sz w:val="24"/>
          <w:highlight w:val="none"/>
        </w:rPr>
        <w:br w:type="page"/>
      </w:r>
    </w:p>
    <w:p>
      <w:pPr>
        <w:spacing w:line="500" w:lineRule="exact"/>
        <w:ind w:firstLine="3534" w:firstLineChars="1100"/>
        <w:rPr>
          <w:rFonts w:ascii="宋体" w:hAnsi="宋体"/>
          <w:b/>
          <w:color w:val="auto"/>
          <w:sz w:val="28"/>
          <w:szCs w:val="32"/>
          <w:highlight w:val="none"/>
        </w:rPr>
      </w:pPr>
      <w:r>
        <w:rPr>
          <w:rFonts w:hint="eastAsia" w:ascii="宋体" w:hAnsi="宋体"/>
          <w:b/>
          <w:color w:val="auto"/>
          <w:sz w:val="32"/>
          <w:szCs w:val="32"/>
          <w:highlight w:val="none"/>
        </w:rPr>
        <w:t xml:space="preserve">第五章 </w:t>
      </w:r>
      <w:r>
        <w:rPr>
          <w:rFonts w:hint="eastAsia" w:ascii="宋体" w:hAnsi="宋体"/>
          <w:b/>
          <w:color w:val="auto"/>
          <w:sz w:val="28"/>
          <w:szCs w:val="32"/>
          <w:highlight w:val="none"/>
        </w:rPr>
        <w:t>响应文件格式</w:t>
      </w:r>
    </w:p>
    <w:p>
      <w:pPr>
        <w:spacing w:line="500" w:lineRule="exact"/>
        <w:jc w:val="center"/>
        <w:rPr>
          <w:rFonts w:ascii="宋体" w:hAnsi="宋体"/>
          <w:b/>
          <w:color w:val="auto"/>
          <w:sz w:val="28"/>
          <w:szCs w:val="32"/>
          <w:highlight w:val="none"/>
        </w:rPr>
      </w:pPr>
    </w:p>
    <w:p>
      <w:pPr>
        <w:pStyle w:val="16"/>
        <w:snapToGrid w:val="0"/>
        <w:spacing w:before="120" w:after="120"/>
        <w:outlineLvl w:val="0"/>
        <w:rPr>
          <w:rFonts w:ascii="Times New Roman" w:hAnsi="Times New Roman" w:eastAsia="仿宋"/>
          <w:b/>
          <w:color w:val="auto"/>
          <w:sz w:val="24"/>
          <w:szCs w:val="24"/>
          <w:highlight w:val="none"/>
        </w:rPr>
      </w:pPr>
      <w:bookmarkStart w:id="4" w:name="_Toc301424939"/>
      <w:bookmarkStart w:id="5" w:name="_Toc293863061"/>
      <w:bookmarkStart w:id="6" w:name="_Toc326217565"/>
      <w:bookmarkStart w:id="7" w:name="_Toc293863331"/>
      <w:r>
        <w:rPr>
          <w:rFonts w:ascii="Times New Roman" w:hAnsi="Times New Roman" w:eastAsia="仿宋"/>
          <w:b/>
          <w:color w:val="auto"/>
          <w:sz w:val="24"/>
          <w:szCs w:val="24"/>
          <w:highlight w:val="none"/>
        </w:rPr>
        <w:t>一、响应文件外层包装封面及响应文件外封面格式</w:t>
      </w:r>
      <w:bookmarkEnd w:id="4"/>
      <w:bookmarkEnd w:id="5"/>
      <w:bookmarkEnd w:id="6"/>
      <w:bookmarkEnd w:id="7"/>
    </w:p>
    <w:p>
      <w:pPr>
        <w:snapToGrid w:val="0"/>
        <w:spacing w:beforeLines="50" w:after="50"/>
        <w:rPr>
          <w:rFonts w:eastAsia="仿宋"/>
          <w:b/>
          <w:color w:val="auto"/>
          <w:sz w:val="24"/>
          <w:highlight w:val="none"/>
        </w:rPr>
      </w:pPr>
      <w:bookmarkStart w:id="8" w:name="_Toc293863332"/>
      <w:bookmarkStart w:id="9" w:name="_Toc293863062"/>
    </w:p>
    <w:p>
      <w:pPr>
        <w:pStyle w:val="16"/>
        <w:snapToGrid w:val="0"/>
        <w:spacing w:before="120" w:after="120"/>
        <w:outlineLvl w:val="0"/>
        <w:rPr>
          <w:rFonts w:ascii="Times New Roman" w:hAnsi="Times New Roman" w:eastAsia="仿宋"/>
          <w:b/>
          <w:color w:val="auto"/>
          <w:sz w:val="24"/>
          <w:szCs w:val="24"/>
          <w:highlight w:val="none"/>
        </w:rPr>
      </w:pPr>
      <w:bookmarkStart w:id="10" w:name="_Toc326217566"/>
      <w:bookmarkStart w:id="11" w:name="_Toc301424940"/>
      <w:r>
        <w:rPr>
          <w:rFonts w:ascii="Times New Roman" w:hAnsi="Times New Roman" w:eastAsia="仿宋"/>
          <w:b/>
          <w:color w:val="auto"/>
          <w:sz w:val="24"/>
          <w:szCs w:val="24"/>
          <w:highlight w:val="none"/>
        </w:rPr>
        <w:t>1.所有响应文件的外包装封面格式（格式可自拟）：</w:t>
      </w:r>
      <w:bookmarkEnd w:id="8"/>
      <w:bookmarkEnd w:id="9"/>
      <w:bookmarkEnd w:id="10"/>
      <w:bookmarkEnd w:id="11"/>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响应文件</w:t>
      </w:r>
    </w:p>
    <w:p>
      <w:pPr>
        <w:snapToGrid w:val="0"/>
        <w:spacing w:beforeLines="50" w:after="50"/>
        <w:rPr>
          <w:rFonts w:eastAsia="仿宋"/>
          <w:bCs/>
          <w:color w:val="auto"/>
          <w:sz w:val="24"/>
          <w:szCs w:val="20"/>
          <w:highlight w:val="none"/>
        </w:rPr>
      </w:pP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项目名称： </w:t>
      </w: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     </w:t>
      </w:r>
    </w:p>
    <w:p>
      <w:pPr>
        <w:pStyle w:val="5"/>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名称：盖章</w:t>
      </w:r>
    </w:p>
    <w:p>
      <w:pPr>
        <w:pStyle w:val="5"/>
        <w:snapToGrid w:val="0"/>
        <w:spacing w:before="50" w:after="50"/>
        <w:ind w:firstLine="1164" w:firstLineChars="416"/>
        <w:rPr>
          <w:rFonts w:eastAsia="仿宋"/>
          <w:bCs/>
          <w:color w:val="auto"/>
          <w:sz w:val="28"/>
          <w:szCs w:val="28"/>
          <w:highlight w:val="none"/>
        </w:rPr>
      </w:pPr>
    </w:p>
    <w:p>
      <w:pPr>
        <w:pStyle w:val="5"/>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地址：</w:t>
      </w:r>
    </w:p>
    <w:p>
      <w:pPr>
        <w:pStyle w:val="5"/>
        <w:snapToGrid w:val="0"/>
        <w:spacing w:before="50" w:after="50"/>
        <w:ind w:firstLine="1120" w:firstLineChars="400"/>
        <w:rPr>
          <w:rFonts w:eastAsia="仿宋"/>
          <w:bCs/>
          <w:color w:val="auto"/>
          <w:sz w:val="28"/>
          <w:szCs w:val="28"/>
          <w:highlight w:val="none"/>
        </w:rPr>
      </w:pPr>
    </w:p>
    <w:p>
      <w:pPr>
        <w:snapToGrid w:val="0"/>
        <w:spacing w:beforeLines="50" w:after="50"/>
        <w:ind w:firstLine="4760" w:firstLineChars="1700"/>
        <w:rPr>
          <w:rFonts w:eastAsia="仿宋"/>
          <w:bCs/>
          <w:color w:val="auto"/>
          <w:sz w:val="28"/>
          <w:szCs w:val="28"/>
          <w:highlight w:val="none"/>
        </w:rPr>
      </w:pPr>
    </w:p>
    <w:p>
      <w:pPr>
        <w:snapToGrid w:val="0"/>
        <w:spacing w:beforeLines="50" w:after="50"/>
        <w:ind w:firstLine="645"/>
        <w:jc w:val="center"/>
        <w:rPr>
          <w:rFonts w:eastAsia="仿宋"/>
          <w:bCs/>
          <w:color w:val="auto"/>
          <w:sz w:val="28"/>
          <w:szCs w:val="28"/>
          <w:highlight w:val="none"/>
        </w:rPr>
      </w:pPr>
      <w:r>
        <w:rPr>
          <w:rFonts w:eastAsia="仿宋"/>
          <w:bCs/>
          <w:color w:val="auto"/>
          <w:sz w:val="28"/>
          <w:szCs w:val="28"/>
          <w:highlight w:val="none"/>
        </w:rPr>
        <w:t xml:space="preserve">                        年  月  日</w:t>
      </w:r>
    </w:p>
    <w:p>
      <w:pPr>
        <w:snapToGrid w:val="0"/>
        <w:spacing w:beforeLines="50" w:after="50"/>
        <w:ind w:firstLine="645"/>
        <w:rPr>
          <w:rFonts w:eastAsia="仿宋"/>
          <w:bCs/>
          <w:color w:val="auto"/>
          <w:sz w:val="24"/>
          <w:highlight w:val="none"/>
        </w:rPr>
      </w:pPr>
    </w:p>
    <w:p>
      <w:pPr>
        <w:pStyle w:val="16"/>
        <w:snapToGrid w:val="0"/>
        <w:spacing w:before="120" w:after="120"/>
        <w:outlineLvl w:val="0"/>
        <w:rPr>
          <w:rFonts w:ascii="Times New Roman" w:hAnsi="Times New Roman" w:eastAsia="仿宋"/>
          <w:b/>
          <w:color w:val="auto"/>
          <w:sz w:val="24"/>
          <w:szCs w:val="24"/>
          <w:highlight w:val="none"/>
        </w:rPr>
      </w:pPr>
      <w:r>
        <w:rPr>
          <w:rFonts w:ascii="Times New Roman" w:hAnsi="Times New Roman" w:eastAsia="仿宋"/>
          <w:b/>
          <w:color w:val="auto"/>
          <w:highlight w:val="none"/>
        </w:rPr>
        <w:br w:type="page"/>
      </w:r>
      <w:bookmarkStart w:id="12" w:name="_Toc301424941"/>
      <w:bookmarkStart w:id="13" w:name="_Toc326217567"/>
      <w:r>
        <w:rPr>
          <w:rFonts w:ascii="Times New Roman" w:hAnsi="Times New Roman" w:eastAsia="仿宋"/>
          <w:b/>
          <w:color w:val="auto"/>
          <w:sz w:val="24"/>
          <w:szCs w:val="24"/>
          <w:highlight w:val="none"/>
        </w:rPr>
        <w:t>2.响应文件外封面格式（格式可自拟）：</w:t>
      </w:r>
      <w:bookmarkEnd w:id="12"/>
      <w:bookmarkEnd w:id="13"/>
    </w:p>
    <w:p>
      <w:pPr>
        <w:snapToGrid w:val="0"/>
        <w:spacing w:beforeLines="50" w:after="50"/>
        <w:ind w:firstLine="8160" w:firstLineChars="3400"/>
        <w:rPr>
          <w:rFonts w:eastAsia="仿宋"/>
          <w:bCs/>
          <w:color w:val="auto"/>
          <w:sz w:val="24"/>
          <w:highlight w:val="none"/>
        </w:rPr>
      </w:pPr>
      <w:r>
        <w:rPr>
          <w:rFonts w:eastAsia="仿宋"/>
          <w:bCs/>
          <w:color w:val="auto"/>
          <w:sz w:val="24"/>
          <w:highlight w:val="none"/>
        </w:rPr>
        <w:t>正本/或副本</w:t>
      </w:r>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Cs/>
          <w:color w:val="auto"/>
          <w:sz w:val="24"/>
          <w:szCs w:val="20"/>
          <w:highlight w:val="none"/>
        </w:rPr>
      </w:pPr>
      <w:r>
        <w:rPr>
          <w:rFonts w:eastAsia="仿宋"/>
          <w:b/>
          <w:bCs/>
          <w:color w:val="auto"/>
          <w:sz w:val="52"/>
          <w:szCs w:val="52"/>
          <w:highlight w:val="none"/>
        </w:rPr>
        <w:t>响应文件</w:t>
      </w:r>
    </w:p>
    <w:p>
      <w:pPr>
        <w:snapToGrid w:val="0"/>
        <w:spacing w:beforeLines="50" w:after="50"/>
        <w:ind w:firstLine="943" w:firstLineChars="393"/>
        <w:rPr>
          <w:rFonts w:eastAsia="仿宋"/>
          <w:bCs/>
          <w:color w:val="auto"/>
          <w:sz w:val="24"/>
          <w:highlight w:val="none"/>
        </w:rPr>
      </w:pPr>
    </w:p>
    <w:p>
      <w:pPr>
        <w:snapToGrid w:val="0"/>
        <w:spacing w:beforeLines="50" w:after="50"/>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beforeLines="50" w:after="50"/>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before="50" w:after="50"/>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before="50" w:after="50"/>
        <w:ind w:firstLine="998" w:firstLineChars="416"/>
        <w:rPr>
          <w:rFonts w:eastAsia="仿宋"/>
          <w:bCs/>
          <w:color w:val="auto"/>
          <w:sz w:val="24"/>
          <w:highlight w:val="none"/>
        </w:rPr>
      </w:pPr>
    </w:p>
    <w:p>
      <w:pPr>
        <w:pStyle w:val="5"/>
        <w:snapToGrid w:val="0"/>
        <w:spacing w:before="50" w:after="50"/>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pStyle w:val="5"/>
        <w:snapToGrid w:val="0"/>
        <w:spacing w:before="50" w:after="50"/>
        <w:ind w:firstLine="960" w:firstLineChars="400"/>
        <w:rPr>
          <w:rFonts w:eastAsia="仿宋"/>
          <w:bCs/>
          <w:color w:val="auto"/>
          <w:sz w:val="24"/>
          <w:highlight w:val="none"/>
        </w:rPr>
      </w:pPr>
    </w:p>
    <w:p>
      <w:pPr>
        <w:pStyle w:val="5"/>
        <w:snapToGrid w:val="0"/>
        <w:spacing w:before="50" w:after="50"/>
        <w:ind w:firstLine="960" w:firstLineChars="400"/>
        <w:rPr>
          <w:rFonts w:eastAsia="仿宋"/>
          <w:bCs/>
          <w:color w:val="auto"/>
          <w:sz w:val="24"/>
          <w:highlight w:val="none"/>
        </w:rPr>
      </w:pPr>
    </w:p>
    <w:p>
      <w:pPr>
        <w:snapToGrid w:val="0"/>
        <w:spacing w:beforeLines="50" w:after="50"/>
        <w:ind w:firstLine="4080" w:firstLineChars="1700"/>
        <w:rPr>
          <w:rFonts w:eastAsia="仿宋"/>
          <w:bCs/>
          <w:color w:val="auto"/>
          <w:sz w:val="24"/>
          <w:szCs w:val="20"/>
          <w:highlight w:val="none"/>
        </w:rPr>
      </w:pPr>
    </w:p>
    <w:p>
      <w:pPr>
        <w:snapToGrid w:val="0"/>
        <w:spacing w:beforeLines="50" w:after="50"/>
        <w:ind w:firstLine="645"/>
        <w:jc w:val="center"/>
        <w:rPr>
          <w:rFonts w:eastAsia="仿宋"/>
          <w:bCs/>
          <w:color w:val="auto"/>
          <w:sz w:val="24"/>
          <w:highlight w:val="none"/>
        </w:rPr>
      </w:pPr>
      <w:r>
        <w:rPr>
          <w:rFonts w:eastAsia="仿宋"/>
          <w:bCs/>
          <w:color w:val="auto"/>
          <w:sz w:val="24"/>
          <w:highlight w:val="none"/>
        </w:rPr>
        <w:t xml:space="preserve">                        年  月  日</w:t>
      </w:r>
    </w:p>
    <w:p>
      <w:pPr>
        <w:snapToGrid w:val="0"/>
        <w:spacing w:beforeLines="50" w:after="50"/>
        <w:ind w:firstLine="645"/>
        <w:rPr>
          <w:rFonts w:eastAsia="仿宋"/>
          <w:bCs/>
          <w:color w:val="auto"/>
          <w:sz w:val="24"/>
          <w:highlight w:val="none"/>
        </w:rPr>
      </w:pPr>
    </w:p>
    <w:p>
      <w:pPr>
        <w:snapToGrid w:val="0"/>
        <w:spacing w:beforeLines="50" w:after="50"/>
        <w:ind w:firstLine="645"/>
        <w:rPr>
          <w:rFonts w:eastAsia="仿宋"/>
          <w:bCs/>
          <w:color w:val="auto"/>
          <w:sz w:val="24"/>
          <w:highlight w:val="none"/>
        </w:rPr>
      </w:pPr>
    </w:p>
    <w:p>
      <w:pPr>
        <w:snapToGrid w:val="0"/>
        <w:spacing w:beforeLines="50" w:after="50"/>
        <w:outlineLvl w:val="1"/>
        <w:rPr>
          <w:rFonts w:eastAsia="仿宋"/>
          <w:b/>
          <w:bCs/>
          <w:color w:val="auto"/>
          <w:sz w:val="24"/>
          <w:highlight w:val="none"/>
        </w:rPr>
      </w:pPr>
      <w:r>
        <w:rPr>
          <w:rFonts w:eastAsia="仿宋"/>
          <w:bCs/>
          <w:color w:val="auto"/>
          <w:sz w:val="24"/>
          <w:highlight w:val="none"/>
        </w:rPr>
        <w:br w:type="page"/>
      </w:r>
      <w:bookmarkStart w:id="14" w:name="_Toc326217568"/>
      <w:bookmarkStart w:id="15" w:name="_Toc293863333"/>
      <w:bookmarkStart w:id="16" w:name="_Toc254970698"/>
      <w:bookmarkStart w:id="17" w:name="_Toc301424942"/>
      <w:bookmarkStart w:id="18" w:name="_Toc254970557"/>
      <w:bookmarkStart w:id="19" w:name="_Toc293863063"/>
      <w:r>
        <w:rPr>
          <w:rFonts w:eastAsia="仿宋"/>
          <w:b/>
          <w:bCs/>
          <w:color w:val="auto"/>
          <w:sz w:val="24"/>
          <w:highlight w:val="none"/>
        </w:rPr>
        <w:t>二、资信/商务文件格式</w:t>
      </w:r>
      <w:bookmarkEnd w:id="14"/>
      <w:bookmarkEnd w:id="15"/>
      <w:bookmarkEnd w:id="16"/>
      <w:bookmarkEnd w:id="17"/>
      <w:bookmarkEnd w:id="18"/>
      <w:bookmarkEnd w:id="19"/>
    </w:p>
    <w:p>
      <w:pPr>
        <w:snapToGrid w:val="0"/>
        <w:spacing w:before="50" w:after="50"/>
        <w:rPr>
          <w:rFonts w:eastAsia="仿宋"/>
          <w:b/>
          <w:color w:val="auto"/>
          <w:sz w:val="24"/>
          <w:highlight w:val="none"/>
        </w:rPr>
      </w:pPr>
    </w:p>
    <w:p>
      <w:pPr>
        <w:snapToGrid w:val="0"/>
        <w:spacing w:before="50" w:after="50"/>
        <w:rPr>
          <w:rFonts w:eastAsia="仿宋"/>
          <w:b/>
          <w:color w:val="auto"/>
          <w:szCs w:val="21"/>
          <w:highlight w:val="none"/>
        </w:rPr>
      </w:pPr>
      <w:r>
        <w:rPr>
          <w:rFonts w:eastAsia="仿宋"/>
          <w:b/>
          <w:color w:val="auto"/>
          <w:sz w:val="24"/>
          <w:highlight w:val="none"/>
        </w:rPr>
        <w:t>1.</w:t>
      </w:r>
      <w:r>
        <w:rPr>
          <w:rFonts w:eastAsia="仿宋"/>
          <w:b/>
          <w:bCs/>
          <w:color w:val="auto"/>
          <w:sz w:val="24"/>
          <w:highlight w:val="none"/>
        </w:rPr>
        <w:t>资信/</w:t>
      </w:r>
      <w:r>
        <w:rPr>
          <w:rFonts w:eastAsia="仿宋"/>
          <w:b/>
          <w:color w:val="auto"/>
          <w:sz w:val="24"/>
          <w:highlight w:val="none"/>
        </w:rPr>
        <w:t>商务文件内封面格式（格式可自拟）：</w:t>
      </w:r>
      <w:r>
        <w:rPr>
          <w:rFonts w:eastAsia="仿宋"/>
          <w:b/>
          <w:color w:val="auto"/>
          <w:szCs w:val="21"/>
          <w:highlight w:val="none"/>
        </w:rPr>
        <w:t xml:space="preserve"> </w:t>
      </w:r>
    </w:p>
    <w:p>
      <w:pPr>
        <w:snapToGrid w:val="0"/>
        <w:spacing w:beforeLines="50" w:after="50"/>
        <w:ind w:firstLine="645"/>
        <w:jc w:val="center"/>
        <w:rPr>
          <w:rFonts w:eastAsia="仿宋"/>
          <w:b/>
          <w:bCs/>
          <w:color w:val="auto"/>
          <w:sz w:val="52"/>
          <w:szCs w:val="52"/>
          <w:highlight w:val="none"/>
        </w:rPr>
      </w:pPr>
      <w:r>
        <w:rPr>
          <w:rFonts w:eastAsia="仿宋"/>
          <w:b/>
          <w:bCs/>
          <w:color w:val="auto"/>
          <w:sz w:val="52"/>
          <w:szCs w:val="52"/>
          <w:highlight w:val="none"/>
        </w:rPr>
        <w:t>资信/商务文件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Lines="50" w:after="50"/>
        <w:rPr>
          <w:rFonts w:eastAsia="仿宋"/>
          <w:color w:val="auto"/>
          <w:sz w:val="24"/>
          <w:szCs w:val="20"/>
          <w:highlight w:val="none"/>
        </w:rPr>
      </w:pPr>
    </w:p>
    <w:p>
      <w:pPr>
        <w:snapToGrid w:val="0"/>
        <w:spacing w:line="400" w:lineRule="exact"/>
        <w:rPr>
          <w:rFonts w:eastAsia="仿宋"/>
          <w:b/>
          <w:bCs/>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资信/商务文件目录</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w:t>
      </w:r>
      <w:r>
        <w:rPr>
          <w:rFonts w:eastAsia="仿宋"/>
          <w:color w:val="auto"/>
          <w:sz w:val="24"/>
          <w:highlight w:val="none"/>
        </w:rPr>
        <w:t>声明书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2</w:t>
      </w:r>
      <w:r>
        <w:rPr>
          <w:rFonts w:eastAsia="仿宋"/>
          <w:color w:val="auto"/>
          <w:sz w:val="24"/>
          <w:highlight w:val="none"/>
        </w:rPr>
        <w:t>）有效的营业执照副本复印件</w:t>
      </w:r>
      <w:r>
        <w:rPr>
          <w:rFonts w:hint="eastAsia" w:eastAsia="仿宋"/>
          <w:color w:val="auto"/>
          <w:sz w:val="24"/>
          <w:highlight w:val="none"/>
        </w:rPr>
        <w:t>加盖单位公章</w:t>
      </w:r>
      <w:r>
        <w:rPr>
          <w:rFonts w:eastAsia="仿宋"/>
          <w:color w:val="auto"/>
          <w:sz w:val="24"/>
          <w:highlight w:val="none"/>
        </w:rPr>
        <w:t>（对于有经营资质要求的，</w:t>
      </w:r>
      <w:r>
        <w:rPr>
          <w:rFonts w:hint="eastAsia" w:eastAsia="仿宋"/>
          <w:color w:val="auto"/>
          <w:sz w:val="24"/>
          <w:highlight w:val="none"/>
        </w:rPr>
        <w:t>报价人</w:t>
      </w:r>
      <w:r>
        <w:rPr>
          <w:rFonts w:eastAsia="仿宋"/>
          <w:color w:val="auto"/>
          <w:sz w:val="24"/>
          <w:highlight w:val="none"/>
        </w:rPr>
        <w:t>必须提供有效的经营资质证书副本内页复印件；如</w:t>
      </w:r>
      <w:r>
        <w:rPr>
          <w:rFonts w:hint="eastAsia" w:eastAsia="仿宋"/>
          <w:color w:val="auto"/>
          <w:sz w:val="24"/>
          <w:highlight w:val="none"/>
        </w:rPr>
        <w:t>报价人</w:t>
      </w:r>
      <w:r>
        <w:rPr>
          <w:rFonts w:eastAsia="仿宋"/>
          <w:color w:val="auto"/>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3</w:t>
      </w:r>
      <w:r>
        <w:rPr>
          <w:rFonts w:eastAsia="仿宋"/>
          <w:color w:val="auto"/>
          <w:sz w:val="24"/>
          <w:highlight w:val="none"/>
        </w:rPr>
        <w:t>）有效的法定代表人（负责人）身份证正反面复印件</w:t>
      </w:r>
      <w:r>
        <w:rPr>
          <w:rFonts w:hint="eastAsia" w:eastAsia="仿宋"/>
          <w:color w:val="auto"/>
          <w:sz w:val="24"/>
          <w:highlight w:val="none"/>
        </w:rPr>
        <w:t>加盖单位公章</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4</w:t>
      </w:r>
      <w:r>
        <w:rPr>
          <w:rFonts w:eastAsia="仿宋"/>
          <w:color w:val="auto"/>
          <w:sz w:val="24"/>
          <w:highlight w:val="none"/>
        </w:rPr>
        <w:t>）法定代表人（负责人）授权委托书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5</w:t>
      </w:r>
      <w:r>
        <w:rPr>
          <w:rFonts w:eastAsia="仿宋"/>
          <w:color w:val="auto"/>
          <w:sz w:val="24"/>
          <w:highlight w:val="none"/>
        </w:rPr>
        <w:t>）有效的委托代理人身份证正反面复印件</w:t>
      </w:r>
      <w:r>
        <w:rPr>
          <w:rFonts w:hint="eastAsia" w:eastAsia="仿宋"/>
          <w:color w:val="auto"/>
          <w:sz w:val="24"/>
          <w:highlight w:val="none"/>
        </w:rPr>
        <w:t>加盖单位公章</w:t>
      </w:r>
    </w:p>
    <w:p>
      <w:pPr>
        <w:snapToGrid w:val="0"/>
        <w:spacing w:line="400" w:lineRule="exact"/>
        <w:ind w:firstLine="480" w:firstLineChars="200"/>
        <w:jc w:val="left"/>
        <w:rPr>
          <w:rFonts w:hint="eastAsia" w:eastAsia="仿宋"/>
          <w:color w:val="auto"/>
          <w:sz w:val="24"/>
          <w:highlight w:val="none"/>
          <w:lang w:eastAsia="zh-CN"/>
        </w:rPr>
      </w:pPr>
      <w:r>
        <w:rPr>
          <w:rFonts w:eastAsia="仿宋"/>
          <w:color w:val="auto"/>
          <w:sz w:val="24"/>
          <w:highlight w:val="none"/>
        </w:rPr>
        <w:t>（</w:t>
      </w:r>
      <w:r>
        <w:rPr>
          <w:rFonts w:hint="eastAsia" w:eastAsia="仿宋"/>
          <w:color w:val="auto"/>
          <w:sz w:val="24"/>
          <w:highlight w:val="none"/>
        </w:rPr>
        <w:t>6</w:t>
      </w:r>
      <w:r>
        <w:rPr>
          <w:rFonts w:eastAsia="仿宋"/>
          <w:color w:val="auto"/>
          <w:sz w:val="24"/>
          <w:highlight w:val="none"/>
        </w:rPr>
        <w:t>）响应文件递交截止之日前半年内报价人任意连续3个月的有效依法缴纳</w:t>
      </w:r>
      <w:r>
        <w:rPr>
          <w:rFonts w:hint="eastAsia" w:eastAsia="仿宋"/>
          <w:color w:val="auto"/>
          <w:sz w:val="24"/>
          <w:highlight w:val="none"/>
          <w:lang w:val="en-US" w:eastAsia="zh-CN"/>
        </w:rPr>
        <w:t>税款</w:t>
      </w:r>
      <w:r>
        <w:rPr>
          <w:rFonts w:eastAsia="仿宋"/>
          <w:color w:val="auto"/>
          <w:sz w:val="24"/>
          <w:highlight w:val="none"/>
        </w:rPr>
        <w:t>或依法免缴</w:t>
      </w:r>
      <w:r>
        <w:rPr>
          <w:rFonts w:hint="eastAsia" w:eastAsia="仿宋"/>
          <w:color w:val="auto"/>
          <w:sz w:val="24"/>
          <w:highlight w:val="none"/>
          <w:lang w:val="en-US" w:eastAsia="zh-CN"/>
        </w:rPr>
        <w:t>税款</w:t>
      </w:r>
      <w:r>
        <w:rPr>
          <w:rFonts w:eastAsia="仿宋"/>
          <w:color w:val="auto"/>
          <w:sz w:val="24"/>
          <w:highlight w:val="none"/>
        </w:rPr>
        <w:t>的证明</w:t>
      </w:r>
      <w:r>
        <w:rPr>
          <w:rFonts w:eastAsia="仿宋"/>
          <w:b/>
          <w:color w:val="auto"/>
          <w:sz w:val="24"/>
          <w:highlight w:val="none"/>
        </w:rPr>
        <w:t>（无纳税记录的，应提供由</w:t>
      </w:r>
      <w:r>
        <w:rPr>
          <w:rFonts w:hint="eastAsia" w:eastAsia="仿宋"/>
          <w:b/>
          <w:color w:val="auto"/>
          <w:sz w:val="24"/>
          <w:highlight w:val="none"/>
        </w:rPr>
        <w:t>报价人</w:t>
      </w:r>
      <w:r>
        <w:rPr>
          <w:rFonts w:eastAsia="仿宋"/>
          <w:b/>
          <w:color w:val="auto"/>
          <w:sz w:val="24"/>
          <w:highlight w:val="none"/>
        </w:rPr>
        <w:t>所在地主管</w:t>
      </w:r>
      <w:r>
        <w:rPr>
          <w:rFonts w:hint="eastAsia" w:eastAsia="仿宋"/>
          <w:b/>
          <w:color w:val="auto"/>
          <w:sz w:val="24"/>
          <w:highlight w:val="none"/>
          <w:lang w:val="en-US" w:eastAsia="zh-CN"/>
        </w:rPr>
        <w:t>税务</w:t>
      </w:r>
      <w:r>
        <w:rPr>
          <w:rFonts w:eastAsia="仿宋"/>
          <w:b/>
          <w:color w:val="auto"/>
          <w:sz w:val="24"/>
          <w:highlight w:val="none"/>
        </w:rPr>
        <w:t>部门出具的《依法纳税或依法免税证明》；</w:t>
      </w:r>
      <w:r>
        <w:rPr>
          <w:rFonts w:hint="eastAsia" w:eastAsia="仿宋"/>
          <w:b/>
          <w:color w:val="auto"/>
          <w:sz w:val="24"/>
          <w:highlight w:val="none"/>
        </w:rPr>
        <w:t>注册时间不足6个月的（以营业执照上注册时间为准）</w:t>
      </w:r>
      <w:r>
        <w:rPr>
          <w:rFonts w:eastAsia="仿宋"/>
          <w:b/>
          <w:color w:val="auto"/>
          <w:sz w:val="24"/>
          <w:highlight w:val="none"/>
        </w:rPr>
        <w:t>，则提供成立后任意一个月的有效依法缴纳</w:t>
      </w:r>
      <w:r>
        <w:rPr>
          <w:rFonts w:hint="eastAsia" w:eastAsia="仿宋"/>
          <w:b/>
          <w:color w:val="auto"/>
          <w:sz w:val="24"/>
          <w:highlight w:val="none"/>
          <w:lang w:val="en-US" w:eastAsia="zh-CN"/>
        </w:rPr>
        <w:t>税款</w:t>
      </w:r>
      <w:r>
        <w:rPr>
          <w:rFonts w:eastAsia="仿宋"/>
          <w:b/>
          <w:color w:val="auto"/>
          <w:sz w:val="24"/>
          <w:highlight w:val="none"/>
        </w:rPr>
        <w:t>或依法免缴</w:t>
      </w:r>
      <w:r>
        <w:rPr>
          <w:rFonts w:hint="eastAsia" w:eastAsia="仿宋"/>
          <w:b/>
          <w:color w:val="auto"/>
          <w:sz w:val="24"/>
          <w:highlight w:val="none"/>
          <w:lang w:val="en-US" w:eastAsia="zh-CN"/>
        </w:rPr>
        <w:t>税款</w:t>
      </w:r>
      <w:r>
        <w:rPr>
          <w:rFonts w:eastAsia="仿宋"/>
          <w:b/>
          <w:color w:val="auto"/>
          <w:sz w:val="24"/>
          <w:highlight w:val="none"/>
        </w:rPr>
        <w:t>或依法在办缴税的证明（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7</w:t>
      </w:r>
      <w:r>
        <w:rPr>
          <w:rFonts w:eastAsia="仿宋"/>
          <w:color w:val="auto"/>
          <w:sz w:val="24"/>
          <w:highlight w:val="none"/>
        </w:rPr>
        <w:t>）响应文件递交截止之日前半年内报价人任意连续3个月的有效依法缴纳社保费的缴费凭证</w:t>
      </w:r>
      <w:r>
        <w:rPr>
          <w:rFonts w:eastAsia="仿宋"/>
          <w:b/>
          <w:color w:val="auto"/>
          <w:sz w:val="24"/>
          <w:highlight w:val="none"/>
        </w:rPr>
        <w:t>（无缴费记录的，应提供由</w:t>
      </w:r>
      <w:r>
        <w:rPr>
          <w:rFonts w:hint="eastAsia" w:eastAsia="仿宋"/>
          <w:b/>
          <w:color w:val="auto"/>
          <w:sz w:val="24"/>
          <w:highlight w:val="none"/>
        </w:rPr>
        <w:t>报价人</w:t>
      </w:r>
      <w:r>
        <w:rPr>
          <w:rFonts w:eastAsia="仿宋"/>
          <w:b/>
          <w:color w:val="auto"/>
          <w:sz w:val="24"/>
          <w:highlight w:val="none"/>
        </w:rPr>
        <w:t>所在地社保部门出具的《依法缴纳或依法免缴社保费证明》；</w:t>
      </w:r>
      <w:r>
        <w:rPr>
          <w:rFonts w:hint="eastAsia" w:eastAsia="仿宋"/>
          <w:b/>
          <w:color w:val="auto"/>
          <w:sz w:val="24"/>
          <w:highlight w:val="none"/>
        </w:rPr>
        <w:t>注册时间不足6个月的（以营业执照上注册时间为准）</w:t>
      </w:r>
      <w:r>
        <w:rPr>
          <w:rFonts w:eastAsia="仿宋"/>
          <w:b/>
          <w:color w:val="auto"/>
          <w:sz w:val="24"/>
          <w:highlight w:val="none"/>
        </w:rPr>
        <w:t>，则提供成立后任意一个月的有效依法缴纳社保费或依法免缴社保或在办依法缴纳社保的证明（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8</w:t>
      </w:r>
      <w:r>
        <w:rPr>
          <w:rFonts w:eastAsia="仿宋"/>
          <w:color w:val="auto"/>
          <w:sz w:val="24"/>
          <w:highlight w:val="none"/>
        </w:rPr>
        <w:t>）</w:t>
      </w:r>
      <w:r>
        <w:rPr>
          <w:rFonts w:hint="eastAsia" w:eastAsia="仿宋"/>
          <w:color w:val="auto"/>
          <w:sz w:val="24"/>
          <w:highlight w:val="none"/>
        </w:rPr>
        <w:t>响应文件递交截止之日前半年内任意</w:t>
      </w:r>
      <w:r>
        <w:rPr>
          <w:rFonts w:hint="eastAsia" w:eastAsia="仿宋"/>
          <w:color w:val="auto"/>
          <w:sz w:val="24"/>
          <w:highlight w:val="none"/>
          <w:lang w:val="en-US" w:eastAsia="zh-CN"/>
        </w:rPr>
        <w:t>1</w:t>
      </w:r>
      <w:r>
        <w:rPr>
          <w:rFonts w:hint="eastAsia" w:eastAsia="仿宋"/>
          <w:color w:val="auto"/>
          <w:sz w:val="24"/>
          <w:highlight w:val="none"/>
        </w:rPr>
        <w:t>个月报价人为项目实施人员缴纳的社保证明</w:t>
      </w:r>
      <w:r>
        <w:rPr>
          <w:rFonts w:hint="eastAsia" w:eastAsia="仿宋"/>
          <w:b/>
          <w:color w:val="auto"/>
          <w:sz w:val="24"/>
          <w:highlight w:val="none"/>
        </w:rPr>
        <w:t>（社保证明必须经报价人所在地的社保部门盖章确认，依法不参与社保的人员，应出具相关的证明文件；复印件加盖单位公章；</w:t>
      </w:r>
      <w:r>
        <w:rPr>
          <w:rFonts w:hint="eastAsia" w:eastAsia="仿宋"/>
          <w:b/>
          <w:color w:val="auto"/>
          <w:sz w:val="24"/>
          <w:highlight w:val="none"/>
          <w:lang w:eastAsia="zh-CN"/>
        </w:rPr>
        <w:t>）</w:t>
      </w:r>
    </w:p>
    <w:p>
      <w:pPr>
        <w:numPr>
          <w:ilvl w:val="0"/>
          <w:numId w:val="4"/>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报价人参加政府采购活动前3年内在经营活动中没有重大违法记录的书面声明（格式自拟，原件加盖单位公章）</w:t>
      </w:r>
    </w:p>
    <w:p>
      <w:pPr>
        <w:numPr>
          <w:ilvl w:val="0"/>
          <w:numId w:val="4"/>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报价人主体信用记录查询结果截图</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11</w:t>
      </w:r>
      <w:r>
        <w:rPr>
          <w:rFonts w:eastAsia="仿宋"/>
          <w:color w:val="auto"/>
          <w:sz w:val="24"/>
          <w:highlight w:val="none"/>
        </w:rPr>
        <w:t>）商务响应表</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2</w:t>
      </w:r>
      <w:r>
        <w:rPr>
          <w:rFonts w:eastAsia="仿宋"/>
          <w:color w:val="auto"/>
          <w:sz w:val="24"/>
          <w:highlight w:val="none"/>
        </w:rPr>
        <w:t>）服务承诺书</w:t>
      </w:r>
    </w:p>
    <w:p>
      <w:pPr>
        <w:snapToGrid w:val="0"/>
        <w:spacing w:line="400" w:lineRule="exact"/>
        <w:ind w:firstLine="713" w:firstLineChars="296"/>
        <w:jc w:val="left"/>
        <w:rPr>
          <w:rFonts w:eastAsia="仿宋"/>
          <w:color w:val="auto"/>
          <w:sz w:val="24"/>
          <w:highlight w:val="none"/>
        </w:rPr>
      </w:pPr>
      <w:r>
        <w:rPr>
          <w:rFonts w:eastAsia="仿宋"/>
          <w:b/>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资信评分的资质证明材料</w:t>
      </w:r>
      <w:r>
        <w:rPr>
          <w:rFonts w:eastAsia="仿宋"/>
          <w:b/>
          <w:color w:val="auto"/>
          <w:sz w:val="24"/>
          <w:highlight w:val="none"/>
        </w:rPr>
        <w:t>（如有）</w:t>
      </w:r>
      <w:r>
        <w:rPr>
          <w:rFonts w:eastAsia="仿宋"/>
          <w:color w:val="auto"/>
          <w:sz w:val="24"/>
          <w:highlight w:val="none"/>
        </w:rPr>
        <w:t>：</w:t>
      </w:r>
    </w:p>
    <w:p>
      <w:p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（1</w:t>
      </w:r>
      <w:r>
        <w:rPr>
          <w:rFonts w:hint="eastAsia" w:eastAsia="仿宋"/>
          <w:color w:val="auto"/>
          <w:sz w:val="24"/>
          <w:highlight w:val="none"/>
          <w:lang w:val="en-US" w:eastAsia="zh-CN"/>
        </w:rPr>
        <w:t>3</w:t>
      </w:r>
      <w:r>
        <w:rPr>
          <w:rFonts w:hint="eastAsia" w:eastAsia="仿宋"/>
          <w:color w:val="auto"/>
          <w:sz w:val="24"/>
          <w:highlight w:val="none"/>
        </w:rPr>
        <w:t>）报价人的类似成功案例的业绩证明文件</w:t>
      </w:r>
    </w:p>
    <w:p>
      <w:pPr>
        <w:snapToGrid w:val="0"/>
        <w:spacing w:line="400" w:lineRule="exact"/>
        <w:jc w:val="lef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（1）</w:t>
      </w:r>
      <w:r>
        <w:rPr>
          <w:rFonts w:hint="eastAsia" w:eastAsia="仿宋"/>
          <w:b/>
          <w:color w:val="auto"/>
          <w:sz w:val="24"/>
          <w:highlight w:val="none"/>
        </w:rPr>
        <w:t>报价</w:t>
      </w:r>
      <w:r>
        <w:rPr>
          <w:rFonts w:eastAsia="仿宋"/>
          <w:b/>
          <w:color w:val="auto"/>
          <w:sz w:val="24"/>
          <w:highlight w:val="none"/>
        </w:rPr>
        <w:t>声明书格式：</w:t>
      </w:r>
    </w:p>
    <w:p>
      <w:pPr>
        <w:spacing w:line="400" w:lineRule="exact"/>
        <w:jc w:val="center"/>
        <w:rPr>
          <w:rFonts w:eastAsia="仿宋"/>
          <w:b/>
          <w:color w:val="auto"/>
          <w:spacing w:val="6"/>
          <w:sz w:val="32"/>
          <w:szCs w:val="32"/>
          <w:highlight w:val="none"/>
        </w:rPr>
      </w:pPr>
    </w:p>
    <w:p>
      <w:pPr>
        <w:spacing w:line="400" w:lineRule="exact"/>
        <w:jc w:val="center"/>
        <w:rPr>
          <w:rFonts w:eastAsia="仿宋"/>
          <w:b/>
          <w:color w:val="auto"/>
          <w:spacing w:val="6"/>
          <w:sz w:val="32"/>
          <w:szCs w:val="32"/>
          <w:highlight w:val="none"/>
        </w:rPr>
      </w:pPr>
      <w:r>
        <w:rPr>
          <w:rFonts w:hint="eastAsia" w:eastAsia="仿宋"/>
          <w:b/>
          <w:color w:val="auto"/>
          <w:spacing w:val="6"/>
          <w:sz w:val="32"/>
          <w:szCs w:val="32"/>
          <w:highlight w:val="none"/>
        </w:rPr>
        <w:t>报价</w:t>
      </w:r>
      <w:r>
        <w:rPr>
          <w:rFonts w:eastAsia="仿宋"/>
          <w:b/>
          <w:color w:val="auto"/>
          <w:spacing w:val="6"/>
          <w:sz w:val="32"/>
          <w:szCs w:val="32"/>
          <w:highlight w:val="none"/>
        </w:rPr>
        <w:t>声明书</w:t>
      </w:r>
    </w:p>
    <w:p>
      <w:pPr>
        <w:spacing w:line="400" w:lineRule="exact"/>
        <w:jc w:val="center"/>
        <w:rPr>
          <w:rFonts w:eastAsia="仿宋"/>
          <w:b/>
          <w:color w:val="auto"/>
          <w:spacing w:val="6"/>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名称）系中华人民共和国合法企业，经营地址</w:t>
      </w:r>
      <w:r>
        <w:rPr>
          <w:rFonts w:eastAsia="仿宋"/>
          <w:color w:val="auto"/>
          <w:sz w:val="24"/>
          <w:highlight w:val="none"/>
          <w:u w:val="single"/>
        </w:rPr>
        <w:t xml:space="preserve">                               </w:t>
      </w:r>
      <w:r>
        <w:rPr>
          <w:rFonts w:eastAsia="仿宋"/>
          <w:color w:val="auto"/>
          <w:sz w:val="24"/>
          <w:highlight w:val="none"/>
        </w:rPr>
        <w:t>。</w:t>
      </w:r>
    </w:p>
    <w:p>
      <w:pPr>
        <w:snapToGrid w:val="0"/>
        <w:spacing w:line="400" w:lineRule="exact"/>
        <w:ind w:firstLine="645"/>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名称）的法定代表人（负责人），我方愿意参加贵方组织的</w:t>
      </w:r>
      <w:r>
        <w:rPr>
          <w:rFonts w:hint="eastAsia" w:eastAsia="仿宋"/>
          <w:color w:val="auto"/>
          <w:sz w:val="24"/>
          <w:highlight w:val="none"/>
          <w:u w:val="single"/>
          <w:lang w:val="en-US" w:eastAsia="zh-CN"/>
        </w:rPr>
        <w:t>广西统一电子印章管理平台整合建设项目咨询设计服务</w:t>
      </w:r>
      <w:r>
        <w:rPr>
          <w:rFonts w:hint="eastAsia" w:eastAsia="仿宋"/>
          <w:color w:val="auto"/>
          <w:sz w:val="24"/>
          <w:highlight w:val="none"/>
          <w:u w:val="none"/>
          <w:lang w:val="en-US" w:eastAsia="zh-CN"/>
        </w:rPr>
        <w:t>项目</w:t>
      </w:r>
      <w:r>
        <w:rPr>
          <w:rFonts w:eastAsia="仿宋"/>
          <w:color w:val="auto"/>
          <w:sz w:val="24"/>
          <w:highlight w:val="none"/>
        </w:rPr>
        <w:t>的</w:t>
      </w:r>
      <w:r>
        <w:rPr>
          <w:rFonts w:hint="eastAsia" w:eastAsia="仿宋"/>
          <w:color w:val="auto"/>
          <w:sz w:val="24"/>
          <w:highlight w:val="none"/>
        </w:rPr>
        <w:t>报价</w:t>
      </w:r>
      <w:r>
        <w:rPr>
          <w:rFonts w:eastAsia="仿宋"/>
          <w:color w:val="auto"/>
          <w:sz w:val="24"/>
          <w:highlight w:val="none"/>
        </w:rPr>
        <w:t>，为便于贵方公正、择优地确定成交人及其产品和服务，我方就本次</w:t>
      </w:r>
      <w:r>
        <w:rPr>
          <w:rFonts w:hint="eastAsia" w:eastAsia="仿宋"/>
          <w:color w:val="auto"/>
          <w:sz w:val="24"/>
          <w:highlight w:val="none"/>
        </w:rPr>
        <w:t>报价</w:t>
      </w:r>
      <w:r>
        <w:rPr>
          <w:rFonts w:eastAsia="仿宋"/>
          <w:color w:val="auto"/>
          <w:sz w:val="24"/>
          <w:highlight w:val="none"/>
        </w:rPr>
        <w:t>有关事项郑重声明如下：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1.我方向贵方提交的所有响应文件、资料都是准确的和真实的。</w:t>
      </w:r>
    </w:p>
    <w:p>
      <w:pPr>
        <w:snapToGrid w:val="0"/>
        <w:spacing w:line="400" w:lineRule="exact"/>
        <w:ind w:firstLine="480" w:firstLineChars="200"/>
        <w:rPr>
          <w:rFonts w:eastAsia="仿宋"/>
          <w:color w:val="auto"/>
          <w:sz w:val="24"/>
          <w:highlight w:val="none"/>
        </w:rPr>
      </w:pPr>
      <w:r>
        <w:rPr>
          <w:rFonts w:eastAsia="仿宋"/>
          <w:color w:val="auto"/>
          <w:sz w:val="24"/>
          <w:highlight w:val="none"/>
        </w:rPr>
        <w:t>2.我方不是采购人的附属机构。</w:t>
      </w:r>
    </w:p>
    <w:p>
      <w:pPr>
        <w:snapToGrid w:val="0"/>
        <w:spacing w:line="400" w:lineRule="exact"/>
        <w:ind w:firstLine="480" w:firstLineChars="200"/>
        <w:rPr>
          <w:rFonts w:eastAsia="仿宋"/>
          <w:color w:val="auto"/>
          <w:sz w:val="24"/>
          <w:highlight w:val="none"/>
        </w:rPr>
      </w:pPr>
      <w:r>
        <w:rPr>
          <w:rFonts w:eastAsia="仿宋"/>
          <w:color w:val="auto"/>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pStyle w:val="14"/>
        <w:snapToGrid w:val="0"/>
        <w:spacing w:line="400" w:lineRule="exact"/>
        <w:ind w:firstLine="480" w:firstLineChars="200"/>
        <w:rPr>
          <w:rFonts w:ascii="Times New Roman" w:eastAsia="仿宋"/>
          <w:color w:val="auto"/>
          <w:sz w:val="24"/>
          <w:szCs w:val="24"/>
          <w:highlight w:val="none"/>
        </w:rPr>
      </w:pPr>
      <w:r>
        <w:rPr>
          <w:rFonts w:ascii="Times New Roman" w:eastAsia="仿宋"/>
          <w:color w:val="auto"/>
          <w:sz w:val="24"/>
          <w:szCs w:val="24"/>
          <w:highlight w:val="none"/>
        </w:rPr>
        <w:t>4.我方及由本人担任法定代表人</w:t>
      </w:r>
      <w:r>
        <w:rPr>
          <w:rFonts w:ascii="Times New Roman" w:eastAsia="仿宋"/>
          <w:color w:val="auto"/>
          <w:sz w:val="24"/>
          <w:highlight w:val="none"/>
        </w:rPr>
        <w:t>（负责人）</w:t>
      </w:r>
      <w:r>
        <w:rPr>
          <w:rFonts w:ascii="Times New Roman" w:eastAsia="仿宋"/>
          <w:color w:val="auto"/>
          <w:sz w:val="24"/>
          <w:szCs w:val="24"/>
          <w:highlight w:val="none"/>
        </w:rPr>
        <w:t>的其他机构最近三年内被通报或者被处罚的违法行为有：</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snapToGrid w:val="0"/>
        <w:spacing w:line="400" w:lineRule="exact"/>
        <w:ind w:firstLine="480" w:firstLineChars="200"/>
        <w:rPr>
          <w:rFonts w:eastAsia="仿宋"/>
          <w:color w:val="auto"/>
          <w:sz w:val="24"/>
          <w:highlight w:val="none"/>
        </w:rPr>
      </w:pPr>
      <w:r>
        <w:rPr>
          <w:rFonts w:eastAsia="仿宋"/>
          <w:color w:val="auto"/>
          <w:sz w:val="24"/>
          <w:highlight w:val="none"/>
        </w:rPr>
        <w:t>5.以上事项如有虚假或隐瞒，我方愿意承担一切后果。</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2</w:t>
      </w:r>
      <w:r>
        <w:rPr>
          <w:rFonts w:eastAsia="仿宋"/>
          <w:b/>
          <w:color w:val="auto"/>
          <w:sz w:val="24"/>
          <w:highlight w:val="none"/>
        </w:rPr>
        <w:t>）</w:t>
      </w:r>
      <w:r>
        <w:rPr>
          <w:rFonts w:hint="eastAsia" w:eastAsia="仿宋"/>
          <w:b/>
          <w:color w:val="auto"/>
          <w:sz w:val="24"/>
          <w:highlight w:val="none"/>
        </w:rPr>
        <w:t>有效的营业执照</w:t>
      </w:r>
      <w:r>
        <w:rPr>
          <w:rFonts w:hint="eastAsia" w:eastAsia="仿宋"/>
          <w:b/>
          <w:color w:val="auto"/>
          <w:sz w:val="24"/>
          <w:highlight w:val="none"/>
          <w:lang w:eastAsia="zh-CN"/>
        </w:rPr>
        <w:t>副本</w:t>
      </w:r>
      <w:r>
        <w:rPr>
          <w:rFonts w:hint="eastAsia" w:eastAsia="仿宋"/>
          <w:b/>
          <w:color w:val="auto"/>
          <w:sz w:val="24"/>
          <w:highlight w:val="none"/>
        </w:rPr>
        <w:t>复印件并加盖公章；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3</w:t>
      </w:r>
      <w:r>
        <w:rPr>
          <w:rFonts w:eastAsia="仿宋"/>
          <w:b/>
          <w:color w:val="auto"/>
          <w:sz w:val="24"/>
          <w:highlight w:val="none"/>
        </w:rPr>
        <w:t>）有效的法定代表人（负责人）身份证正反面复印件</w:t>
      </w:r>
      <w:r>
        <w:rPr>
          <w:rFonts w:hint="eastAsia" w:eastAsia="仿宋"/>
          <w:b/>
          <w:color w:val="auto"/>
          <w:sz w:val="24"/>
          <w:highlight w:val="none"/>
        </w:rPr>
        <w:t>并加盖公章</w:t>
      </w:r>
      <w:r>
        <w:rPr>
          <w:rFonts w:eastAsia="仿宋"/>
          <w:b/>
          <w:color w:val="auto"/>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4</w:t>
      </w:r>
      <w:r>
        <w:rPr>
          <w:rFonts w:eastAsia="仿宋"/>
          <w:b/>
          <w:color w:val="auto"/>
          <w:sz w:val="24"/>
          <w:highlight w:val="none"/>
        </w:rPr>
        <w:t>）法定代表人（负责人）授权委托书格式（委托代理时提供）：</w:t>
      </w:r>
    </w:p>
    <w:p>
      <w:pPr>
        <w:pStyle w:val="40"/>
        <w:rPr>
          <w:color w:val="auto"/>
          <w:highlight w:val="none"/>
        </w:rPr>
      </w:pPr>
    </w:p>
    <w:p>
      <w:pPr>
        <w:spacing w:line="400" w:lineRule="exact"/>
        <w:jc w:val="center"/>
        <w:rPr>
          <w:rFonts w:eastAsia="仿宋"/>
          <w:b/>
          <w:color w:val="auto"/>
          <w:spacing w:val="6"/>
          <w:sz w:val="32"/>
          <w:szCs w:val="32"/>
          <w:highlight w:val="none"/>
        </w:rPr>
      </w:pPr>
    </w:p>
    <w:p>
      <w:pPr>
        <w:pStyle w:val="40"/>
        <w:rPr>
          <w:color w:val="auto"/>
          <w:highlight w:val="none"/>
        </w:rPr>
      </w:pPr>
    </w:p>
    <w:p>
      <w:pPr>
        <w:spacing w:line="400" w:lineRule="exact"/>
        <w:jc w:val="center"/>
        <w:rPr>
          <w:rFonts w:eastAsia="仿宋"/>
          <w:b/>
          <w:color w:val="auto"/>
          <w:spacing w:val="6"/>
          <w:sz w:val="32"/>
          <w:szCs w:val="32"/>
          <w:highlight w:val="none"/>
        </w:rPr>
      </w:pPr>
      <w:r>
        <w:rPr>
          <w:rFonts w:eastAsia="仿宋"/>
          <w:b/>
          <w:color w:val="auto"/>
          <w:spacing w:val="6"/>
          <w:sz w:val="32"/>
          <w:szCs w:val="32"/>
          <w:highlight w:val="none"/>
        </w:rPr>
        <w:t>法定代表人（负责人）授权委托书</w:t>
      </w:r>
    </w:p>
    <w:p>
      <w:pPr>
        <w:snapToGrid w:val="0"/>
        <w:spacing w:line="400" w:lineRule="exact"/>
        <w:rPr>
          <w:rFonts w:eastAsia="仿宋"/>
          <w:bCs/>
          <w:color w:val="auto"/>
          <w:sz w:val="24"/>
          <w:highlight w:val="none"/>
        </w:rPr>
      </w:pPr>
    </w:p>
    <w:p>
      <w:pPr>
        <w:snapToGrid w:val="0"/>
        <w:spacing w:line="400" w:lineRule="exact"/>
        <w:rPr>
          <w:rFonts w:eastAsia="仿宋"/>
          <w:b/>
          <w:bCs/>
          <w:color w:val="auto"/>
          <w:sz w:val="24"/>
          <w:highlight w:val="none"/>
        </w:rPr>
      </w:pPr>
      <w:r>
        <w:rPr>
          <w:rFonts w:eastAsia="仿宋"/>
          <w:bCs/>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 xml:space="preserve">名称）的法定代表人（负责人），现授权委托本单位在职职工 </w:t>
      </w:r>
      <w:r>
        <w:rPr>
          <w:rFonts w:eastAsia="仿宋"/>
          <w:color w:val="auto"/>
          <w:sz w:val="24"/>
          <w:highlight w:val="none"/>
          <w:u w:val="single"/>
        </w:rPr>
        <w:t xml:space="preserve">              </w:t>
      </w:r>
      <w:r>
        <w:rPr>
          <w:rFonts w:eastAsia="仿宋"/>
          <w:color w:val="auto"/>
          <w:sz w:val="24"/>
          <w:highlight w:val="none"/>
        </w:rPr>
        <w:t>（姓名）以我方的名义参加</w:t>
      </w:r>
      <w:r>
        <w:rPr>
          <w:rFonts w:hint="eastAsia" w:eastAsia="仿宋"/>
          <w:color w:val="auto"/>
          <w:sz w:val="24"/>
          <w:highlight w:val="none"/>
          <w:u w:val="single"/>
          <w:lang w:eastAsia="zh-CN"/>
        </w:rPr>
        <w:t>广西统一电子印章管理平台整合建设项目咨询设计服务</w:t>
      </w:r>
      <w:r>
        <w:rPr>
          <w:rFonts w:eastAsia="仿宋"/>
          <w:color w:val="auto"/>
          <w:sz w:val="24"/>
          <w:highlight w:val="none"/>
        </w:rPr>
        <w:t>项目的</w:t>
      </w:r>
      <w:r>
        <w:rPr>
          <w:rFonts w:hint="eastAsia" w:eastAsia="仿宋"/>
          <w:color w:val="auto"/>
          <w:sz w:val="24"/>
          <w:highlight w:val="none"/>
        </w:rPr>
        <w:t>采购</w:t>
      </w:r>
      <w:r>
        <w:rPr>
          <w:rFonts w:eastAsia="仿宋"/>
          <w:color w:val="auto"/>
          <w:sz w:val="24"/>
          <w:highlight w:val="none"/>
        </w:rPr>
        <w:t>活动，并代表我方全权办理针对上述项目</w:t>
      </w:r>
      <w:r>
        <w:rPr>
          <w:rFonts w:hint="eastAsia" w:eastAsia="仿宋"/>
          <w:color w:val="auto"/>
          <w:sz w:val="24"/>
          <w:highlight w:val="none"/>
        </w:rPr>
        <w:t>采购活动</w:t>
      </w:r>
      <w:r>
        <w:rPr>
          <w:rFonts w:eastAsia="仿宋"/>
          <w:color w:val="auto"/>
          <w:sz w:val="24"/>
          <w:highlight w:val="none"/>
        </w:rPr>
        <w:t>的具体事务和签署相关文件。</w:t>
      </w:r>
    </w:p>
    <w:p>
      <w:pPr>
        <w:snapToGrid w:val="0"/>
        <w:spacing w:line="400" w:lineRule="exact"/>
        <w:rPr>
          <w:rFonts w:eastAsia="仿宋"/>
          <w:color w:val="auto"/>
          <w:sz w:val="24"/>
          <w:highlight w:val="none"/>
        </w:rPr>
      </w:pPr>
      <w:r>
        <w:rPr>
          <w:rFonts w:eastAsia="仿宋"/>
          <w:color w:val="auto"/>
          <w:sz w:val="24"/>
          <w:highlight w:val="none"/>
        </w:rPr>
        <w:t xml:space="preserve">    我方对被授权人的签名事项负全部责任。</w:t>
      </w:r>
    </w:p>
    <w:p>
      <w:pPr>
        <w:snapToGrid w:val="0"/>
        <w:spacing w:line="400" w:lineRule="exact"/>
        <w:ind w:firstLine="480"/>
        <w:rPr>
          <w:rFonts w:eastAsia="仿宋"/>
          <w:color w:val="auto"/>
          <w:sz w:val="24"/>
          <w:highlight w:val="none"/>
        </w:rPr>
      </w:pPr>
      <w:r>
        <w:rPr>
          <w:rFonts w:eastAsia="仿宋"/>
          <w:color w:val="auto"/>
          <w:sz w:val="24"/>
          <w:highlight w:val="none"/>
          <w:u w:val="single"/>
        </w:rPr>
        <w:t>在撤销授权的书面通知以前，本授权书一直有效。</w:t>
      </w:r>
      <w:r>
        <w:rPr>
          <w:rFonts w:eastAsia="仿宋"/>
          <w:color w:val="auto"/>
          <w:sz w:val="24"/>
          <w:highlight w:val="none"/>
        </w:rPr>
        <w:t>被授权人在授权书有效期内签署的所有文件不因授权的撤销而失效。</w:t>
      </w:r>
    </w:p>
    <w:p>
      <w:pPr>
        <w:snapToGrid w:val="0"/>
        <w:spacing w:line="400" w:lineRule="exact"/>
        <w:ind w:firstLine="480"/>
        <w:rPr>
          <w:rFonts w:eastAsia="仿宋"/>
          <w:color w:val="auto"/>
          <w:sz w:val="24"/>
          <w:highlight w:val="none"/>
        </w:rPr>
      </w:pPr>
      <w:r>
        <w:rPr>
          <w:rFonts w:eastAsia="仿宋"/>
          <w:color w:val="auto"/>
          <w:sz w:val="24"/>
          <w:highlight w:val="none"/>
        </w:rPr>
        <w:t>被授权人无转委托权，特此委托。</w:t>
      </w:r>
    </w:p>
    <w:p>
      <w:pPr>
        <w:wordWrap w:val="0"/>
        <w:snapToGrid w:val="0"/>
        <w:spacing w:line="400" w:lineRule="exact"/>
        <w:rPr>
          <w:rFonts w:eastAsia="仿宋"/>
          <w:color w:val="auto"/>
          <w:sz w:val="24"/>
          <w:highlight w:val="none"/>
          <w:u w:val="single"/>
        </w:rPr>
      </w:pPr>
      <w:r>
        <w:rPr>
          <w:rFonts w:eastAsia="仿宋"/>
          <w:color w:val="auto"/>
          <w:sz w:val="24"/>
          <w:highlight w:val="none"/>
        </w:rPr>
        <w:t>被授权人签名：</w:t>
      </w:r>
      <w:r>
        <w:rPr>
          <w:rFonts w:eastAsia="仿宋"/>
          <w:color w:val="auto"/>
          <w:sz w:val="24"/>
          <w:highlight w:val="none"/>
          <w:u w:val="single"/>
        </w:rPr>
        <w:t xml:space="preserve">             </w:t>
      </w:r>
      <w:r>
        <w:rPr>
          <w:rFonts w:eastAsia="仿宋"/>
          <w:color w:val="auto"/>
          <w:sz w:val="24"/>
          <w:highlight w:val="none"/>
        </w:rPr>
        <w:t xml:space="preserve">       法定代表人（负责人）签名：</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所在部门职务：</w:t>
      </w:r>
      <w:r>
        <w:rPr>
          <w:rFonts w:eastAsia="仿宋"/>
          <w:color w:val="auto"/>
          <w:sz w:val="24"/>
          <w:highlight w:val="none"/>
          <w:u w:val="single"/>
        </w:rPr>
        <w:t xml:space="preserve">             </w:t>
      </w:r>
      <w:r>
        <w:rPr>
          <w:rFonts w:eastAsia="仿宋"/>
          <w:color w:val="auto"/>
          <w:sz w:val="24"/>
          <w:highlight w:val="none"/>
        </w:rPr>
        <w:t xml:space="preserve">       职  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被授权人身份证号码：</w:t>
      </w:r>
      <w:r>
        <w:rPr>
          <w:rFonts w:eastAsia="仿宋"/>
          <w:color w:val="auto"/>
          <w:sz w:val="24"/>
          <w:highlight w:val="none"/>
          <w:u w:val="single"/>
        </w:rPr>
        <w:t xml:space="preserve">                              </w:t>
      </w:r>
    </w:p>
    <w:p>
      <w:pPr>
        <w:wordWrap w:val="0"/>
        <w:snapToGrid w:val="0"/>
        <w:spacing w:line="400" w:lineRule="exact"/>
        <w:ind w:firstLine="6720" w:firstLineChars="2800"/>
        <w:rPr>
          <w:rFonts w:eastAsia="仿宋"/>
          <w:color w:val="auto"/>
          <w:sz w:val="24"/>
          <w:highlight w:val="none"/>
        </w:rPr>
      </w:pPr>
      <w:r>
        <w:rPr>
          <w:rFonts w:eastAsia="仿宋"/>
          <w:color w:val="auto"/>
          <w:sz w:val="24"/>
          <w:highlight w:val="none"/>
        </w:rPr>
        <w:t xml:space="preserve">                                                                               </w:t>
      </w:r>
      <w:r>
        <w:rPr>
          <w:rFonts w:hint="eastAsia" w:eastAsia="仿宋"/>
          <w:color w:val="auto"/>
          <w:sz w:val="24"/>
          <w:highlight w:val="none"/>
        </w:rPr>
        <w:t>报价人</w:t>
      </w:r>
      <w:r>
        <w:rPr>
          <w:rFonts w:eastAsia="仿宋"/>
          <w:color w:val="auto"/>
          <w:sz w:val="24"/>
          <w:highlight w:val="none"/>
        </w:rPr>
        <w:t>公章：</w:t>
      </w:r>
      <w:r>
        <w:rPr>
          <w:rFonts w:eastAsia="仿宋"/>
          <w:color w:val="auto"/>
          <w:sz w:val="24"/>
          <w:highlight w:val="none"/>
          <w:u w:val="single"/>
        </w:rPr>
        <w:t xml:space="preserve">            </w:t>
      </w: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5</w:t>
      </w:r>
      <w:r>
        <w:rPr>
          <w:rFonts w:eastAsia="仿宋"/>
          <w:b/>
          <w:color w:val="auto"/>
          <w:sz w:val="24"/>
          <w:highlight w:val="none"/>
        </w:rPr>
        <w:t>）有效的委托代理人身份证正反面复印件</w:t>
      </w:r>
      <w:r>
        <w:rPr>
          <w:rFonts w:hint="eastAsia" w:eastAsia="仿宋"/>
          <w:b/>
          <w:color w:val="auto"/>
          <w:sz w:val="24"/>
          <w:highlight w:val="none"/>
        </w:rPr>
        <w:t>并加盖公章</w:t>
      </w:r>
      <w:r>
        <w:rPr>
          <w:rFonts w:eastAsia="仿宋"/>
          <w:b/>
          <w:color w:val="auto"/>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6</w:t>
      </w:r>
      <w:r>
        <w:rPr>
          <w:rFonts w:eastAsia="仿宋"/>
          <w:b/>
          <w:color w:val="auto"/>
          <w:sz w:val="24"/>
          <w:highlight w:val="none"/>
        </w:rPr>
        <w:t>）响应文件递交截止之日前半年内报价人任意连续3个月的有效依法缴纳</w:t>
      </w:r>
      <w:r>
        <w:rPr>
          <w:rFonts w:hint="eastAsia" w:eastAsia="仿宋"/>
          <w:b/>
          <w:color w:val="auto"/>
          <w:sz w:val="24"/>
          <w:highlight w:val="none"/>
          <w:lang w:val="en-US" w:eastAsia="zh-CN"/>
        </w:rPr>
        <w:t>税款</w:t>
      </w:r>
      <w:r>
        <w:rPr>
          <w:rFonts w:eastAsia="仿宋"/>
          <w:b/>
          <w:color w:val="auto"/>
          <w:sz w:val="24"/>
          <w:highlight w:val="none"/>
        </w:rPr>
        <w:t>或依法免缴</w:t>
      </w:r>
      <w:r>
        <w:rPr>
          <w:rFonts w:hint="eastAsia" w:eastAsia="仿宋"/>
          <w:b/>
          <w:color w:val="auto"/>
          <w:sz w:val="24"/>
          <w:highlight w:val="none"/>
          <w:lang w:val="en-US" w:eastAsia="zh-CN"/>
        </w:rPr>
        <w:t>税款</w:t>
      </w:r>
      <w:r>
        <w:rPr>
          <w:rFonts w:eastAsia="仿宋"/>
          <w:b/>
          <w:color w:val="auto"/>
          <w:sz w:val="24"/>
          <w:highlight w:val="none"/>
        </w:rPr>
        <w:t>的证明（无纳税记录的，应提供由</w:t>
      </w:r>
      <w:r>
        <w:rPr>
          <w:rFonts w:hint="eastAsia" w:eastAsia="仿宋"/>
          <w:b/>
          <w:color w:val="auto"/>
          <w:sz w:val="24"/>
          <w:highlight w:val="none"/>
        </w:rPr>
        <w:t>报价人</w:t>
      </w:r>
      <w:r>
        <w:rPr>
          <w:rFonts w:eastAsia="仿宋"/>
          <w:b/>
          <w:color w:val="auto"/>
          <w:sz w:val="24"/>
          <w:highlight w:val="none"/>
        </w:rPr>
        <w:t>所在地主管</w:t>
      </w:r>
      <w:r>
        <w:rPr>
          <w:rFonts w:hint="eastAsia" w:eastAsia="仿宋"/>
          <w:b/>
          <w:color w:val="auto"/>
          <w:sz w:val="24"/>
          <w:highlight w:val="none"/>
          <w:lang w:val="en-US" w:eastAsia="zh-CN"/>
        </w:rPr>
        <w:t>税务</w:t>
      </w:r>
      <w:r>
        <w:rPr>
          <w:rFonts w:eastAsia="仿宋"/>
          <w:b/>
          <w:color w:val="auto"/>
          <w:sz w:val="24"/>
          <w:highlight w:val="none"/>
        </w:rPr>
        <w:t>部门出具的《依法纳税或依法免税证明》；</w:t>
      </w:r>
      <w:r>
        <w:rPr>
          <w:rFonts w:hint="eastAsia" w:eastAsia="仿宋"/>
          <w:b/>
          <w:color w:val="auto"/>
          <w:sz w:val="24"/>
          <w:highlight w:val="none"/>
        </w:rPr>
        <w:t>注册时间不足6个月的（以营业执照上注册时间为准）</w:t>
      </w:r>
      <w:r>
        <w:rPr>
          <w:rFonts w:eastAsia="仿宋"/>
          <w:b/>
          <w:color w:val="auto"/>
          <w:sz w:val="24"/>
          <w:highlight w:val="none"/>
        </w:rPr>
        <w:t>，则提供成立后任意一个月的有效依法缴纳</w:t>
      </w:r>
      <w:r>
        <w:rPr>
          <w:rFonts w:hint="eastAsia" w:eastAsia="仿宋"/>
          <w:b/>
          <w:color w:val="auto"/>
          <w:sz w:val="24"/>
          <w:highlight w:val="none"/>
          <w:lang w:val="en-US" w:eastAsia="zh-CN"/>
        </w:rPr>
        <w:t>税款</w:t>
      </w:r>
      <w:r>
        <w:rPr>
          <w:rFonts w:eastAsia="仿宋"/>
          <w:b/>
          <w:color w:val="auto"/>
          <w:sz w:val="24"/>
          <w:highlight w:val="none"/>
        </w:rPr>
        <w:t>或依法免缴</w:t>
      </w:r>
      <w:r>
        <w:rPr>
          <w:rFonts w:hint="eastAsia" w:eastAsia="仿宋"/>
          <w:b/>
          <w:color w:val="auto"/>
          <w:sz w:val="24"/>
          <w:highlight w:val="none"/>
          <w:lang w:val="en-US" w:eastAsia="zh-CN"/>
        </w:rPr>
        <w:t>税款</w:t>
      </w:r>
      <w:r>
        <w:rPr>
          <w:rFonts w:eastAsia="仿宋"/>
          <w:b/>
          <w:color w:val="auto"/>
          <w:sz w:val="24"/>
          <w:highlight w:val="none"/>
        </w:rPr>
        <w:t>或依法在办缴税的证明（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7</w:t>
      </w:r>
      <w:r>
        <w:rPr>
          <w:rFonts w:eastAsia="仿宋"/>
          <w:b/>
          <w:color w:val="auto"/>
          <w:sz w:val="24"/>
          <w:highlight w:val="none"/>
        </w:rPr>
        <w:t>）响应文件递交截止之日前半年内报价人任意连续3个月的有效依法缴纳社保费的缴费凭证（无缴费记录的，应提供由</w:t>
      </w:r>
      <w:r>
        <w:rPr>
          <w:rFonts w:hint="eastAsia" w:eastAsia="仿宋"/>
          <w:b/>
          <w:color w:val="auto"/>
          <w:sz w:val="24"/>
          <w:highlight w:val="none"/>
        </w:rPr>
        <w:t>报价人</w:t>
      </w:r>
      <w:r>
        <w:rPr>
          <w:rFonts w:eastAsia="仿宋"/>
          <w:b/>
          <w:color w:val="auto"/>
          <w:sz w:val="24"/>
          <w:highlight w:val="none"/>
        </w:rPr>
        <w:t>所在地社保部门出具的《依法缴纳或依法免缴社保费证明》；</w:t>
      </w:r>
      <w:r>
        <w:rPr>
          <w:rFonts w:hint="eastAsia" w:eastAsia="仿宋"/>
          <w:b/>
          <w:color w:val="auto"/>
          <w:sz w:val="24"/>
          <w:highlight w:val="none"/>
        </w:rPr>
        <w:t>注册时间不足6个月的（以营业执照上注册时间为准）</w:t>
      </w:r>
      <w:r>
        <w:rPr>
          <w:rFonts w:eastAsia="仿宋"/>
          <w:b/>
          <w:color w:val="auto"/>
          <w:sz w:val="24"/>
          <w:highlight w:val="none"/>
        </w:rPr>
        <w:t>，则提供成立后任意一个月的有效依法缴纳社保费或依法免缴社保或在办依法缴纳社保的证明（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hint="eastAsia" w:eastAsia="仿宋"/>
          <w:b/>
          <w:color w:val="auto"/>
          <w:sz w:val="24"/>
          <w:highlight w:val="none"/>
          <w:lang w:eastAsia="zh-CN"/>
        </w:rPr>
      </w:pPr>
      <w:r>
        <w:rPr>
          <w:rFonts w:hint="eastAsia" w:eastAsia="仿宋"/>
          <w:b/>
          <w:color w:val="auto"/>
          <w:sz w:val="24"/>
          <w:highlight w:val="none"/>
        </w:rPr>
        <w:t>（8）响应文件递交截止之日前半年内任意</w:t>
      </w:r>
      <w:r>
        <w:rPr>
          <w:rFonts w:hint="eastAsia" w:eastAsia="仿宋"/>
          <w:b/>
          <w:color w:val="auto"/>
          <w:sz w:val="24"/>
          <w:highlight w:val="none"/>
          <w:lang w:val="en-US" w:eastAsia="zh-CN"/>
        </w:rPr>
        <w:t>1</w:t>
      </w:r>
      <w:r>
        <w:rPr>
          <w:rFonts w:hint="eastAsia" w:eastAsia="仿宋"/>
          <w:b/>
          <w:color w:val="auto"/>
          <w:sz w:val="24"/>
          <w:highlight w:val="none"/>
        </w:rPr>
        <w:t>个月报价人为项目实施人员缴纳的社保证明（社保证明必须经报价人所在地的社保部门盖章确认，依法不参与社保的人员，应出具相关的证明文件；复印件加盖单位公章；</w:t>
      </w:r>
      <w:r>
        <w:rPr>
          <w:rFonts w:hint="eastAsia" w:eastAsia="仿宋"/>
          <w:b/>
          <w:color w:val="auto"/>
          <w:sz w:val="24"/>
          <w:highlight w:val="none"/>
          <w:lang w:eastAsia="zh-CN"/>
        </w:rPr>
        <w:t>）</w:t>
      </w:r>
    </w:p>
    <w:p>
      <w:pPr>
        <w:pStyle w:val="40"/>
        <w:rPr>
          <w:color w:val="auto"/>
          <w:highlight w:val="none"/>
        </w:rPr>
      </w:pPr>
    </w:p>
    <w:p>
      <w:pPr>
        <w:pStyle w:val="40"/>
        <w:rPr>
          <w:color w:val="auto"/>
          <w:highlight w:val="none"/>
        </w:rPr>
      </w:pPr>
    </w:p>
    <w:p>
      <w:pPr>
        <w:numPr>
          <w:ilvl w:val="0"/>
          <w:numId w:val="5"/>
        </w:numPr>
        <w:snapToGrid w:val="0"/>
        <w:spacing w:line="400" w:lineRule="exact"/>
        <w:jc w:val="left"/>
        <w:rPr>
          <w:rFonts w:eastAsia="仿宋"/>
          <w:b/>
          <w:color w:val="auto"/>
          <w:sz w:val="24"/>
          <w:highlight w:val="none"/>
        </w:rPr>
      </w:pPr>
      <w:r>
        <w:rPr>
          <w:rFonts w:hint="eastAsia" w:eastAsia="仿宋"/>
          <w:b/>
          <w:color w:val="auto"/>
          <w:sz w:val="24"/>
          <w:highlight w:val="none"/>
        </w:rPr>
        <w:t>报价人参加政府采购活动前3年内在经营活动中没有重大违法记录的书面声明（格式自拟，原件加盖单位公章），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5"/>
        </w:numPr>
        <w:snapToGrid w:val="0"/>
        <w:spacing w:line="400" w:lineRule="exact"/>
        <w:jc w:val="left"/>
        <w:rPr>
          <w:rFonts w:eastAsia="仿宋"/>
          <w:b/>
          <w:color w:val="auto"/>
          <w:sz w:val="24"/>
          <w:highlight w:val="none"/>
        </w:rPr>
      </w:pPr>
      <w:r>
        <w:rPr>
          <w:rFonts w:hint="eastAsia" w:eastAsia="仿宋"/>
          <w:b/>
          <w:color w:val="auto"/>
          <w:sz w:val="24"/>
          <w:highlight w:val="none"/>
        </w:rPr>
        <w:t>报价人主体信用记录查询结果截图（加盖报价人单位公章）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11</w:t>
      </w:r>
      <w:r>
        <w:rPr>
          <w:rFonts w:eastAsia="仿宋"/>
          <w:b/>
          <w:color w:val="auto"/>
          <w:sz w:val="24"/>
          <w:highlight w:val="none"/>
        </w:rPr>
        <w:t>）商务响应表格式：</w:t>
      </w:r>
    </w:p>
    <w:tbl>
      <w:tblPr>
        <w:tblStyle w:val="29"/>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color w:val="auto"/>
                <w:sz w:val="24"/>
                <w:highlight w:val="none"/>
              </w:rPr>
            </w:pPr>
            <w:r>
              <w:rPr>
                <w:rFonts w:eastAsia="仿宋"/>
                <w:b/>
                <w:color w:val="auto"/>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snapToGrid w:val="0"/>
        <w:spacing w:line="400" w:lineRule="exact"/>
        <w:ind w:firstLine="6720" w:firstLineChars="2800"/>
        <w:rPr>
          <w:rFonts w:eastAsia="仿宋"/>
          <w:color w:val="auto"/>
          <w:sz w:val="24"/>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（1</w:t>
      </w:r>
      <w:r>
        <w:rPr>
          <w:rFonts w:hint="eastAsia" w:eastAsia="仿宋"/>
          <w:b/>
          <w:color w:val="auto"/>
          <w:sz w:val="24"/>
          <w:highlight w:val="none"/>
        </w:rPr>
        <w:t>2</w:t>
      </w:r>
      <w:r>
        <w:rPr>
          <w:rFonts w:eastAsia="仿宋"/>
          <w:b/>
          <w:color w:val="auto"/>
          <w:sz w:val="24"/>
          <w:highlight w:val="none"/>
        </w:rPr>
        <w:t>）服务承诺书（格式自拟</w:t>
      </w:r>
      <w:r>
        <w:rPr>
          <w:rFonts w:hint="eastAsia" w:eastAsia="仿宋"/>
          <w:b/>
          <w:color w:val="auto"/>
          <w:sz w:val="24"/>
          <w:highlight w:val="none"/>
          <w:lang w:eastAsia="zh-CN"/>
        </w:rPr>
        <w:t>，加盖单位公章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rPr>
          <w:color w:val="auto"/>
          <w:highlight w:val="none"/>
        </w:rPr>
        <w:sectPr>
          <w:footerReference r:id="rId11" w:type="default"/>
          <w:pgSz w:w="11906" w:h="16838"/>
          <w:pgMar w:top="1134" w:right="1134" w:bottom="1134" w:left="1134" w:header="851" w:footer="992" w:gutter="0"/>
          <w:cols w:space="720" w:num="1"/>
          <w:docGrid w:linePitch="312" w:charSpace="0"/>
        </w:sectPr>
      </w:pPr>
    </w:p>
    <w:p>
      <w:pPr>
        <w:pStyle w:val="12"/>
        <w:rPr>
          <w:color w:val="auto"/>
          <w:highlight w:val="none"/>
        </w:rPr>
      </w:pPr>
    </w:p>
    <w:p>
      <w:pPr>
        <w:pStyle w:val="40"/>
        <w:rPr>
          <w:color w:val="auto"/>
          <w:highlight w:val="none"/>
        </w:rPr>
      </w:pPr>
    </w:p>
    <w:p>
      <w:pPr>
        <w:pStyle w:val="40"/>
        <w:snapToGrid w:val="0"/>
        <w:spacing w:line="400" w:lineRule="exact"/>
        <w:jc w:val="left"/>
        <w:rPr>
          <w:rFonts w:hint="eastAsia" w:eastAsia="仿宋"/>
          <w:b/>
          <w:color w:val="auto"/>
          <w:sz w:val="24"/>
          <w:highlight w:val="none"/>
        </w:rPr>
      </w:pPr>
      <w:r>
        <w:rPr>
          <w:rFonts w:hint="eastAsia" w:eastAsia="仿宋"/>
          <w:b/>
          <w:color w:val="auto"/>
          <w:sz w:val="24"/>
          <w:highlight w:val="none"/>
        </w:rPr>
        <w:t>（1</w:t>
      </w:r>
      <w:r>
        <w:rPr>
          <w:rFonts w:hint="eastAsia" w:eastAsia="仿宋"/>
          <w:b/>
          <w:color w:val="auto"/>
          <w:sz w:val="24"/>
          <w:highlight w:val="none"/>
          <w:lang w:val="en-US" w:eastAsia="zh-CN"/>
        </w:rPr>
        <w:t>3</w:t>
      </w:r>
      <w:r>
        <w:rPr>
          <w:rFonts w:hint="eastAsia" w:eastAsia="仿宋"/>
          <w:b/>
          <w:color w:val="auto"/>
          <w:sz w:val="24"/>
          <w:highlight w:val="none"/>
        </w:rPr>
        <w:t>）报价人的类似成功案例的业绩证明文件：</w:t>
      </w:r>
    </w:p>
    <w:p>
      <w:pPr>
        <w:pStyle w:val="23"/>
        <w:snapToGrid w:val="0"/>
        <w:spacing w:line="400" w:lineRule="exact"/>
        <w:ind w:left="0" w:leftChars="0" w:firstLine="480" w:firstLineChars="200"/>
        <w:jc w:val="left"/>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同类项目实施情况一览表格式：（</w:t>
      </w:r>
      <w:r>
        <w:rPr>
          <w:rFonts w:hint="eastAsia" w:eastAsia="仿宋"/>
          <w:color w:val="auto"/>
          <w:sz w:val="24"/>
          <w:highlight w:val="none"/>
        </w:rPr>
        <w:t>报价人</w:t>
      </w:r>
      <w:r>
        <w:rPr>
          <w:rFonts w:eastAsia="仿宋"/>
          <w:color w:val="auto"/>
          <w:sz w:val="24"/>
          <w:highlight w:val="none"/>
        </w:rPr>
        <w:t>同类项目</w:t>
      </w:r>
      <w:r>
        <w:rPr>
          <w:rFonts w:hint="eastAsia" w:eastAsia="仿宋"/>
          <w:color w:val="auto"/>
          <w:sz w:val="24"/>
          <w:highlight w:val="none"/>
        </w:rPr>
        <w:t>有效合同复印件并加盖</w:t>
      </w:r>
      <w:r>
        <w:rPr>
          <w:rFonts w:hint="eastAsia" w:eastAsia="仿宋"/>
          <w:color w:val="auto"/>
          <w:sz w:val="24"/>
          <w:highlight w:val="none"/>
          <w:lang w:eastAsia="zh-CN"/>
        </w:rPr>
        <w:t>单位</w:t>
      </w:r>
      <w:r>
        <w:rPr>
          <w:rFonts w:hint="eastAsia" w:eastAsia="仿宋"/>
          <w:color w:val="auto"/>
          <w:sz w:val="24"/>
          <w:highlight w:val="none"/>
        </w:rPr>
        <w:t>公章</w:t>
      </w:r>
      <w:r>
        <w:rPr>
          <w:rFonts w:eastAsia="仿宋"/>
          <w:color w:val="auto"/>
          <w:sz w:val="24"/>
          <w:highlight w:val="none"/>
        </w:rPr>
        <w:t>，格式可自拟）</w:t>
      </w:r>
    </w:p>
    <w:tbl>
      <w:tblPr>
        <w:tblStyle w:val="29"/>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w:t>
            </w:r>
          </w:p>
          <w:p>
            <w:pPr>
              <w:snapToGrid w:val="0"/>
              <w:spacing w:line="400" w:lineRule="exact"/>
              <w:jc w:val="center"/>
              <w:rPr>
                <w:rFonts w:eastAsia="仿宋"/>
                <w:color w:val="auto"/>
                <w:sz w:val="24"/>
                <w:highlight w:val="none"/>
              </w:rPr>
            </w:pPr>
            <w:r>
              <w:rPr>
                <w:rFonts w:eastAsia="仿宋"/>
                <w:color w:val="auto"/>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p>
            <w:pPr>
              <w:snapToGrid w:val="0"/>
              <w:spacing w:line="400" w:lineRule="exact"/>
              <w:jc w:val="center"/>
              <w:rPr>
                <w:rFonts w:eastAsia="仿宋"/>
                <w:color w:val="auto"/>
                <w:sz w:val="24"/>
                <w:highlight w:val="none"/>
              </w:rPr>
            </w:pPr>
            <w:r>
              <w:rPr>
                <w:rFonts w:eastAsia="仿宋"/>
                <w:color w:val="auto"/>
                <w:sz w:val="24"/>
                <w:highlight w:val="none"/>
              </w:rPr>
              <w:t>金额</w:t>
            </w:r>
          </w:p>
          <w:p>
            <w:pPr>
              <w:snapToGrid w:val="0"/>
              <w:spacing w:line="400" w:lineRule="exact"/>
              <w:jc w:val="center"/>
              <w:rPr>
                <w:rFonts w:eastAsia="仿宋"/>
                <w:color w:val="auto"/>
                <w:sz w:val="24"/>
                <w:highlight w:val="none"/>
              </w:rPr>
            </w:pPr>
            <w:r>
              <w:rPr>
                <w:rFonts w:eastAsia="仿宋"/>
                <w:color w:val="auto"/>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采购单位联系人及</w:t>
            </w:r>
          </w:p>
          <w:p>
            <w:pPr>
              <w:snapToGrid w:val="0"/>
              <w:spacing w:line="400" w:lineRule="exact"/>
              <w:jc w:val="center"/>
              <w:rPr>
                <w:rFonts w:eastAsia="仿宋"/>
                <w:color w:val="auto"/>
                <w:sz w:val="24"/>
                <w:highlight w:val="none"/>
              </w:rPr>
            </w:pPr>
            <w:r>
              <w:rPr>
                <w:rFonts w:eastAsia="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wordWrap w:val="0"/>
        <w:snapToGrid w:val="0"/>
        <w:spacing w:line="400" w:lineRule="exact"/>
        <w:ind w:right="120"/>
        <w:jc w:val="right"/>
        <w:rPr>
          <w:rFonts w:eastAsia="仿宋"/>
          <w:color w:val="auto"/>
          <w:sz w:val="24"/>
          <w:highlight w:val="none"/>
        </w:rPr>
      </w:pPr>
    </w:p>
    <w:p>
      <w:pPr>
        <w:spacing w:line="300" w:lineRule="auto"/>
        <w:ind w:firstLine="720" w:firstLineChars="300"/>
        <w:rPr>
          <w:rFonts w:ascii="仿宋_GB2312" w:eastAsia="仿宋_GB2312"/>
          <w:color w:val="auto"/>
          <w:sz w:val="24"/>
          <w:highlight w:val="none"/>
        </w:rPr>
      </w:pPr>
      <w:r>
        <w:rPr>
          <w:rFonts w:hint="eastAsia" w:ascii="仿宋_GB2312" w:eastAsia="仿宋_GB2312"/>
          <w:color w:val="auto"/>
          <w:sz w:val="24"/>
          <w:highlight w:val="none"/>
        </w:rPr>
        <w:t>注：1.</w:t>
      </w:r>
      <w:r>
        <w:rPr>
          <w:rFonts w:hint="eastAsia" w:ascii="宋体" w:hAnsi="宋体"/>
          <w:color w:val="auto"/>
          <w:szCs w:val="21"/>
          <w:highlight w:val="none"/>
        </w:rPr>
        <w:t>在填写时，如本表格不适合报价人的实际情况，可根据本表格式自行制表填写。</w:t>
      </w:r>
    </w:p>
    <w:p>
      <w:pPr>
        <w:spacing w:line="300" w:lineRule="auto"/>
        <w:ind w:firstLine="1155" w:firstLineChars="550"/>
        <w:rPr>
          <w:rFonts w:ascii="宋体" w:hAnsi="宋体"/>
          <w:color w:val="auto"/>
          <w:szCs w:val="21"/>
          <w:highlight w:val="none"/>
        </w:rPr>
      </w:pPr>
      <w:r>
        <w:rPr>
          <w:rFonts w:hint="eastAsia" w:ascii="宋体" w:hAnsi="宋体"/>
          <w:color w:val="auto"/>
          <w:szCs w:val="21"/>
          <w:highlight w:val="none"/>
        </w:rPr>
        <w:t>2.此清单由多页构成的，应逐页加盖报价人法人公章或由法定代表人（负责人）（或委托代理人）签字。</w:t>
      </w:r>
    </w:p>
    <w:p>
      <w:pPr>
        <w:pStyle w:val="40"/>
        <w:rPr>
          <w:color w:val="auto"/>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jc w:val="right"/>
        <w:rPr>
          <w:rFonts w:eastAsia="仿宋"/>
          <w:color w:val="auto"/>
          <w:sz w:val="24"/>
          <w:highlight w:val="none"/>
          <w:u w:val="singl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11760" w:firstLineChars="4900"/>
        <w:rPr>
          <w:rFonts w:eastAsia="仿宋"/>
          <w:color w:val="auto"/>
          <w:sz w:val="24"/>
          <w:highlight w:val="none"/>
        </w:rPr>
      </w:pP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pStyle w:val="40"/>
        <w:rPr>
          <w:rFonts w:eastAsia="仿宋"/>
          <w:color w:val="auto"/>
          <w:highlight w:val="none"/>
        </w:rPr>
      </w:pPr>
    </w:p>
    <w:p>
      <w:pPr>
        <w:pStyle w:val="23"/>
        <w:snapToGrid w:val="0"/>
        <w:spacing w:line="400" w:lineRule="exact"/>
        <w:ind w:left="480" w:hanging="480"/>
        <w:rPr>
          <w:rFonts w:eastAsia="仿宋"/>
          <w:color w:val="auto"/>
          <w:sz w:val="24"/>
          <w:highlight w:val="none"/>
        </w:rPr>
      </w:pPr>
    </w:p>
    <w:p>
      <w:pPr>
        <w:pStyle w:val="40"/>
        <w:rPr>
          <w:rFonts w:eastAsia="仿宋"/>
          <w:color w:val="auto"/>
          <w:highlight w:val="none"/>
        </w:rPr>
        <w:sectPr>
          <w:pgSz w:w="16838" w:h="11906" w:orient="landscape"/>
          <w:pgMar w:top="1134" w:right="1134" w:bottom="1134" w:left="1134" w:header="851" w:footer="992" w:gutter="0"/>
          <w:cols w:space="720" w:num="1"/>
          <w:docGrid w:linePitch="312" w:charSpace="0"/>
        </w:sectPr>
      </w:pPr>
    </w:p>
    <w:p>
      <w:pPr>
        <w:widowControl/>
        <w:jc w:val="left"/>
        <w:rPr>
          <w:rFonts w:eastAsia="仿宋"/>
          <w:b/>
          <w:color w:val="auto"/>
          <w:sz w:val="24"/>
          <w:highlight w:val="none"/>
        </w:rPr>
      </w:pPr>
      <w:r>
        <w:rPr>
          <w:rFonts w:eastAsia="仿宋"/>
          <w:b/>
          <w:color w:val="auto"/>
          <w:sz w:val="24"/>
          <w:highlight w:val="none"/>
        </w:rPr>
        <w:t>三、技术文件格式</w:t>
      </w:r>
    </w:p>
    <w:p>
      <w:pPr>
        <w:snapToGrid w:val="0"/>
        <w:spacing w:beforeLines="50" w:after="50"/>
        <w:rPr>
          <w:rFonts w:eastAsia="仿宋"/>
          <w:b/>
          <w:color w:val="auto"/>
          <w:sz w:val="24"/>
          <w:highlight w:val="none"/>
        </w:rPr>
      </w:pPr>
    </w:p>
    <w:p>
      <w:pPr>
        <w:snapToGrid w:val="0"/>
        <w:spacing w:beforeLines="50" w:after="50"/>
        <w:rPr>
          <w:rFonts w:eastAsia="仿宋"/>
          <w:b/>
          <w:color w:val="auto"/>
          <w:sz w:val="24"/>
          <w:highlight w:val="none"/>
        </w:rPr>
      </w:pPr>
      <w:r>
        <w:rPr>
          <w:rFonts w:eastAsia="仿宋"/>
          <w:b/>
          <w:color w:val="auto"/>
          <w:sz w:val="24"/>
          <w:highlight w:val="none"/>
        </w:rPr>
        <w:t xml:space="preserve">1.技术文件内封面格式（格式可自拟）： </w:t>
      </w:r>
    </w:p>
    <w:p>
      <w:pPr>
        <w:snapToGrid w:val="0"/>
        <w:spacing w:beforeLines="50" w:after="50"/>
        <w:jc w:val="center"/>
        <w:rPr>
          <w:rFonts w:eastAsia="仿宋"/>
          <w:b/>
          <w:bCs/>
          <w:color w:val="auto"/>
          <w:sz w:val="52"/>
          <w:szCs w:val="52"/>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技 术 文 件</w:t>
      </w:r>
    </w:p>
    <w:p>
      <w:pPr>
        <w:snapToGrid w:val="0"/>
        <w:spacing w:beforeLines="50" w:after="50"/>
        <w:rPr>
          <w:rFonts w:eastAsia="仿宋"/>
          <w:bCs/>
          <w:color w:val="auto"/>
          <w:sz w:val="24"/>
          <w:szCs w:val="20"/>
          <w:highlight w:val="none"/>
        </w:rPr>
      </w:pP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50" w:after="50" w:line="280" w:lineRule="exact"/>
        <w:rPr>
          <w:rFonts w:eastAsia="仿宋"/>
          <w:b/>
          <w:color w:val="auto"/>
          <w:szCs w:val="21"/>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技术文件目录</w:t>
      </w:r>
    </w:p>
    <w:p>
      <w:pPr>
        <w:snapToGrid w:val="0"/>
        <w:spacing w:line="400" w:lineRule="exact"/>
        <w:jc w:val="left"/>
        <w:rPr>
          <w:rFonts w:eastAsia="仿宋"/>
          <w:color w:val="auto"/>
          <w:sz w:val="24"/>
          <w:highlight w:val="none"/>
        </w:rPr>
      </w:pPr>
      <w:r>
        <w:rPr>
          <w:rFonts w:eastAsia="仿宋"/>
          <w:color w:val="auto"/>
          <w:sz w:val="24"/>
          <w:highlight w:val="none"/>
        </w:rPr>
        <w:t>（1）技术响应表</w:t>
      </w:r>
    </w:p>
    <w:p>
      <w:pPr>
        <w:snapToGrid w:val="0"/>
        <w:spacing w:line="400" w:lineRule="exact"/>
        <w:jc w:val="left"/>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服务</w:t>
      </w:r>
      <w:r>
        <w:rPr>
          <w:rFonts w:eastAsia="仿宋"/>
          <w:color w:val="auto"/>
          <w:sz w:val="24"/>
          <w:highlight w:val="none"/>
        </w:rPr>
        <w:t>方案</w:t>
      </w:r>
    </w:p>
    <w:p>
      <w:pPr>
        <w:pStyle w:val="12"/>
        <w:jc w:val="left"/>
        <w:rPr>
          <w:color w:val="auto"/>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eastAsia="zh-CN"/>
        </w:rPr>
        <w:t>项目实施人员一览表</w:t>
      </w:r>
    </w:p>
    <w:p>
      <w:pPr>
        <w:pStyle w:val="40"/>
        <w:rPr>
          <w:color w:val="auto"/>
          <w:highlight w:val="none"/>
        </w:rPr>
      </w:pPr>
      <w:r>
        <w:rPr>
          <w:rFonts w:eastAsia="仿宋"/>
          <w:b/>
          <w:bCs/>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技术评分的材料（</w:t>
      </w:r>
      <w:r>
        <w:rPr>
          <w:rFonts w:hint="eastAsia" w:eastAsia="仿宋"/>
          <w:b/>
          <w:bCs/>
          <w:color w:val="auto"/>
          <w:sz w:val="24"/>
          <w:highlight w:val="none"/>
        </w:rPr>
        <w:t>报价人</w:t>
      </w:r>
      <w:r>
        <w:rPr>
          <w:rFonts w:eastAsia="仿宋"/>
          <w:b/>
          <w:bCs/>
          <w:color w:val="auto"/>
          <w:sz w:val="24"/>
          <w:highlight w:val="none"/>
        </w:rPr>
        <w:t>可根据自身情况选择提供）：</w:t>
      </w:r>
    </w:p>
    <w:p>
      <w:pPr>
        <w:snapToGrid w:val="0"/>
        <w:spacing w:line="400" w:lineRule="exact"/>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lang w:val="en-US" w:eastAsia="zh-CN"/>
        </w:rPr>
        <w:t>4</w:t>
      </w:r>
      <w:r>
        <w:rPr>
          <w:rFonts w:eastAsia="仿宋"/>
          <w:color w:val="auto"/>
          <w:sz w:val="24"/>
          <w:highlight w:val="none"/>
        </w:rPr>
        <w:t>）</w:t>
      </w:r>
      <w:r>
        <w:rPr>
          <w:rFonts w:hint="eastAsia" w:eastAsia="仿宋"/>
          <w:color w:val="auto"/>
          <w:sz w:val="24"/>
          <w:highlight w:val="none"/>
        </w:rPr>
        <w:t>报价人认为需要提供的其他证明材料</w:t>
      </w:r>
    </w:p>
    <w:p>
      <w:pPr>
        <w:snapToGrid w:val="0"/>
        <w:spacing w:line="400" w:lineRule="exact"/>
        <w:jc w:val="left"/>
        <w:rPr>
          <w:rFonts w:eastAsia="仿宋"/>
          <w:b/>
          <w:color w:val="auto"/>
          <w:sz w:val="24"/>
          <w:highlight w:val="none"/>
        </w:rPr>
      </w:pPr>
      <w:r>
        <w:rPr>
          <w:rFonts w:eastAsia="仿宋"/>
          <w:color w:val="auto"/>
          <w:sz w:val="24"/>
          <w:highlight w:val="none"/>
        </w:rPr>
        <w:br w:type="page"/>
      </w:r>
      <w:r>
        <w:rPr>
          <w:rFonts w:eastAsia="仿宋"/>
          <w:b/>
          <w:color w:val="auto"/>
          <w:sz w:val="24"/>
          <w:highlight w:val="none"/>
        </w:rPr>
        <w:t>（1）技术响应表格式：</w:t>
      </w:r>
    </w:p>
    <w:p>
      <w:pPr>
        <w:snapToGrid w:val="0"/>
        <w:spacing w:line="400" w:lineRule="exact"/>
        <w:ind w:firstLine="361" w:firstLineChars="150"/>
        <w:jc w:val="left"/>
        <w:rPr>
          <w:rFonts w:eastAsia="仿宋"/>
          <w:b/>
          <w:color w:val="auto"/>
          <w:sz w:val="24"/>
          <w:highlight w:val="none"/>
        </w:rPr>
      </w:pPr>
    </w:p>
    <w:tbl>
      <w:tblPr>
        <w:tblStyle w:val="29"/>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0" w:name="_Toc254970558"/>
            <w:bookmarkStart w:id="21" w:name="_Toc254970699"/>
            <w:r>
              <w:rPr>
                <w:rFonts w:eastAsia="仿宋"/>
                <w:color w:val="auto"/>
                <w:spacing w:val="20"/>
                <w:sz w:val="24"/>
                <w:highlight w:val="none"/>
              </w:rPr>
              <w:t>采购文件要求</w:t>
            </w:r>
            <w:bookmarkEnd w:id="20"/>
            <w:bookmarkEnd w:id="21"/>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2" w:name="_Toc254970700"/>
            <w:bookmarkStart w:id="23" w:name="_Toc254970559"/>
            <w:r>
              <w:rPr>
                <w:rFonts w:eastAsia="仿宋"/>
                <w:color w:val="auto"/>
                <w:spacing w:val="20"/>
                <w:sz w:val="24"/>
                <w:highlight w:val="none"/>
              </w:rPr>
              <w:t>响应文件响应</w:t>
            </w:r>
            <w:bookmarkEnd w:id="22"/>
            <w:bookmarkEnd w:id="23"/>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6"/>
              <w:snapToGrid w:val="0"/>
              <w:spacing w:line="400" w:lineRule="exact"/>
              <w:jc w:val="center"/>
              <w:outlineLvl w:val="0"/>
              <w:rPr>
                <w:rFonts w:ascii="Times New Roman" w:hAnsi="Times New Roman" w:eastAsia="仿宋"/>
                <w:color w:val="auto"/>
                <w:spacing w:val="20"/>
                <w:kern w:val="2"/>
                <w:sz w:val="24"/>
                <w:szCs w:val="24"/>
                <w:highlight w:val="none"/>
              </w:rPr>
            </w:pPr>
            <w:bookmarkStart w:id="24" w:name="_Toc293863064"/>
            <w:bookmarkStart w:id="25" w:name="_Toc326217569"/>
            <w:bookmarkStart w:id="26" w:name="_Toc254970560"/>
            <w:bookmarkStart w:id="27" w:name="_Toc301424943"/>
            <w:bookmarkStart w:id="28" w:name="_Toc254970701"/>
            <w:bookmarkStart w:id="29" w:name="_Toc293863334"/>
            <w:r>
              <w:rPr>
                <w:rFonts w:ascii="Times New Roman" w:hAnsi="Times New Roman" w:eastAsia="仿宋"/>
                <w:color w:val="auto"/>
                <w:spacing w:val="20"/>
                <w:kern w:val="2"/>
                <w:sz w:val="24"/>
                <w:szCs w:val="24"/>
                <w:highlight w:val="none"/>
              </w:rPr>
              <w:t>偏离情况</w:t>
            </w:r>
            <w:bookmarkEnd w:id="24"/>
            <w:bookmarkEnd w:id="25"/>
            <w:bookmarkEnd w:id="26"/>
            <w:bookmarkEnd w:id="27"/>
            <w:bookmarkEnd w:id="28"/>
            <w:bookmarkEnd w:id="29"/>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color w:val="auto"/>
                <w:spacing w:val="20"/>
                <w:sz w:val="24"/>
                <w:highlight w:val="none"/>
              </w:rPr>
            </w:pPr>
            <w:r>
              <w:rPr>
                <w:rFonts w:eastAsia="仿宋"/>
                <w:b/>
                <w:color w:val="auto"/>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bl>
    <w:p>
      <w:pPr>
        <w:pStyle w:val="11"/>
        <w:spacing w:line="400" w:lineRule="exact"/>
        <w:ind w:firstLine="420" w:firstLineChars="200"/>
        <w:rPr>
          <w:rFonts w:eastAsia="仿宋"/>
          <w:color w:val="auto"/>
          <w:spacing w:val="20"/>
          <w:sz w:val="21"/>
          <w:szCs w:val="21"/>
          <w:highlight w:val="none"/>
        </w:rPr>
      </w:pPr>
      <w:r>
        <w:rPr>
          <w:rFonts w:eastAsia="仿宋"/>
          <w:color w:val="auto"/>
          <w:sz w:val="21"/>
          <w:szCs w:val="21"/>
          <w:highlight w:val="none"/>
        </w:rPr>
        <w:t>注：</w:t>
      </w:r>
      <w:r>
        <w:rPr>
          <w:rFonts w:hint="eastAsia" w:eastAsia="仿宋"/>
          <w:color w:val="auto"/>
          <w:sz w:val="21"/>
          <w:szCs w:val="21"/>
          <w:highlight w:val="none"/>
        </w:rPr>
        <w:t>报价人</w:t>
      </w:r>
      <w:r>
        <w:rPr>
          <w:rFonts w:eastAsia="仿宋"/>
          <w:color w:val="auto"/>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6"/>
        </w:numPr>
        <w:snapToGrid w:val="0"/>
        <w:spacing w:line="400" w:lineRule="exact"/>
        <w:jc w:val="left"/>
        <w:rPr>
          <w:rFonts w:eastAsia="仿宋"/>
          <w:b/>
          <w:color w:val="auto"/>
          <w:sz w:val="24"/>
          <w:highlight w:val="none"/>
        </w:rPr>
      </w:pPr>
      <w:r>
        <w:rPr>
          <w:rFonts w:hint="eastAsia" w:eastAsia="仿宋"/>
          <w:b/>
          <w:color w:val="auto"/>
          <w:sz w:val="24"/>
          <w:highlight w:val="none"/>
          <w:lang w:eastAsia="zh-CN"/>
        </w:rPr>
        <w:t>服务</w:t>
      </w:r>
      <w:r>
        <w:rPr>
          <w:rFonts w:eastAsia="仿宋"/>
          <w:b/>
          <w:color w:val="auto"/>
          <w:sz w:val="24"/>
          <w:highlight w:val="none"/>
        </w:rPr>
        <w:t>方案（格式自拟）</w:t>
      </w:r>
    </w:p>
    <w:p>
      <w:pPr>
        <w:snapToGrid w:val="0"/>
        <w:spacing w:line="400" w:lineRule="exact"/>
        <w:jc w:val="left"/>
        <w:rPr>
          <w:rFonts w:eastAsia="仿宋"/>
          <w:b/>
          <w:color w:val="auto"/>
          <w:sz w:val="24"/>
          <w:highlight w:val="none"/>
        </w:rPr>
      </w:pPr>
    </w:p>
    <w:p>
      <w:pPr>
        <w:pStyle w:val="40"/>
        <w:rPr>
          <w:rFonts w:eastAsia="仿宋"/>
          <w:b/>
          <w:color w:val="auto"/>
          <w:highlight w:val="none"/>
        </w:rPr>
      </w:pPr>
    </w:p>
    <w:p>
      <w:pPr>
        <w:pStyle w:val="40"/>
        <w:rPr>
          <w:rFonts w:hint="eastAsia" w:eastAsia="仿宋"/>
          <w:b/>
          <w:color w:val="auto"/>
          <w:highlight w:val="none"/>
          <w:lang w:eastAsia="zh-CN"/>
        </w:rPr>
      </w:pPr>
      <w:r>
        <w:rPr>
          <w:rFonts w:hint="eastAsia" w:eastAsia="仿宋"/>
          <w:b/>
          <w:color w:val="auto"/>
          <w:highlight w:val="none"/>
          <w:lang w:eastAsia="zh-CN"/>
        </w:rPr>
        <w:t>（</w:t>
      </w:r>
      <w:r>
        <w:rPr>
          <w:rFonts w:hint="eastAsia" w:eastAsia="仿宋"/>
          <w:b/>
          <w:color w:val="auto"/>
          <w:highlight w:val="none"/>
          <w:lang w:val="en-US" w:eastAsia="zh-CN"/>
        </w:rPr>
        <w:t>3</w:t>
      </w:r>
      <w:r>
        <w:rPr>
          <w:rFonts w:hint="eastAsia" w:eastAsia="仿宋"/>
          <w:b/>
          <w:color w:val="auto"/>
          <w:highlight w:val="none"/>
          <w:lang w:eastAsia="zh-CN"/>
        </w:rPr>
        <w:t>）项目实施人员一览表</w:t>
      </w:r>
    </w:p>
    <w:p>
      <w:pPr>
        <w:spacing w:beforeLines="100" w:afterLines="1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项目实施人员一览表（格式）</w:t>
      </w:r>
    </w:p>
    <w:tbl>
      <w:tblPr>
        <w:tblStyle w:val="29"/>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81"/>
              <w:spacing w:before="182"/>
              <w:ind w:left="0"/>
              <w:jc w:val="center"/>
              <w:rPr>
                <w:color w:val="auto"/>
                <w:sz w:val="24"/>
                <w:highlight w:val="none"/>
              </w:rPr>
            </w:pPr>
            <w:r>
              <w:rPr>
                <w:color w:val="auto"/>
                <w:sz w:val="24"/>
                <w:highlight w:val="none"/>
              </w:rPr>
              <w:t>姓名</w:t>
            </w:r>
          </w:p>
        </w:tc>
        <w:tc>
          <w:tcPr>
            <w:tcW w:w="1129" w:type="dxa"/>
            <w:vAlign w:val="center"/>
          </w:tcPr>
          <w:p>
            <w:pPr>
              <w:pStyle w:val="81"/>
              <w:spacing w:before="182"/>
              <w:ind w:left="0"/>
              <w:jc w:val="center"/>
              <w:rPr>
                <w:color w:val="auto"/>
                <w:sz w:val="24"/>
                <w:highlight w:val="none"/>
              </w:rPr>
            </w:pPr>
            <w:r>
              <w:rPr>
                <w:color w:val="auto"/>
                <w:sz w:val="24"/>
                <w:highlight w:val="none"/>
              </w:rPr>
              <w:t>职务</w:t>
            </w:r>
          </w:p>
        </w:tc>
        <w:tc>
          <w:tcPr>
            <w:tcW w:w="2050" w:type="dxa"/>
            <w:vAlign w:val="center"/>
          </w:tcPr>
          <w:p>
            <w:pPr>
              <w:pStyle w:val="81"/>
              <w:spacing w:before="182"/>
              <w:ind w:left="0"/>
              <w:jc w:val="center"/>
              <w:rPr>
                <w:color w:val="auto"/>
                <w:sz w:val="24"/>
                <w:highlight w:val="none"/>
              </w:rPr>
            </w:pPr>
            <w:r>
              <w:rPr>
                <w:rFonts w:hint="eastAsia"/>
                <w:color w:val="auto"/>
                <w:sz w:val="24"/>
                <w:highlight w:val="none"/>
                <w:lang w:eastAsia="zh-CN"/>
              </w:rPr>
              <w:t>职称</w:t>
            </w:r>
            <w:r>
              <w:rPr>
                <w:rFonts w:hint="eastAsia"/>
                <w:color w:val="auto"/>
                <w:sz w:val="24"/>
                <w:highlight w:val="none"/>
                <w:lang w:val="en-US" w:eastAsia="zh-CN"/>
              </w:rPr>
              <w:t>/</w:t>
            </w:r>
            <w:r>
              <w:rPr>
                <w:color w:val="auto"/>
                <w:sz w:val="24"/>
                <w:highlight w:val="none"/>
              </w:rPr>
              <w:t>专业技术资格</w:t>
            </w:r>
          </w:p>
        </w:tc>
        <w:tc>
          <w:tcPr>
            <w:tcW w:w="1235" w:type="dxa"/>
            <w:vAlign w:val="center"/>
          </w:tcPr>
          <w:p>
            <w:pPr>
              <w:pStyle w:val="81"/>
              <w:spacing w:before="182"/>
              <w:ind w:left="0"/>
              <w:jc w:val="center"/>
              <w:rPr>
                <w:color w:val="auto"/>
                <w:sz w:val="24"/>
                <w:highlight w:val="none"/>
              </w:rPr>
            </w:pPr>
            <w:r>
              <w:rPr>
                <w:color w:val="auto"/>
                <w:sz w:val="24"/>
                <w:highlight w:val="none"/>
              </w:rPr>
              <w:t>证书编号</w:t>
            </w:r>
          </w:p>
        </w:tc>
        <w:tc>
          <w:tcPr>
            <w:tcW w:w="2550" w:type="dxa"/>
            <w:vAlign w:val="center"/>
          </w:tcPr>
          <w:p>
            <w:pPr>
              <w:pStyle w:val="81"/>
              <w:spacing w:before="182"/>
              <w:ind w:left="0"/>
              <w:jc w:val="center"/>
              <w:rPr>
                <w:color w:val="auto"/>
                <w:sz w:val="24"/>
                <w:highlight w:val="none"/>
              </w:rPr>
            </w:pPr>
            <w:r>
              <w:rPr>
                <w:color w:val="auto"/>
                <w:sz w:val="24"/>
                <w:highlight w:val="none"/>
              </w:rPr>
              <w:t>参加本单位工作时间</w:t>
            </w:r>
          </w:p>
        </w:tc>
        <w:tc>
          <w:tcPr>
            <w:tcW w:w="901" w:type="dxa"/>
            <w:vAlign w:val="center"/>
          </w:tcPr>
          <w:p>
            <w:pPr>
              <w:pStyle w:val="81"/>
              <w:spacing w:before="182"/>
              <w:ind w:left="0"/>
              <w:jc w:val="center"/>
              <w:rPr>
                <w:color w:val="auto"/>
                <w:sz w:val="24"/>
                <w:highlight w:val="none"/>
              </w:rPr>
            </w:pPr>
            <w:r>
              <w:rPr>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color w:val="auto"/>
                <w:sz w:val="22"/>
                <w:highlight w:val="none"/>
              </w:rPr>
            </w:pPr>
          </w:p>
        </w:tc>
        <w:tc>
          <w:tcPr>
            <w:tcW w:w="1129" w:type="dxa"/>
          </w:tcPr>
          <w:p>
            <w:pPr>
              <w:pStyle w:val="81"/>
              <w:rPr>
                <w:rFonts w:ascii="Times New Roman"/>
                <w:color w:val="auto"/>
                <w:sz w:val="22"/>
                <w:highlight w:val="none"/>
              </w:rPr>
            </w:pPr>
          </w:p>
        </w:tc>
        <w:tc>
          <w:tcPr>
            <w:tcW w:w="2050" w:type="dxa"/>
          </w:tcPr>
          <w:p>
            <w:pPr>
              <w:pStyle w:val="81"/>
              <w:rPr>
                <w:rFonts w:ascii="Times New Roman"/>
                <w:color w:val="auto"/>
                <w:sz w:val="22"/>
                <w:highlight w:val="none"/>
              </w:rPr>
            </w:pPr>
          </w:p>
        </w:tc>
        <w:tc>
          <w:tcPr>
            <w:tcW w:w="1235" w:type="dxa"/>
          </w:tcPr>
          <w:p>
            <w:pPr>
              <w:pStyle w:val="81"/>
              <w:rPr>
                <w:rFonts w:ascii="Times New Roman"/>
                <w:color w:val="auto"/>
                <w:sz w:val="22"/>
                <w:highlight w:val="none"/>
              </w:rPr>
            </w:pPr>
          </w:p>
        </w:tc>
        <w:tc>
          <w:tcPr>
            <w:tcW w:w="2550" w:type="dxa"/>
          </w:tcPr>
          <w:p>
            <w:pPr>
              <w:pStyle w:val="81"/>
              <w:rPr>
                <w:rFonts w:ascii="Times New Roman"/>
                <w:color w:val="auto"/>
                <w:sz w:val="22"/>
                <w:highlight w:val="none"/>
              </w:rPr>
            </w:pPr>
          </w:p>
        </w:tc>
        <w:tc>
          <w:tcPr>
            <w:tcW w:w="901" w:type="dxa"/>
          </w:tcPr>
          <w:p>
            <w:pPr>
              <w:pStyle w:val="81"/>
              <w:rPr>
                <w:rFonts w:ascii="Times New Roman"/>
                <w:color w:val="auto"/>
                <w:sz w:val="22"/>
                <w:highlight w:val="none"/>
              </w:rPr>
            </w:pPr>
          </w:p>
        </w:tc>
      </w:tr>
    </w:tbl>
    <w:p>
      <w:pPr>
        <w:tabs>
          <w:tab w:val="left" w:pos="1065"/>
        </w:tabs>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ab/>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说明：</w:t>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1、在填写时，如本表格不适合报价人的实际情况，可根据本表格式自行制表填写。</w:t>
      </w:r>
    </w:p>
    <w:p>
      <w:pPr>
        <w:spacing w:line="300" w:lineRule="auto"/>
        <w:ind w:firstLine="630" w:firstLineChars="300"/>
        <w:rPr>
          <w:rFonts w:ascii="宋体" w:hAnsi="宋体"/>
          <w:bCs/>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rPr>
        <w:t>、</w:t>
      </w:r>
      <w:r>
        <w:rPr>
          <w:rFonts w:hint="eastAsia" w:ascii="宋体" w:hAnsi="宋体"/>
          <w:color w:val="auto"/>
          <w:szCs w:val="21"/>
          <w:highlight w:val="none"/>
        </w:rPr>
        <w:t>提供上述人员相关证书等证明材料，并加盖供应商公章。</w:t>
      </w:r>
    </w:p>
    <w:p>
      <w:pPr>
        <w:spacing w:line="300" w:lineRule="auto"/>
        <w:ind w:firstLine="630" w:firstLineChars="300"/>
        <w:rPr>
          <w:rFonts w:ascii="宋体" w:hAnsi="宋体"/>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此清单由多页构成的，应逐页加盖报价人法人公章或由法定代表人（负责人）（或委托代理人）签字。</w:t>
      </w:r>
    </w:p>
    <w:p>
      <w:pPr>
        <w:adjustRightInd w:val="0"/>
        <w:snapToGrid w:val="0"/>
        <w:spacing w:line="300" w:lineRule="auto"/>
        <w:rPr>
          <w:rFonts w:ascii="宋体" w:hAnsi="宋体"/>
          <w:color w:val="auto"/>
          <w:szCs w:val="21"/>
          <w:highlight w:val="none"/>
        </w:rPr>
      </w:pPr>
    </w:p>
    <w:p>
      <w:pPr>
        <w:pStyle w:val="40"/>
        <w:rPr>
          <w:color w:val="auto"/>
          <w:highlight w:val="none"/>
        </w:rPr>
      </w:pPr>
    </w:p>
    <w:p>
      <w:pPr>
        <w:pStyle w:val="40"/>
        <w:rPr>
          <w:color w:val="auto"/>
          <w:highlight w:val="none"/>
        </w:rPr>
      </w:pPr>
    </w:p>
    <w:p>
      <w:pPr>
        <w:pStyle w:val="16"/>
        <w:ind w:firstLine="5200" w:firstLineChars="2600"/>
        <w:rPr>
          <w:color w:val="auto"/>
          <w:highlight w:val="none"/>
        </w:rPr>
      </w:pPr>
      <w:r>
        <w:rPr>
          <w:rFonts w:hint="eastAsia"/>
          <w:color w:val="auto"/>
          <w:highlight w:val="none"/>
        </w:rPr>
        <w:t xml:space="preserve">报价人(公章)  </w:t>
      </w:r>
      <w:r>
        <w:rPr>
          <w:rFonts w:hint="eastAsia"/>
          <w:color w:val="auto"/>
          <w:highlight w:val="none"/>
          <w:u w:val="single"/>
        </w:rPr>
        <w:t xml:space="preserve">                              </w:t>
      </w:r>
    </w:p>
    <w:p>
      <w:pPr>
        <w:adjustRightInd w:val="0"/>
        <w:snapToGrid w:val="0"/>
        <w:spacing w:line="300" w:lineRule="auto"/>
        <w:rPr>
          <w:rFonts w:ascii="宋体" w:hAnsi="宋体"/>
          <w:color w:val="auto"/>
          <w:szCs w:val="21"/>
          <w:highlight w:val="none"/>
        </w:rPr>
      </w:pPr>
    </w:p>
    <w:p>
      <w:pPr>
        <w:adjustRightInd w:val="0"/>
        <w:snapToGrid w:val="0"/>
        <w:spacing w:line="300" w:lineRule="auto"/>
        <w:ind w:firstLine="4515" w:firstLineChars="2150"/>
        <w:rPr>
          <w:rFonts w:ascii="宋体" w:hAnsi="宋体"/>
          <w:color w:val="auto"/>
          <w:szCs w:val="21"/>
          <w:highlight w:val="none"/>
          <w:u w:val="single"/>
        </w:rPr>
      </w:pPr>
      <w:r>
        <w:rPr>
          <w:rFonts w:hint="eastAsia" w:ascii="宋体" w:hAnsi="宋体"/>
          <w:color w:val="auto"/>
          <w:szCs w:val="21"/>
          <w:highlight w:val="none"/>
        </w:rPr>
        <w:t>法定代表人（负责人）或授权代表签字：</w:t>
      </w:r>
      <w:r>
        <w:rPr>
          <w:rFonts w:hint="eastAsia" w:ascii="宋体" w:hAnsi="宋体"/>
          <w:color w:val="auto"/>
          <w:szCs w:val="21"/>
          <w:highlight w:val="none"/>
          <w:u w:val="single"/>
        </w:rPr>
        <w:t xml:space="preserve">              </w:t>
      </w:r>
    </w:p>
    <w:p>
      <w:pPr>
        <w:snapToGrid w:val="0"/>
        <w:spacing w:line="400" w:lineRule="exact"/>
        <w:ind w:firstLine="6720" w:firstLineChars="3200"/>
        <w:jc w:val="left"/>
        <w:rPr>
          <w:rFonts w:eastAsia="仿宋"/>
          <w:b/>
          <w:color w:val="auto"/>
          <w:sz w:val="24"/>
          <w:highlight w:val="none"/>
        </w:rPr>
      </w:pP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rPr>
        <w:t>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lang w:val="en-US" w:eastAsia="zh-CN"/>
        </w:rPr>
        <w:t>4</w:t>
      </w:r>
      <w:r>
        <w:rPr>
          <w:rFonts w:eastAsia="仿宋"/>
          <w:b/>
          <w:color w:val="auto"/>
          <w:sz w:val="24"/>
          <w:highlight w:val="none"/>
        </w:rPr>
        <w:t>）</w:t>
      </w:r>
      <w:r>
        <w:rPr>
          <w:rFonts w:hint="eastAsia" w:eastAsia="仿宋"/>
          <w:b/>
          <w:color w:val="auto"/>
          <w:sz w:val="24"/>
          <w:highlight w:val="none"/>
        </w:rPr>
        <w:t>报价人认为需要提供的其他证明材料</w:t>
      </w:r>
      <w:r>
        <w:rPr>
          <w:rFonts w:eastAsia="仿宋"/>
          <w:b/>
          <w:color w:val="auto"/>
          <w:sz w:val="24"/>
          <w:highlight w:val="none"/>
        </w:rPr>
        <w:t>（格式自拟）</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before="50" w:afterLines="50"/>
        <w:jc w:val="left"/>
        <w:rPr>
          <w:rFonts w:eastAsia="仿宋"/>
          <w:b/>
          <w:color w:val="auto"/>
          <w:sz w:val="24"/>
          <w:highlight w:val="none"/>
        </w:rPr>
      </w:pPr>
      <w:r>
        <w:rPr>
          <w:rFonts w:eastAsia="仿宋"/>
          <w:b/>
          <w:bCs/>
          <w:color w:val="auto"/>
          <w:sz w:val="24"/>
          <w:highlight w:val="none"/>
        </w:rPr>
        <w:br w:type="page"/>
      </w:r>
      <w:r>
        <w:rPr>
          <w:rFonts w:eastAsia="仿宋"/>
          <w:b/>
          <w:bCs/>
          <w:color w:val="auto"/>
          <w:sz w:val="24"/>
          <w:highlight w:val="none"/>
        </w:rPr>
        <w:t>四、报价文件格式</w:t>
      </w:r>
    </w:p>
    <w:p>
      <w:pPr>
        <w:widowControl/>
        <w:jc w:val="left"/>
        <w:rPr>
          <w:rFonts w:eastAsia="仿宋"/>
          <w:b/>
          <w:color w:val="auto"/>
          <w:sz w:val="24"/>
          <w:highlight w:val="none"/>
        </w:rPr>
      </w:pPr>
      <w:r>
        <w:rPr>
          <w:rFonts w:eastAsia="仿宋"/>
          <w:b/>
          <w:color w:val="auto"/>
          <w:sz w:val="24"/>
          <w:highlight w:val="none"/>
        </w:rPr>
        <w:t>1.报价文件内封面格式（格式可自拟）：</w:t>
      </w:r>
    </w:p>
    <w:p>
      <w:pPr>
        <w:snapToGrid w:val="0"/>
        <w:spacing w:beforeLines="50" w:after="50" w:line="400" w:lineRule="exact"/>
        <w:jc w:val="center"/>
        <w:rPr>
          <w:rFonts w:eastAsia="仿宋"/>
          <w:b/>
          <w:bCs/>
          <w:color w:val="auto"/>
          <w:sz w:val="52"/>
          <w:szCs w:val="52"/>
          <w:highlight w:val="none"/>
        </w:rPr>
      </w:pPr>
      <w:r>
        <w:rPr>
          <w:rFonts w:eastAsia="仿宋"/>
          <w:b/>
          <w:bCs/>
          <w:color w:val="auto"/>
          <w:sz w:val="52"/>
          <w:szCs w:val="52"/>
          <w:highlight w:val="none"/>
        </w:rPr>
        <w:t>报 价 文 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hint="eastAsia" w:eastAsia="仿宋"/>
          <w:b/>
          <w:color w:val="auto"/>
          <w:sz w:val="24"/>
          <w:highlight w:val="none"/>
        </w:rPr>
        <w:t>报价</w:t>
      </w:r>
      <w:r>
        <w:rPr>
          <w:rFonts w:eastAsia="仿宋"/>
          <w:b/>
          <w:color w:val="auto"/>
          <w:sz w:val="24"/>
          <w:highlight w:val="none"/>
        </w:rPr>
        <w:t>函格式：</w:t>
      </w:r>
    </w:p>
    <w:p>
      <w:pPr>
        <w:snapToGrid w:val="0"/>
        <w:spacing w:line="400" w:lineRule="exact"/>
        <w:jc w:val="center"/>
        <w:rPr>
          <w:rFonts w:eastAsia="仿宋"/>
          <w:b/>
          <w:color w:val="auto"/>
          <w:sz w:val="32"/>
          <w:szCs w:val="32"/>
          <w:highlight w:val="none"/>
        </w:rPr>
      </w:pPr>
      <w:r>
        <w:rPr>
          <w:rFonts w:hint="eastAsia" w:eastAsia="仿宋"/>
          <w:b/>
          <w:color w:val="auto"/>
          <w:sz w:val="32"/>
          <w:szCs w:val="32"/>
          <w:highlight w:val="none"/>
        </w:rPr>
        <w:t>报 价</w:t>
      </w:r>
      <w:r>
        <w:rPr>
          <w:rFonts w:eastAsia="仿宋"/>
          <w:b/>
          <w:color w:val="auto"/>
          <w:sz w:val="32"/>
          <w:szCs w:val="32"/>
          <w:highlight w:val="none"/>
        </w:rPr>
        <w:t xml:space="preserve"> 函</w:t>
      </w:r>
    </w:p>
    <w:p>
      <w:pPr>
        <w:snapToGrid w:val="0"/>
        <w:spacing w:line="400" w:lineRule="exact"/>
        <w:jc w:val="center"/>
        <w:rPr>
          <w:rFonts w:eastAsia="仿宋"/>
          <w:b/>
          <w:color w:val="auto"/>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480"/>
        <w:rPr>
          <w:rFonts w:eastAsia="仿宋"/>
          <w:color w:val="auto"/>
          <w:sz w:val="24"/>
          <w:highlight w:val="none"/>
        </w:rPr>
      </w:pPr>
      <w:r>
        <w:rPr>
          <w:rFonts w:eastAsia="仿宋"/>
          <w:color w:val="auto"/>
          <w:sz w:val="24"/>
          <w:highlight w:val="none"/>
        </w:rPr>
        <w:t>根据贵方</w:t>
      </w:r>
      <w:r>
        <w:rPr>
          <w:rFonts w:hint="eastAsia" w:eastAsia="仿宋"/>
          <w:color w:val="auto"/>
          <w:sz w:val="24"/>
          <w:highlight w:val="none"/>
          <w:u w:val="single"/>
          <w:lang w:val="en-US" w:eastAsia="zh-CN"/>
        </w:rPr>
        <w:t>广西统一电子印章管理平台整合建设项目咨询设计服务</w:t>
      </w:r>
      <w:r>
        <w:rPr>
          <w:rFonts w:hint="eastAsia" w:eastAsia="仿宋"/>
          <w:color w:val="auto"/>
          <w:sz w:val="24"/>
          <w:highlight w:val="none"/>
          <w:u w:val="none"/>
          <w:lang w:eastAsia="zh-CN"/>
        </w:rPr>
        <w:t>项目的采购</w:t>
      </w:r>
      <w:r>
        <w:rPr>
          <w:rFonts w:eastAsia="仿宋"/>
          <w:color w:val="auto"/>
          <w:sz w:val="24"/>
          <w:highlight w:val="none"/>
        </w:rPr>
        <w:t>文件，签字代表</w:t>
      </w:r>
      <w:r>
        <w:rPr>
          <w:rFonts w:eastAsia="仿宋"/>
          <w:color w:val="auto"/>
          <w:sz w:val="24"/>
          <w:highlight w:val="none"/>
          <w:u w:val="single"/>
        </w:rPr>
        <w:t xml:space="preserve">             </w:t>
      </w:r>
      <w:r>
        <w:rPr>
          <w:rFonts w:eastAsia="仿宋"/>
          <w:color w:val="auto"/>
          <w:sz w:val="24"/>
          <w:highlight w:val="none"/>
        </w:rPr>
        <w:t>（全名）经正式授权并代表</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名称）提交响应文件正本一份、副本</w:t>
      </w:r>
      <w:r>
        <w:rPr>
          <w:rFonts w:hint="eastAsia" w:eastAsia="仿宋"/>
          <w:color w:val="auto"/>
          <w:sz w:val="24"/>
          <w:highlight w:val="none"/>
          <w:lang w:val="en-US" w:eastAsia="zh-CN"/>
        </w:rPr>
        <w:t>二</w:t>
      </w:r>
      <w:r>
        <w:rPr>
          <w:rFonts w:eastAsia="仿宋"/>
          <w:color w:val="auto"/>
          <w:sz w:val="24"/>
          <w:highlight w:val="none"/>
        </w:rPr>
        <w:t>份。</w:t>
      </w:r>
    </w:p>
    <w:p>
      <w:pPr>
        <w:snapToGrid w:val="0"/>
        <w:spacing w:line="400" w:lineRule="exact"/>
        <w:ind w:firstLine="480" w:firstLineChars="200"/>
        <w:rPr>
          <w:rFonts w:eastAsia="仿宋"/>
          <w:color w:val="auto"/>
          <w:sz w:val="24"/>
          <w:highlight w:val="none"/>
        </w:rPr>
      </w:pPr>
      <w:r>
        <w:rPr>
          <w:rFonts w:eastAsia="仿宋"/>
          <w:color w:val="auto"/>
          <w:sz w:val="24"/>
          <w:highlight w:val="none"/>
        </w:rPr>
        <w:t>据此函，签字代表宣布同意如下：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报价人</w:t>
      </w:r>
      <w:r>
        <w:rPr>
          <w:rFonts w:eastAsia="仿宋"/>
          <w:color w:val="auto"/>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报价人</w:t>
      </w:r>
      <w:r>
        <w:rPr>
          <w:rFonts w:eastAsia="仿宋"/>
          <w:color w:val="auto"/>
          <w:sz w:val="24"/>
          <w:highlight w:val="none"/>
        </w:rPr>
        <w:t>在参与</w:t>
      </w:r>
      <w:r>
        <w:rPr>
          <w:rFonts w:hint="eastAsia" w:eastAsia="仿宋"/>
          <w:color w:val="auto"/>
          <w:sz w:val="24"/>
          <w:highlight w:val="none"/>
        </w:rPr>
        <w:t>报价</w:t>
      </w:r>
      <w:r>
        <w:rPr>
          <w:rFonts w:eastAsia="仿宋"/>
          <w:color w:val="auto"/>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color w:val="auto"/>
          <w:sz w:val="24"/>
          <w:highlight w:val="none"/>
        </w:rPr>
      </w:pPr>
      <w:r>
        <w:rPr>
          <w:rFonts w:eastAsia="仿宋"/>
          <w:color w:val="auto"/>
          <w:sz w:val="24"/>
          <w:highlight w:val="none"/>
        </w:rPr>
        <w:t>3、如成交，本响应文件至本项目合同履行完毕止均保持有效，本</w:t>
      </w:r>
      <w:r>
        <w:rPr>
          <w:rFonts w:hint="eastAsia" w:eastAsia="仿宋"/>
          <w:color w:val="auto"/>
          <w:sz w:val="24"/>
          <w:highlight w:val="none"/>
        </w:rPr>
        <w:t>报价人</w:t>
      </w:r>
      <w:r>
        <w:rPr>
          <w:rFonts w:eastAsia="仿宋"/>
          <w:color w:val="auto"/>
          <w:sz w:val="24"/>
          <w:highlight w:val="none"/>
        </w:rPr>
        <w:t>将按“采购文件”及政府采购法律、法规的规定履行合同责任和义务。</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4</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同意按照贵方要求提供与</w:t>
      </w:r>
      <w:r>
        <w:rPr>
          <w:rFonts w:hint="eastAsia" w:eastAsia="仿宋"/>
          <w:color w:val="auto"/>
          <w:sz w:val="24"/>
          <w:highlight w:val="none"/>
        </w:rPr>
        <w:t>项目报价</w:t>
      </w:r>
      <w:r>
        <w:rPr>
          <w:rFonts w:eastAsia="仿宋"/>
          <w:color w:val="auto"/>
          <w:sz w:val="24"/>
          <w:highlight w:val="none"/>
        </w:rPr>
        <w:t>有关的一切数据或资料。</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5</w:t>
      </w:r>
      <w:r>
        <w:rPr>
          <w:rFonts w:eastAsia="仿宋"/>
          <w:color w:val="auto"/>
          <w:sz w:val="24"/>
          <w:highlight w:val="none"/>
        </w:rPr>
        <w:t>、与本次</w:t>
      </w:r>
      <w:r>
        <w:rPr>
          <w:rFonts w:hint="eastAsia" w:eastAsia="仿宋"/>
          <w:color w:val="auto"/>
          <w:sz w:val="24"/>
          <w:highlight w:val="none"/>
        </w:rPr>
        <w:t>报价</w:t>
      </w:r>
      <w:r>
        <w:rPr>
          <w:rFonts w:eastAsia="仿宋"/>
          <w:color w:val="auto"/>
          <w:sz w:val="24"/>
          <w:highlight w:val="none"/>
        </w:rPr>
        <w:t>有关的一切正式往来信函请寄：</w:t>
      </w:r>
    </w:p>
    <w:p>
      <w:pPr>
        <w:wordWrap w:val="0"/>
        <w:snapToGrid w:val="0"/>
        <w:spacing w:line="400" w:lineRule="exact"/>
        <w:rPr>
          <w:rFonts w:eastAsia="仿宋"/>
          <w:color w:val="auto"/>
          <w:sz w:val="24"/>
          <w:highlight w:val="none"/>
          <w:u w:val="single"/>
        </w:rPr>
      </w:pPr>
      <w:r>
        <w:rPr>
          <w:rFonts w:eastAsia="仿宋"/>
          <w:color w:val="auto"/>
          <w:sz w:val="24"/>
          <w:highlight w:val="none"/>
        </w:rPr>
        <w:t>地址：</w:t>
      </w:r>
      <w:r>
        <w:rPr>
          <w:rFonts w:eastAsia="仿宋"/>
          <w:color w:val="auto"/>
          <w:sz w:val="24"/>
          <w:highlight w:val="none"/>
          <w:u w:val="single"/>
        </w:rPr>
        <w:t xml:space="preserve">                       </w:t>
      </w:r>
      <w:r>
        <w:rPr>
          <w:rFonts w:eastAsia="仿宋"/>
          <w:color w:val="auto"/>
          <w:sz w:val="24"/>
          <w:highlight w:val="none"/>
        </w:rPr>
        <w:t>邮编：</w:t>
      </w:r>
      <w:r>
        <w:rPr>
          <w:rFonts w:eastAsia="仿宋"/>
          <w:color w:val="auto"/>
          <w:sz w:val="24"/>
          <w:highlight w:val="none"/>
          <w:u w:val="single"/>
        </w:rPr>
        <w:t xml:space="preserve">               </w:t>
      </w:r>
      <w:r>
        <w:rPr>
          <w:rFonts w:eastAsia="仿宋"/>
          <w:color w:val="auto"/>
          <w:sz w:val="24"/>
          <w:highlight w:val="none"/>
        </w:rPr>
        <w:t xml:space="preserve">   电话：</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eastAsia="仿宋"/>
          <w:color w:val="auto"/>
          <w:sz w:val="24"/>
          <w:highlight w:val="none"/>
        </w:rPr>
        <w:t>传真：</w:t>
      </w:r>
      <w:r>
        <w:rPr>
          <w:rFonts w:eastAsia="仿宋"/>
          <w:color w:val="auto"/>
          <w:sz w:val="24"/>
          <w:highlight w:val="none"/>
          <w:u w:val="single"/>
        </w:rPr>
        <w:t xml:space="preserve">                       </w:t>
      </w:r>
      <w:r>
        <w:rPr>
          <w:rFonts w:hint="eastAsia" w:eastAsia="仿宋"/>
          <w:color w:val="auto"/>
          <w:sz w:val="24"/>
          <w:highlight w:val="none"/>
        </w:rPr>
        <w:t>报价人</w:t>
      </w:r>
      <w:r>
        <w:rPr>
          <w:rFonts w:eastAsia="仿宋"/>
          <w:color w:val="auto"/>
          <w:sz w:val="24"/>
          <w:highlight w:val="none"/>
        </w:rPr>
        <w:t>代表姓名：</w:t>
      </w:r>
      <w:r>
        <w:rPr>
          <w:rFonts w:eastAsia="仿宋"/>
          <w:color w:val="auto"/>
          <w:sz w:val="24"/>
          <w:highlight w:val="none"/>
          <w:u w:val="single"/>
        </w:rPr>
        <w:t xml:space="preserve">                </w:t>
      </w:r>
      <w:r>
        <w:rPr>
          <w:rFonts w:eastAsia="仿宋"/>
          <w:color w:val="auto"/>
          <w:sz w:val="24"/>
          <w:highlight w:val="none"/>
        </w:rPr>
        <w:t xml:space="preserve">  职务：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名称（公章）：</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开户银行：</w:t>
      </w:r>
      <w:r>
        <w:rPr>
          <w:rFonts w:eastAsia="仿宋"/>
          <w:color w:val="auto"/>
          <w:sz w:val="24"/>
          <w:highlight w:val="none"/>
          <w:u w:val="single"/>
        </w:rPr>
        <w:t xml:space="preserve">                      </w:t>
      </w:r>
      <w:r>
        <w:rPr>
          <w:rFonts w:eastAsia="仿宋"/>
          <w:color w:val="auto"/>
          <w:sz w:val="24"/>
          <w:highlight w:val="none"/>
        </w:rPr>
        <w:t xml:space="preserve">   银行帐号：</w:t>
      </w:r>
      <w:r>
        <w:rPr>
          <w:rFonts w:eastAsia="仿宋"/>
          <w:color w:val="auto"/>
          <w:sz w:val="24"/>
          <w:highlight w:val="none"/>
          <w:u w:val="single"/>
        </w:rPr>
        <w:t xml:space="preserve">                    </w:t>
      </w:r>
      <w:r>
        <w:rPr>
          <w:rFonts w:eastAsia="仿宋"/>
          <w:color w:val="auto"/>
          <w:sz w:val="24"/>
          <w:highlight w:val="non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授权代表签字或盖章：</w:t>
      </w:r>
      <w:r>
        <w:rPr>
          <w:rFonts w:eastAsia="仿宋"/>
          <w:color w:val="auto"/>
          <w:sz w:val="24"/>
          <w:highlight w:val="none"/>
          <w:u w:val="single"/>
        </w:rPr>
        <w:t xml:space="preserve">                                       </w:t>
      </w:r>
    </w:p>
    <w:p>
      <w:pPr>
        <w:snapToGrid w:val="0"/>
        <w:spacing w:line="400" w:lineRule="exact"/>
        <w:ind w:firstLine="7080" w:firstLineChars="2950"/>
        <w:rPr>
          <w:rFonts w:eastAsia="仿宋"/>
          <w:color w:val="auto"/>
          <w:sz w:val="24"/>
          <w:highlight w:val="none"/>
        </w:rPr>
      </w:pPr>
      <w:r>
        <w:rPr>
          <w:rFonts w:eastAsia="仿宋"/>
          <w:color w:val="auto"/>
          <w:sz w:val="24"/>
          <w:highlight w:val="none"/>
        </w:rPr>
        <w:t>（公章）</w:t>
      </w:r>
    </w:p>
    <w:p>
      <w:pPr>
        <w:snapToGrid w:val="0"/>
        <w:spacing w:line="400" w:lineRule="exact"/>
        <w:rPr>
          <w:rFonts w:eastAsia="仿宋"/>
          <w:color w:val="auto"/>
          <w:sz w:val="24"/>
          <w:highlight w:val="none"/>
        </w:rPr>
      </w:pPr>
      <w:r>
        <w:rPr>
          <w:rFonts w:eastAsia="仿宋"/>
          <w:color w:val="auto"/>
          <w:sz w:val="24"/>
          <w:highlight w:val="none"/>
        </w:rPr>
        <w:t xml:space="preserve">                                                        </w:t>
      </w:r>
      <w:r>
        <w:rPr>
          <w:rFonts w:eastAsia="仿宋"/>
          <w:color w:val="auto"/>
          <w:sz w:val="24"/>
          <w:highlight w:val="none"/>
          <w:u w:val="single"/>
        </w:rPr>
        <w:t xml:space="preserve">     </w:t>
      </w:r>
      <w:r>
        <w:rPr>
          <w:rFonts w:eastAsia="仿宋"/>
          <w:color w:val="auto"/>
          <w:sz w:val="24"/>
          <w:highlight w:val="none"/>
        </w:rPr>
        <w:t>年</w:t>
      </w:r>
      <w:r>
        <w:rPr>
          <w:rFonts w:eastAsia="仿宋"/>
          <w:color w:val="auto"/>
          <w:sz w:val="24"/>
          <w:highlight w:val="none"/>
          <w:u w:val="single"/>
        </w:rPr>
        <w:t xml:space="preserve">     </w:t>
      </w:r>
      <w:r>
        <w:rPr>
          <w:rFonts w:eastAsia="仿宋"/>
          <w:color w:val="auto"/>
          <w:sz w:val="24"/>
          <w:highlight w:val="none"/>
        </w:rPr>
        <w:t>月</w:t>
      </w:r>
      <w:r>
        <w:rPr>
          <w:rFonts w:eastAsia="仿宋"/>
          <w:color w:val="auto"/>
          <w:sz w:val="24"/>
          <w:highlight w:val="none"/>
          <w:u w:val="single"/>
        </w:rPr>
        <w:t xml:space="preserve">     </w:t>
      </w:r>
      <w:r>
        <w:rPr>
          <w:rFonts w:eastAsia="仿宋"/>
          <w:color w:val="auto"/>
          <w:sz w:val="24"/>
          <w:highlight w:val="none"/>
        </w:rPr>
        <w:t>日</w:t>
      </w: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3.报价表格式：</w:t>
      </w:r>
    </w:p>
    <w:p>
      <w:pPr>
        <w:pStyle w:val="16"/>
        <w:snapToGrid w:val="0"/>
        <w:spacing w:line="400" w:lineRule="exact"/>
        <w:jc w:val="center"/>
        <w:rPr>
          <w:rFonts w:ascii="Times New Roman" w:hAnsi="Times New Roman" w:eastAsia="仿宋"/>
          <w:b/>
          <w:color w:val="auto"/>
          <w:sz w:val="28"/>
          <w:szCs w:val="28"/>
          <w:highlight w:val="none"/>
        </w:rPr>
      </w:pPr>
      <w:r>
        <w:rPr>
          <w:rFonts w:ascii="Times New Roman" w:hAnsi="Times New Roman" w:eastAsia="仿宋"/>
          <w:b/>
          <w:color w:val="auto"/>
          <w:sz w:val="28"/>
          <w:szCs w:val="28"/>
          <w:highlight w:val="none"/>
        </w:rPr>
        <w:t>报价表</w:t>
      </w:r>
    </w:p>
    <w:p>
      <w:pPr>
        <w:snapToGrid w:val="0"/>
        <w:spacing w:line="400" w:lineRule="exact"/>
        <w:ind w:firstLine="360" w:firstLineChars="150"/>
        <w:jc w:val="left"/>
        <w:rPr>
          <w:rFonts w:eastAsia="仿宋"/>
          <w:color w:val="auto"/>
          <w:sz w:val="24"/>
          <w:highlight w:val="none"/>
        </w:rPr>
      </w:pPr>
      <w:r>
        <w:rPr>
          <w:rFonts w:eastAsia="仿宋"/>
          <w:color w:val="auto"/>
          <w:sz w:val="24"/>
          <w:highlight w:val="none"/>
        </w:rPr>
        <w:t xml:space="preserve">                                </w:t>
      </w:r>
    </w:p>
    <w:tbl>
      <w:tblPr>
        <w:tblStyle w:val="29"/>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color w:val="auto"/>
                <w:sz w:val="24"/>
                <w:highlight w:val="none"/>
              </w:rPr>
            </w:pPr>
            <w:r>
              <w:rPr>
                <w:rFonts w:eastAsia="仿宋"/>
                <w:b/>
                <w:color w:val="auto"/>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eastAsia="仿宋"/>
                <w:color w:val="auto"/>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color w:val="auto"/>
                <w:sz w:val="24"/>
                <w:highlight w:val="none"/>
                <w:lang w:eastAsia="zh-CN"/>
              </w:rPr>
            </w:pPr>
            <w:r>
              <w:rPr>
                <w:rFonts w:hint="eastAsia" w:eastAsia="仿宋"/>
                <w:color w:val="auto"/>
                <w:sz w:val="24"/>
                <w:highlight w:val="none"/>
                <w:lang w:eastAsia="zh-CN"/>
              </w:rPr>
              <w:t>广西统一电子印章管理平台整合建设项目咨询设计服务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color w:val="auto"/>
                <w:sz w:val="24"/>
                <w:highlight w:val="none"/>
                <w:lang w:val="en-US" w:eastAsia="zh-CN"/>
              </w:rPr>
            </w:pPr>
            <w:r>
              <w:rPr>
                <w:rFonts w:hint="eastAsia" w:eastAsia="仿宋"/>
                <w:color w:val="auto"/>
                <w:sz w:val="24"/>
                <w:highlight w:val="none"/>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color w:val="auto"/>
                <w:spacing w:val="20"/>
                <w:sz w:val="24"/>
                <w:highlight w:val="none"/>
              </w:rPr>
            </w:pPr>
            <w:r>
              <w:rPr>
                <w:rFonts w:eastAsia="仿宋"/>
                <w:color w:val="auto"/>
                <w:sz w:val="24"/>
                <w:highlight w:val="none"/>
              </w:rPr>
              <w:t>合计金额大写：</w:t>
            </w:r>
            <w:r>
              <w:rPr>
                <w:rFonts w:eastAsia="仿宋"/>
                <w:color w:val="auto"/>
                <w:sz w:val="24"/>
                <w:highlight w:val="none"/>
                <w:u w:val="single"/>
              </w:rPr>
              <w:t xml:space="preserve">                                </w:t>
            </w:r>
            <w:r>
              <w:rPr>
                <w:rFonts w:eastAsia="仿宋"/>
                <w:color w:val="auto"/>
                <w:sz w:val="24"/>
                <w:highlight w:val="none"/>
              </w:rPr>
              <w:t>￥</w:t>
            </w:r>
            <w:r>
              <w:rPr>
                <w:rFonts w:eastAsia="仿宋"/>
                <w:color w:val="auto"/>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z w:val="24"/>
                <w:highlight w:val="none"/>
              </w:rPr>
            </w:pPr>
            <w:r>
              <w:rPr>
                <w:rFonts w:eastAsia="仿宋"/>
                <w:color w:val="auto"/>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pacing w:val="20"/>
                <w:sz w:val="24"/>
                <w:highlight w:val="none"/>
              </w:rPr>
            </w:pPr>
          </w:p>
        </w:tc>
      </w:tr>
    </w:tbl>
    <w:p>
      <w:pPr>
        <w:tabs>
          <w:tab w:val="left" w:pos="1418"/>
        </w:tabs>
        <w:snapToGrid w:val="0"/>
        <w:spacing w:line="400" w:lineRule="exact"/>
        <w:ind w:left="0" w:firstLine="0"/>
        <w:jc w:val="center"/>
        <w:rPr>
          <w:rFonts w:eastAsia="仿宋"/>
          <w:color w:val="auto"/>
          <w:spacing w:val="20"/>
          <w:sz w:val="24"/>
          <w:highlight w:val="none"/>
          <w:u w:val="singl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rPr>
          <w:rFonts w:eastAsia="仿宋"/>
          <w:color w:val="auto"/>
          <w:sz w:val="24"/>
          <w:highlight w:val="none"/>
        </w:rPr>
      </w:pPr>
    </w:p>
    <w:p>
      <w:pPr>
        <w:snapToGrid w:val="0"/>
        <w:spacing w:line="400" w:lineRule="exact"/>
        <w:rPr>
          <w:rFonts w:eastAsia="仿宋"/>
          <w:color w:val="auto"/>
          <w:sz w:val="24"/>
          <w:highlight w:val="none"/>
        </w:rPr>
      </w:pPr>
      <w:r>
        <w:rPr>
          <w:rFonts w:eastAsia="仿宋"/>
          <w:color w:val="auto"/>
          <w:sz w:val="24"/>
          <w:highlight w:val="none"/>
        </w:rPr>
        <w:t>注：1</w:t>
      </w:r>
      <w:r>
        <w:rPr>
          <w:rFonts w:hint="eastAsia" w:eastAsia="仿宋"/>
          <w:color w:val="auto"/>
          <w:sz w:val="24"/>
          <w:highlight w:val="none"/>
          <w:lang w:val="en-US" w:eastAsia="zh-CN"/>
        </w:rPr>
        <w:t>.</w:t>
      </w:r>
      <w:r>
        <w:rPr>
          <w:rFonts w:hint="eastAsia" w:eastAsia="仿宋"/>
          <w:color w:val="auto"/>
          <w:sz w:val="24"/>
          <w:highlight w:val="none"/>
        </w:rPr>
        <w:t>报价人</w:t>
      </w:r>
      <w:r>
        <w:rPr>
          <w:rFonts w:eastAsia="仿宋"/>
          <w:color w:val="auto"/>
          <w:sz w:val="24"/>
          <w:highlight w:val="none"/>
        </w:rPr>
        <w:t>应根据所提供的货物（服务）如实填写报价表的各项内容。</w:t>
      </w:r>
    </w:p>
    <w:p>
      <w:pPr>
        <w:numPr>
          <w:ilvl w:val="0"/>
          <w:numId w:val="0"/>
        </w:numPr>
        <w:snapToGrid w:val="0"/>
        <w:spacing w:line="400" w:lineRule="exact"/>
        <w:ind w:firstLine="465"/>
        <w:rPr>
          <w:rFonts w:eastAsia="仿宋"/>
          <w:color w:val="auto"/>
          <w:sz w:val="24"/>
          <w:highlight w:val="none"/>
        </w:rPr>
      </w:pPr>
      <w:r>
        <w:rPr>
          <w:rFonts w:ascii="Times New Roman" w:hAnsi="Times New Roman" w:eastAsia="仿宋" w:cs="Times New Roman"/>
          <w:color w:val="auto"/>
          <w:kern w:val="2"/>
          <w:sz w:val="24"/>
          <w:szCs w:val="24"/>
          <w:lang w:val="en-US" w:eastAsia="zh-CN" w:bidi="ar-SA"/>
        </w:rPr>
        <w:t>2</w:t>
      </w:r>
      <w:r>
        <w:rPr>
          <w:rFonts w:hint="eastAsia" w:eastAsia="仿宋" w:cs="Times New Roman"/>
          <w:color w:val="auto"/>
          <w:kern w:val="2"/>
          <w:sz w:val="24"/>
          <w:szCs w:val="24"/>
          <w:lang w:val="en-US" w:eastAsia="zh-CN" w:bidi="ar-SA"/>
        </w:rPr>
        <w:t>.</w:t>
      </w:r>
      <w:r>
        <w:rPr>
          <w:rFonts w:eastAsia="仿宋"/>
          <w:color w:val="auto"/>
          <w:sz w:val="24"/>
          <w:highlight w:val="none"/>
        </w:rPr>
        <w:t>报价表由多页构成时，需逐页加盖</w:t>
      </w:r>
      <w:r>
        <w:rPr>
          <w:rFonts w:hint="eastAsia" w:eastAsia="仿宋"/>
          <w:color w:val="auto"/>
          <w:sz w:val="24"/>
          <w:highlight w:val="none"/>
        </w:rPr>
        <w:t>报价人</w:t>
      </w:r>
      <w:r>
        <w:rPr>
          <w:rFonts w:eastAsia="仿宋"/>
          <w:color w:val="auto"/>
          <w:sz w:val="24"/>
          <w:highlight w:val="none"/>
        </w:rPr>
        <w:t>公章。</w:t>
      </w:r>
    </w:p>
    <w:p>
      <w:pPr>
        <w:pStyle w:val="16"/>
        <w:snapToGrid w:val="0"/>
        <w:spacing w:before="295" w:after="295"/>
        <w:jc w:val="center"/>
        <w:rPr>
          <w:rFonts w:ascii="Times New Roman" w:hAnsi="Times New Roman" w:eastAsia="仿宋"/>
          <w:color w:val="auto"/>
          <w:highlight w:val="none"/>
        </w:rPr>
      </w:pPr>
    </w:p>
    <w:p>
      <w:pPr>
        <w:pStyle w:val="16"/>
        <w:rPr>
          <w:rFonts w:hAnsi="宋体" w:cs="宋体"/>
          <w:b/>
          <w:color w:val="auto"/>
          <w:sz w:val="24"/>
          <w:highlight w:val="none"/>
        </w:rPr>
      </w:pPr>
      <w:r>
        <w:rPr>
          <w:rFonts w:eastAsia="仿宋"/>
          <w:b/>
          <w:color w:val="auto"/>
          <w:sz w:val="24"/>
          <w:highlight w:val="none"/>
        </w:rPr>
        <w:t>4.</w:t>
      </w:r>
      <w:r>
        <w:rPr>
          <w:rFonts w:hint="eastAsia" w:eastAsia="仿宋"/>
          <w:b/>
          <w:color w:val="auto"/>
          <w:sz w:val="24"/>
          <w:highlight w:val="none"/>
        </w:rPr>
        <w:t>报价人</w:t>
      </w:r>
      <w:r>
        <w:rPr>
          <w:rFonts w:eastAsia="仿宋"/>
          <w:b/>
          <w:color w:val="auto"/>
          <w:sz w:val="24"/>
          <w:highlight w:val="none"/>
        </w:rPr>
        <w:t>针对报价需要说明的其他文件和说明（格式自拟）</w:t>
      </w:r>
      <w:r>
        <w:rPr>
          <w:rFonts w:hint="eastAsia" w:hAnsi="宋体" w:cs="宋体"/>
          <w:b/>
          <w:color w:val="auto"/>
          <w:sz w:val="24"/>
          <w:highlight w:val="none"/>
        </w:rPr>
        <w:t xml:space="preserve"> </w:t>
      </w:r>
    </w:p>
    <w:p>
      <w:pPr>
        <w:pStyle w:val="16"/>
        <w:spacing w:line="288" w:lineRule="auto"/>
        <w:jc w:val="left"/>
        <w:rPr>
          <w:rFonts w:hAnsi="宋体"/>
          <w:color w:val="auto"/>
          <w:highlight w:val="none"/>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8BD67A-5A43-4E34-94E0-868B320F6683}"/>
  </w:font>
  <w:font w:name="Arial">
    <w:panose1 w:val="020B0604020202020204"/>
    <w:charset w:val="01"/>
    <w:family w:val="swiss"/>
    <w:pitch w:val="default"/>
    <w:sig w:usb0="E0002EFF" w:usb1="C000785B" w:usb2="00000009" w:usb3="00000000" w:csb0="400001FF" w:csb1="FFFF0000"/>
    <w:embedRegular r:id="rId2" w:fontKey="{1A578F1F-6E1B-4105-8D3A-43E2D8ADE224}"/>
  </w:font>
  <w:font w:name="黑体">
    <w:panose1 w:val="02010609060101010101"/>
    <w:charset w:val="86"/>
    <w:family w:val="auto"/>
    <w:pitch w:val="default"/>
    <w:sig w:usb0="800002BF" w:usb1="38CF7CFA" w:usb2="00000016" w:usb3="00000000" w:csb0="00040001" w:csb1="00000000"/>
    <w:embedRegular r:id="rId3" w:fontKey="{F3AB91B9-5116-406E-A958-F91EAFBB9E68}"/>
  </w:font>
  <w:font w:name="Courier New">
    <w:panose1 w:val="02070309020205020404"/>
    <w:charset w:val="01"/>
    <w:family w:val="modern"/>
    <w:pitch w:val="default"/>
    <w:sig w:usb0="E0002EFF" w:usb1="C0007843" w:usb2="00000009" w:usb3="00000000" w:csb0="400001FF" w:csb1="FFFF0000"/>
    <w:embedRegular r:id="rId4" w:fontKey="{D5861AFF-AAC4-4C78-B640-51A5429C1248}"/>
  </w:font>
  <w:font w:name="Symbol">
    <w:panose1 w:val="05050102010706020507"/>
    <w:charset w:val="02"/>
    <w:family w:val="roman"/>
    <w:pitch w:val="default"/>
    <w:sig w:usb0="00000000" w:usb1="00000000" w:usb2="00000000" w:usb3="00000000" w:csb0="80000000" w:csb1="00000000"/>
    <w:embedRegular r:id="rId5" w:fontKey="{168FA1BF-725D-4CDC-9C93-2C250206DEB0}"/>
  </w:font>
  <w:font w:name="Calibri">
    <w:panose1 w:val="020F0502020204030204"/>
    <w:charset w:val="00"/>
    <w:family w:val="swiss"/>
    <w:pitch w:val="default"/>
    <w:sig w:usb0="E4002EFF" w:usb1="C000247B" w:usb2="00000009" w:usb3="00000000" w:csb0="200001FF" w:csb1="00000000"/>
    <w:embedRegular r:id="rId6" w:fontKey="{00AF773F-3694-4A8F-BD73-1C07A203FF97}"/>
  </w:font>
  <w:font w:name="仿宋_GB2312">
    <w:panose1 w:val="02010609030101010101"/>
    <w:charset w:val="86"/>
    <w:family w:val="modern"/>
    <w:pitch w:val="default"/>
    <w:sig w:usb0="00000001" w:usb1="080E0000" w:usb2="00000000" w:usb3="00000000" w:csb0="00040000" w:csb1="00000000"/>
    <w:embedRegular r:id="rId7" w:fontKey="{AE4BD310-9C47-4EA1-811C-C9ECCF4C748D}"/>
  </w:font>
  <w:font w:name="Cambria">
    <w:panose1 w:val="02040503050406030204"/>
    <w:charset w:val="00"/>
    <w:family w:val="roman"/>
    <w:pitch w:val="default"/>
    <w:sig w:usb0="E00006FF" w:usb1="420024FF" w:usb2="02000000" w:usb3="00000000" w:csb0="2000019F" w:csb1="00000000"/>
    <w:embedRegular r:id="rId8" w:fontKey="{EE73398D-350B-4F06-82D4-40D35811F901}"/>
  </w:font>
  <w:font w:name="MingLiU">
    <w:altName w:val="PMingLiU-ExtB"/>
    <w:panose1 w:val="020203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9" w:fontKey="{595B83D7-027B-4162-8918-799CE22AE8D4}"/>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B5AA81D6-68F2-4EFA-983D-BB68FFF568C1}"/>
  </w:font>
  <w:font w:name="楷体">
    <w:panose1 w:val="02010609060101010101"/>
    <w:charset w:val="86"/>
    <w:family w:val="modern"/>
    <w:pitch w:val="default"/>
    <w:sig w:usb0="800002BF" w:usb1="38CF7CFA" w:usb2="00000016" w:usb3="00000000" w:csb0="00040001" w:csb1="00000000"/>
    <w:embedRegular r:id="rId11" w:fontKey="{2BD6F7F0-EB21-4CBB-8F7C-5B795225AF9A}"/>
  </w:font>
  <w:font w:name="微软雅黑">
    <w:panose1 w:val="020B0503020204020204"/>
    <w:charset w:val="86"/>
    <w:family w:val="swiss"/>
    <w:pitch w:val="default"/>
    <w:sig w:usb0="80000287" w:usb1="2ACF3C50" w:usb2="00000016" w:usb3="00000000" w:csb0="0004001F" w:csb1="00000000"/>
    <w:embedRegular r:id="rId12" w:fontKey="{DB6353C4-C9FB-4B3D-9481-F55D102B40F2}"/>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pPr>
    <w:r>
      <w:pict>
        <v:shape id="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4099"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pict>
        <v:shape id="4100" o:spid="_x0000_s410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4</w:t>
                </w:r>
                <w:r>
                  <w:fldChar w:fldCharType="end"/>
                </w:r>
              </w:p>
            </w:txbxContent>
          </v:textbox>
        </v:shape>
      </w:pict>
    </w:r>
    <w:r>
      <w:pict>
        <v:shape id="4101" o:spid="_x0000_s410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rPr>
                    <w:rStyle w:val="33"/>
                  </w:rPr>
                </w:pPr>
                <w:r>
                  <w:rPr>
                    <w:rFonts w:hint="eastAsia"/>
                  </w:rPr>
                  <w:t>4</w:t>
                </w:r>
              </w:p>
            </w:txbxContent>
          </v:textbox>
        </v:shape>
      </w:pict>
    </w: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pPr>
    <w:r>
      <w:pict>
        <v:shape id="4102"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w:r>
    <w:r>
      <w:pict>
        <v:shape id="4103" o:spid="_x0000_s4100" o:spt="202" type="#_x0000_t202" style="position:absolute;left:0pt;margin-left:230.4pt;margin-top:1.5pt;height:144pt;width:144pt;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4" o:spid="_x0000_s410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5" o:spid="_x0000_s410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rPr>
                    <w:rFonts w:hint="eastAsia"/>
                  </w:rPr>
                  <w:t>3</w:t>
                </w:r>
              </w:p>
              <w:p>
                <w:pPr>
                  <w:pStyle w:val="20"/>
                </w:pPr>
              </w:p>
            </w:txbxContent>
          </v:textbox>
        </v:shape>
      </w:pict>
    </w:r>
    <w:r>
      <w:pict>
        <v:shape id="4106" o:spid="_x0000_s410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rPr>
                    <w:rFonts w:hint="eastAsia"/>
                  </w:rPr>
                  <w:t>3</w:t>
                </w:r>
              </w:p>
            </w:txbxContent>
          </v:textbox>
        </v:shape>
      </w:pict>
    </w:r>
  </w:p>
  <w:p>
    <w:pPr>
      <w:pStyle w:val="20"/>
      <w:tabs>
        <w:tab w:val="clear" w:pos="4153"/>
      </w:tabs>
    </w:pPr>
  </w:p>
  <w:p>
    <w:pPr>
      <w:pStyle w:val="20"/>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pict>
        <v:shape id="4109" o:spid="_x0000_s410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25</w:t>
                </w:r>
                <w:r>
                  <w:fldChar w:fldCharType="end"/>
                </w:r>
              </w:p>
            </w:txbxContent>
          </v:textbox>
        </v:shape>
      </w:pict>
    </w:r>
    <w:r>
      <w:pict>
        <v:shape id="4110" o:spid="_x0000_s410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rPr>
                    <w:rStyle w:val="33"/>
                  </w:rPr>
                </w:pPr>
                <w:r>
                  <w:rPr>
                    <w:rFonts w:hint="eastAsia"/>
                  </w:rPr>
                  <w:t>4</w:t>
                </w:r>
              </w:p>
            </w:txbxContent>
          </v:textbox>
        </v:shape>
      </w:pict>
    </w:r>
  </w:p>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 w:val="clear" w:pos="8306"/>
      </w:tabs>
    </w:pPr>
    <w:r>
      <w:pict>
        <v:shape id="4113" o:spid="_x0000_s411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33</w:t>
                </w:r>
                <w:r>
                  <w:fldChar w:fldCharType="end"/>
                </w:r>
              </w:p>
            </w:txbxContent>
          </v:textbox>
        </v:shape>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9"/>
      <w:numFmt w:val="decimal"/>
      <w:suff w:val="nothing"/>
      <w:lvlText w:val="（%1）"/>
      <w:lvlJc w:val="left"/>
    </w:lvl>
  </w:abstractNum>
  <w:abstractNum w:abstractNumId="1">
    <w:nsid w:val="00000004"/>
    <w:multiLevelType w:val="singleLevel"/>
    <w:tmpl w:val="00000004"/>
    <w:lvl w:ilvl="0" w:tentative="0">
      <w:start w:val="2"/>
      <w:numFmt w:val="decimal"/>
      <w:suff w:val="nothing"/>
      <w:lvlText w:val="（%1）"/>
      <w:lvlJc w:val="left"/>
    </w:lvl>
  </w:abstractNum>
  <w:abstractNum w:abstractNumId="2">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7"/>
    <w:multiLevelType w:val="singleLevel"/>
    <w:tmpl w:val="00000007"/>
    <w:lvl w:ilvl="0" w:tentative="0">
      <w:start w:val="9"/>
      <w:numFmt w:val="decimal"/>
      <w:suff w:val="nothing"/>
      <w:lvlText w:val="（%1）"/>
      <w:lvlJc w:val="left"/>
    </w:lvl>
  </w:abstractNum>
  <w:abstractNum w:abstractNumId="5">
    <w:nsid w:val="4FD31870"/>
    <w:multiLevelType w:val="multilevel"/>
    <w:tmpl w:val="4FD31870"/>
    <w:lvl w:ilvl="0" w:tentative="0">
      <w:start w:val="1"/>
      <w:numFmt w:val="decimal"/>
      <w:lvlText w:val="%1"/>
      <w:lvlJc w:val="right"/>
      <w:pPr>
        <w:ind w:left="416" w:hanging="132"/>
      </w:pPr>
      <w:rPr>
        <w:rFonts w:hint="eastAsia" w:ascii="宋体" w:hAnsi="宋体" w:eastAsia="宋体"/>
        <w:b w:val="0"/>
        <w:i w:val="0"/>
        <w:sz w:val="21"/>
      </w:rPr>
    </w:lvl>
    <w:lvl w:ilvl="1" w:tentative="0">
      <w:start w:val="1"/>
      <w:numFmt w:val="lowerLetter"/>
      <w:lvlText w:val="%2)"/>
      <w:lvlJc w:val="left"/>
      <w:pPr>
        <w:ind w:left="836" w:hanging="420"/>
      </w:pPr>
    </w:lvl>
    <w:lvl w:ilvl="2" w:tentative="0">
      <w:start w:val="1"/>
      <w:numFmt w:val="lowerRoman"/>
      <w:lvlText w:val="%3."/>
      <w:lvlJc w:val="right"/>
      <w:pPr>
        <w:ind w:left="1256" w:hanging="420"/>
      </w:pPr>
    </w:lvl>
    <w:lvl w:ilvl="3" w:tentative="0">
      <w:start w:val="1"/>
      <w:numFmt w:val="decimal"/>
      <w:lvlText w:val="%4."/>
      <w:lvlJc w:val="left"/>
      <w:pPr>
        <w:ind w:left="1676" w:hanging="420"/>
      </w:pPr>
    </w:lvl>
    <w:lvl w:ilvl="4" w:tentative="0">
      <w:start w:val="1"/>
      <w:numFmt w:val="lowerLetter"/>
      <w:lvlText w:val="%5)"/>
      <w:lvlJc w:val="left"/>
      <w:pPr>
        <w:ind w:left="2096" w:hanging="420"/>
      </w:pPr>
    </w:lvl>
    <w:lvl w:ilvl="5" w:tentative="0">
      <w:start w:val="1"/>
      <w:numFmt w:val="lowerRoman"/>
      <w:lvlText w:val="%6."/>
      <w:lvlJc w:val="right"/>
      <w:pPr>
        <w:ind w:left="2516" w:hanging="420"/>
      </w:pPr>
    </w:lvl>
    <w:lvl w:ilvl="6" w:tentative="0">
      <w:start w:val="1"/>
      <w:numFmt w:val="decimal"/>
      <w:lvlText w:val="%7."/>
      <w:lvlJc w:val="left"/>
      <w:pPr>
        <w:ind w:left="2936" w:hanging="420"/>
      </w:pPr>
    </w:lvl>
    <w:lvl w:ilvl="7" w:tentative="0">
      <w:start w:val="1"/>
      <w:numFmt w:val="lowerLetter"/>
      <w:lvlText w:val="%8)"/>
      <w:lvlJc w:val="left"/>
      <w:pPr>
        <w:ind w:left="3356" w:hanging="420"/>
      </w:pPr>
    </w:lvl>
    <w:lvl w:ilvl="8" w:tentative="0">
      <w:start w:val="1"/>
      <w:numFmt w:val="lowerRoman"/>
      <w:lvlText w:val="%9."/>
      <w:lvlJc w:val="right"/>
      <w:pPr>
        <w:ind w:left="3776" w:hanging="42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E2YzFlMjhkY2IxNGYwNjQ4NTQyYjc0MjIyZGVmNDMifQ=="/>
  </w:docVars>
  <w:rsids>
    <w:rsidRoot w:val="0062188A"/>
    <w:rsid w:val="0024011F"/>
    <w:rsid w:val="00425A1B"/>
    <w:rsid w:val="00557CC4"/>
    <w:rsid w:val="0062188A"/>
    <w:rsid w:val="006C7886"/>
    <w:rsid w:val="00B22BA0"/>
    <w:rsid w:val="00BC6CCE"/>
    <w:rsid w:val="00D02B31"/>
    <w:rsid w:val="00ED00C0"/>
    <w:rsid w:val="010B405F"/>
    <w:rsid w:val="01993F3A"/>
    <w:rsid w:val="01B3097E"/>
    <w:rsid w:val="01CE59EE"/>
    <w:rsid w:val="02E37041"/>
    <w:rsid w:val="03327FC8"/>
    <w:rsid w:val="033C2BF5"/>
    <w:rsid w:val="035717DD"/>
    <w:rsid w:val="03977E2B"/>
    <w:rsid w:val="03A03184"/>
    <w:rsid w:val="03C30C20"/>
    <w:rsid w:val="040C6A6B"/>
    <w:rsid w:val="04252FDC"/>
    <w:rsid w:val="042D7643"/>
    <w:rsid w:val="04483B5B"/>
    <w:rsid w:val="04561A95"/>
    <w:rsid w:val="04754611"/>
    <w:rsid w:val="04F512AE"/>
    <w:rsid w:val="04F74FF5"/>
    <w:rsid w:val="05CF7D50"/>
    <w:rsid w:val="06FF01C2"/>
    <w:rsid w:val="071023CF"/>
    <w:rsid w:val="07397B77"/>
    <w:rsid w:val="078608E3"/>
    <w:rsid w:val="07C75183"/>
    <w:rsid w:val="0803004D"/>
    <w:rsid w:val="080A5070"/>
    <w:rsid w:val="08326375"/>
    <w:rsid w:val="084C004D"/>
    <w:rsid w:val="08872B64"/>
    <w:rsid w:val="0889068B"/>
    <w:rsid w:val="08AA23AF"/>
    <w:rsid w:val="090A0FB9"/>
    <w:rsid w:val="09540C99"/>
    <w:rsid w:val="09AA2C1C"/>
    <w:rsid w:val="09AF0F46"/>
    <w:rsid w:val="09DE67B4"/>
    <w:rsid w:val="0A312D88"/>
    <w:rsid w:val="0A9A3CBA"/>
    <w:rsid w:val="0ACA6D38"/>
    <w:rsid w:val="0ADB0F46"/>
    <w:rsid w:val="0B2C17A1"/>
    <w:rsid w:val="0B9C45F1"/>
    <w:rsid w:val="0BAB6B6A"/>
    <w:rsid w:val="0BE502CE"/>
    <w:rsid w:val="0C9413AC"/>
    <w:rsid w:val="0CA535B9"/>
    <w:rsid w:val="0CC53C5B"/>
    <w:rsid w:val="0D3861DB"/>
    <w:rsid w:val="0D4E59FF"/>
    <w:rsid w:val="0D643474"/>
    <w:rsid w:val="0DA11FD2"/>
    <w:rsid w:val="0DBA7538"/>
    <w:rsid w:val="0DCE6B40"/>
    <w:rsid w:val="0E2A021A"/>
    <w:rsid w:val="0E2D7D0A"/>
    <w:rsid w:val="0E4F7C80"/>
    <w:rsid w:val="0EAF1387"/>
    <w:rsid w:val="0EF16F8A"/>
    <w:rsid w:val="0F20161D"/>
    <w:rsid w:val="0F2A74AB"/>
    <w:rsid w:val="0F3F7CF5"/>
    <w:rsid w:val="0F670FFA"/>
    <w:rsid w:val="0F692FC4"/>
    <w:rsid w:val="0F6E2388"/>
    <w:rsid w:val="0F7B6853"/>
    <w:rsid w:val="0F81030D"/>
    <w:rsid w:val="102B64CB"/>
    <w:rsid w:val="10374E70"/>
    <w:rsid w:val="10484987"/>
    <w:rsid w:val="105772C0"/>
    <w:rsid w:val="106F63B8"/>
    <w:rsid w:val="10806817"/>
    <w:rsid w:val="10A11A07"/>
    <w:rsid w:val="10BE4C49"/>
    <w:rsid w:val="10C85AC8"/>
    <w:rsid w:val="10CC380A"/>
    <w:rsid w:val="10DB1C9F"/>
    <w:rsid w:val="10EA3C90"/>
    <w:rsid w:val="112C42A9"/>
    <w:rsid w:val="11427629"/>
    <w:rsid w:val="11553800"/>
    <w:rsid w:val="116457F1"/>
    <w:rsid w:val="116E48C1"/>
    <w:rsid w:val="11AB1672"/>
    <w:rsid w:val="123F000C"/>
    <w:rsid w:val="124B69B1"/>
    <w:rsid w:val="12503FC7"/>
    <w:rsid w:val="128F5FC0"/>
    <w:rsid w:val="12AF0CEE"/>
    <w:rsid w:val="12CE0A4E"/>
    <w:rsid w:val="12D93FBD"/>
    <w:rsid w:val="12E34E3B"/>
    <w:rsid w:val="13274D28"/>
    <w:rsid w:val="133438E9"/>
    <w:rsid w:val="13581385"/>
    <w:rsid w:val="13692FAC"/>
    <w:rsid w:val="13AA580C"/>
    <w:rsid w:val="13CC3B21"/>
    <w:rsid w:val="13CC58CF"/>
    <w:rsid w:val="13F76DF0"/>
    <w:rsid w:val="14382F65"/>
    <w:rsid w:val="1467750F"/>
    <w:rsid w:val="146B333A"/>
    <w:rsid w:val="14DF25B4"/>
    <w:rsid w:val="150A4B4D"/>
    <w:rsid w:val="151D2886"/>
    <w:rsid w:val="152B4878"/>
    <w:rsid w:val="15867667"/>
    <w:rsid w:val="15B50D11"/>
    <w:rsid w:val="15DB629E"/>
    <w:rsid w:val="15F9724C"/>
    <w:rsid w:val="163C6D3C"/>
    <w:rsid w:val="1647748F"/>
    <w:rsid w:val="16646293"/>
    <w:rsid w:val="16B26FFE"/>
    <w:rsid w:val="16B67CFA"/>
    <w:rsid w:val="17005FBC"/>
    <w:rsid w:val="18147845"/>
    <w:rsid w:val="181F06C4"/>
    <w:rsid w:val="1864257A"/>
    <w:rsid w:val="188E75F7"/>
    <w:rsid w:val="189C1D14"/>
    <w:rsid w:val="18B91496"/>
    <w:rsid w:val="197A27CD"/>
    <w:rsid w:val="19B66E06"/>
    <w:rsid w:val="19C84263"/>
    <w:rsid w:val="19F36409"/>
    <w:rsid w:val="1A044015"/>
    <w:rsid w:val="1A756CC1"/>
    <w:rsid w:val="1A98650B"/>
    <w:rsid w:val="1AC63078"/>
    <w:rsid w:val="1B2B737F"/>
    <w:rsid w:val="1B495A57"/>
    <w:rsid w:val="1B8371BB"/>
    <w:rsid w:val="1BD16179"/>
    <w:rsid w:val="1BD73063"/>
    <w:rsid w:val="1C7D190E"/>
    <w:rsid w:val="1C890801"/>
    <w:rsid w:val="1CCD20B8"/>
    <w:rsid w:val="1D077978"/>
    <w:rsid w:val="1D491D3F"/>
    <w:rsid w:val="1D633CEE"/>
    <w:rsid w:val="1D646B79"/>
    <w:rsid w:val="1D81597C"/>
    <w:rsid w:val="1DCF493A"/>
    <w:rsid w:val="1DF24184"/>
    <w:rsid w:val="1E0F4D36"/>
    <w:rsid w:val="1E277B41"/>
    <w:rsid w:val="1E696D86"/>
    <w:rsid w:val="1E7B6870"/>
    <w:rsid w:val="1E9A6CF6"/>
    <w:rsid w:val="1EA60132"/>
    <w:rsid w:val="1EE066D3"/>
    <w:rsid w:val="1EE12B77"/>
    <w:rsid w:val="1EFA59E6"/>
    <w:rsid w:val="1F02489B"/>
    <w:rsid w:val="1F170346"/>
    <w:rsid w:val="20196340"/>
    <w:rsid w:val="203D202F"/>
    <w:rsid w:val="20DA5ACF"/>
    <w:rsid w:val="211F1734"/>
    <w:rsid w:val="212C3E51"/>
    <w:rsid w:val="214E3DC8"/>
    <w:rsid w:val="21517470"/>
    <w:rsid w:val="215A6C10"/>
    <w:rsid w:val="21DA565B"/>
    <w:rsid w:val="22235254"/>
    <w:rsid w:val="223631D9"/>
    <w:rsid w:val="22590C76"/>
    <w:rsid w:val="225A5718"/>
    <w:rsid w:val="22682C67"/>
    <w:rsid w:val="236E0751"/>
    <w:rsid w:val="239006C7"/>
    <w:rsid w:val="23C10881"/>
    <w:rsid w:val="23F23130"/>
    <w:rsid w:val="23F52C20"/>
    <w:rsid w:val="23F70746"/>
    <w:rsid w:val="245636BF"/>
    <w:rsid w:val="249064A5"/>
    <w:rsid w:val="249266C1"/>
    <w:rsid w:val="24B959FC"/>
    <w:rsid w:val="25302162"/>
    <w:rsid w:val="25382DC5"/>
    <w:rsid w:val="253D711F"/>
    <w:rsid w:val="257F27A2"/>
    <w:rsid w:val="25AB17E9"/>
    <w:rsid w:val="25E371D4"/>
    <w:rsid w:val="26695200"/>
    <w:rsid w:val="26964247"/>
    <w:rsid w:val="272D447F"/>
    <w:rsid w:val="274C0DA9"/>
    <w:rsid w:val="27604855"/>
    <w:rsid w:val="278A3680"/>
    <w:rsid w:val="27D8263D"/>
    <w:rsid w:val="284B72B3"/>
    <w:rsid w:val="286640ED"/>
    <w:rsid w:val="288B5901"/>
    <w:rsid w:val="28C50E13"/>
    <w:rsid w:val="28E62B38"/>
    <w:rsid w:val="28FE60D3"/>
    <w:rsid w:val="293E2974"/>
    <w:rsid w:val="294E0E09"/>
    <w:rsid w:val="296543A4"/>
    <w:rsid w:val="29820AB2"/>
    <w:rsid w:val="29916F47"/>
    <w:rsid w:val="29BF5862"/>
    <w:rsid w:val="2A106665"/>
    <w:rsid w:val="2B0025D7"/>
    <w:rsid w:val="2B34402E"/>
    <w:rsid w:val="2B77216D"/>
    <w:rsid w:val="2B7B7EAF"/>
    <w:rsid w:val="2B9F3B9D"/>
    <w:rsid w:val="2BB37649"/>
    <w:rsid w:val="2BC74EA2"/>
    <w:rsid w:val="2BE041B6"/>
    <w:rsid w:val="2C536736"/>
    <w:rsid w:val="2C697D08"/>
    <w:rsid w:val="2CCE2260"/>
    <w:rsid w:val="2CDF7FCA"/>
    <w:rsid w:val="2D127E81"/>
    <w:rsid w:val="2D157E8F"/>
    <w:rsid w:val="2D1F0559"/>
    <w:rsid w:val="2D236108"/>
    <w:rsid w:val="2D2A09B7"/>
    <w:rsid w:val="2D7352E2"/>
    <w:rsid w:val="2E053A60"/>
    <w:rsid w:val="2E4E5407"/>
    <w:rsid w:val="2E56075F"/>
    <w:rsid w:val="2EA8720D"/>
    <w:rsid w:val="2EBC7C8C"/>
    <w:rsid w:val="2ECD27D0"/>
    <w:rsid w:val="2EDF2503"/>
    <w:rsid w:val="2F000DF7"/>
    <w:rsid w:val="2F560A17"/>
    <w:rsid w:val="2F6F7D2B"/>
    <w:rsid w:val="305F1B4D"/>
    <w:rsid w:val="310426F5"/>
    <w:rsid w:val="31091AB9"/>
    <w:rsid w:val="319C292D"/>
    <w:rsid w:val="3330157F"/>
    <w:rsid w:val="339A10EE"/>
    <w:rsid w:val="339D07EA"/>
    <w:rsid w:val="33DF57E6"/>
    <w:rsid w:val="33EF143A"/>
    <w:rsid w:val="343C3F54"/>
    <w:rsid w:val="34AE34BC"/>
    <w:rsid w:val="352C696E"/>
    <w:rsid w:val="358636D8"/>
    <w:rsid w:val="359758E5"/>
    <w:rsid w:val="35982258"/>
    <w:rsid w:val="35F04FF6"/>
    <w:rsid w:val="360D3DFA"/>
    <w:rsid w:val="36E96615"/>
    <w:rsid w:val="37386C54"/>
    <w:rsid w:val="373A29CC"/>
    <w:rsid w:val="37645C9B"/>
    <w:rsid w:val="376C4B50"/>
    <w:rsid w:val="37A442EA"/>
    <w:rsid w:val="37C52BDE"/>
    <w:rsid w:val="37DE77FC"/>
    <w:rsid w:val="37FF7772"/>
    <w:rsid w:val="380A3FA4"/>
    <w:rsid w:val="381369CA"/>
    <w:rsid w:val="3850234F"/>
    <w:rsid w:val="386046B4"/>
    <w:rsid w:val="3894610C"/>
    <w:rsid w:val="38B93DC5"/>
    <w:rsid w:val="38EF5A38"/>
    <w:rsid w:val="39CD7B28"/>
    <w:rsid w:val="39E3559D"/>
    <w:rsid w:val="3A43428E"/>
    <w:rsid w:val="3A8A5A19"/>
    <w:rsid w:val="3B554279"/>
    <w:rsid w:val="3B563B4D"/>
    <w:rsid w:val="3B874694"/>
    <w:rsid w:val="3BA1126C"/>
    <w:rsid w:val="3BD84B5F"/>
    <w:rsid w:val="3BF55114"/>
    <w:rsid w:val="3C2E0626"/>
    <w:rsid w:val="3C4D4F50"/>
    <w:rsid w:val="3C4F6F1A"/>
    <w:rsid w:val="3C522566"/>
    <w:rsid w:val="3C687FDC"/>
    <w:rsid w:val="3C6F3118"/>
    <w:rsid w:val="3C7626F9"/>
    <w:rsid w:val="3CA744AB"/>
    <w:rsid w:val="3D0715A3"/>
    <w:rsid w:val="3D766728"/>
    <w:rsid w:val="3E210442"/>
    <w:rsid w:val="3E377C66"/>
    <w:rsid w:val="3E3A07E0"/>
    <w:rsid w:val="3E554590"/>
    <w:rsid w:val="3E622809"/>
    <w:rsid w:val="3E8804C1"/>
    <w:rsid w:val="3E990920"/>
    <w:rsid w:val="3EAA48DB"/>
    <w:rsid w:val="3EAB2402"/>
    <w:rsid w:val="3EC05EAD"/>
    <w:rsid w:val="3ED71449"/>
    <w:rsid w:val="3F3D74FE"/>
    <w:rsid w:val="3FC76DC7"/>
    <w:rsid w:val="3FFA719D"/>
    <w:rsid w:val="3FFE7E0D"/>
    <w:rsid w:val="40607D46"/>
    <w:rsid w:val="40AA0BC3"/>
    <w:rsid w:val="40C33A32"/>
    <w:rsid w:val="40C854ED"/>
    <w:rsid w:val="40E165AE"/>
    <w:rsid w:val="412D35A2"/>
    <w:rsid w:val="414032D5"/>
    <w:rsid w:val="414F3B5A"/>
    <w:rsid w:val="415428DD"/>
    <w:rsid w:val="41736037"/>
    <w:rsid w:val="42044303"/>
    <w:rsid w:val="420A743F"/>
    <w:rsid w:val="420E6F2F"/>
    <w:rsid w:val="42402E61"/>
    <w:rsid w:val="425F3420"/>
    <w:rsid w:val="42937435"/>
    <w:rsid w:val="42F02AD9"/>
    <w:rsid w:val="432F3601"/>
    <w:rsid w:val="4359067E"/>
    <w:rsid w:val="43943464"/>
    <w:rsid w:val="43C006FD"/>
    <w:rsid w:val="443D04CE"/>
    <w:rsid w:val="44C47D79"/>
    <w:rsid w:val="457572C5"/>
    <w:rsid w:val="45B222C8"/>
    <w:rsid w:val="45D83F32"/>
    <w:rsid w:val="45DE30BD"/>
    <w:rsid w:val="45F14B9E"/>
    <w:rsid w:val="45F75F2C"/>
    <w:rsid w:val="462A4554"/>
    <w:rsid w:val="464E1FF0"/>
    <w:rsid w:val="46517D32"/>
    <w:rsid w:val="46582E6F"/>
    <w:rsid w:val="476B6BD2"/>
    <w:rsid w:val="47A37EE2"/>
    <w:rsid w:val="47BC11DC"/>
    <w:rsid w:val="47DE73A4"/>
    <w:rsid w:val="47F46BC7"/>
    <w:rsid w:val="482D3E87"/>
    <w:rsid w:val="4851401A"/>
    <w:rsid w:val="48873598"/>
    <w:rsid w:val="48C52312"/>
    <w:rsid w:val="492434DC"/>
    <w:rsid w:val="4A0B01F8"/>
    <w:rsid w:val="4A631DE2"/>
    <w:rsid w:val="4AD66A58"/>
    <w:rsid w:val="4AEF3D08"/>
    <w:rsid w:val="4AF173EE"/>
    <w:rsid w:val="4B1D6435"/>
    <w:rsid w:val="4B4B6AFE"/>
    <w:rsid w:val="4B6B5E63"/>
    <w:rsid w:val="4BB02E05"/>
    <w:rsid w:val="4BE13907"/>
    <w:rsid w:val="4C286E40"/>
    <w:rsid w:val="4C2F6420"/>
    <w:rsid w:val="4C77153B"/>
    <w:rsid w:val="4C8A5D4C"/>
    <w:rsid w:val="4CA30BBC"/>
    <w:rsid w:val="4CEC4311"/>
    <w:rsid w:val="4D090A1F"/>
    <w:rsid w:val="4D0E24D9"/>
    <w:rsid w:val="4D5325E2"/>
    <w:rsid w:val="4DBC3CE3"/>
    <w:rsid w:val="4DE44FE8"/>
    <w:rsid w:val="4DF0398D"/>
    <w:rsid w:val="4DF35AFD"/>
    <w:rsid w:val="4DFA75E6"/>
    <w:rsid w:val="4E3221F7"/>
    <w:rsid w:val="4EB1136E"/>
    <w:rsid w:val="4EC015B1"/>
    <w:rsid w:val="4EEF00E8"/>
    <w:rsid w:val="4F116F22"/>
    <w:rsid w:val="4F9F566B"/>
    <w:rsid w:val="4FC01071"/>
    <w:rsid w:val="501F0559"/>
    <w:rsid w:val="50371D47"/>
    <w:rsid w:val="50610B72"/>
    <w:rsid w:val="50EA189A"/>
    <w:rsid w:val="510C6D30"/>
    <w:rsid w:val="511E6A63"/>
    <w:rsid w:val="519D5BDA"/>
    <w:rsid w:val="51A60F32"/>
    <w:rsid w:val="51AE428B"/>
    <w:rsid w:val="51E01241"/>
    <w:rsid w:val="52A66D10"/>
    <w:rsid w:val="52AB4326"/>
    <w:rsid w:val="52B72CCB"/>
    <w:rsid w:val="52B94C95"/>
    <w:rsid w:val="5358625C"/>
    <w:rsid w:val="53BC2C8F"/>
    <w:rsid w:val="53E21FCA"/>
    <w:rsid w:val="54176117"/>
    <w:rsid w:val="54280325"/>
    <w:rsid w:val="54684BC5"/>
    <w:rsid w:val="550B38B0"/>
    <w:rsid w:val="55766E6E"/>
    <w:rsid w:val="55A51501"/>
    <w:rsid w:val="55C951EF"/>
    <w:rsid w:val="55E2499B"/>
    <w:rsid w:val="55FB7373"/>
    <w:rsid w:val="568B6949"/>
    <w:rsid w:val="56CA56C3"/>
    <w:rsid w:val="56ED315F"/>
    <w:rsid w:val="5765719A"/>
    <w:rsid w:val="576F1DC6"/>
    <w:rsid w:val="57AE0B41"/>
    <w:rsid w:val="57CD4D3F"/>
    <w:rsid w:val="5818245E"/>
    <w:rsid w:val="58533196"/>
    <w:rsid w:val="58AB32D2"/>
    <w:rsid w:val="59575208"/>
    <w:rsid w:val="596B480F"/>
    <w:rsid w:val="5AA567B3"/>
    <w:rsid w:val="5AAB75B9"/>
    <w:rsid w:val="5BC87CF7"/>
    <w:rsid w:val="5BDB5C7C"/>
    <w:rsid w:val="5C07081F"/>
    <w:rsid w:val="5C1E200D"/>
    <w:rsid w:val="5C1E3DBB"/>
    <w:rsid w:val="5C25339C"/>
    <w:rsid w:val="5C5872CD"/>
    <w:rsid w:val="5C6B34A4"/>
    <w:rsid w:val="5CDD3C76"/>
    <w:rsid w:val="5D1D4073"/>
    <w:rsid w:val="5D242290"/>
    <w:rsid w:val="5D276C9F"/>
    <w:rsid w:val="5DDB01B6"/>
    <w:rsid w:val="5DEF41AF"/>
    <w:rsid w:val="5E07266A"/>
    <w:rsid w:val="5E113BD7"/>
    <w:rsid w:val="5E20206C"/>
    <w:rsid w:val="5EBA3564"/>
    <w:rsid w:val="5EC24ED2"/>
    <w:rsid w:val="5EDD1D0C"/>
    <w:rsid w:val="5EEF5607"/>
    <w:rsid w:val="5F4D6E91"/>
    <w:rsid w:val="5FD01870"/>
    <w:rsid w:val="5FDB26EF"/>
    <w:rsid w:val="6061798D"/>
    <w:rsid w:val="607641C6"/>
    <w:rsid w:val="60BD0047"/>
    <w:rsid w:val="60C413D5"/>
    <w:rsid w:val="612E2CF2"/>
    <w:rsid w:val="61504A17"/>
    <w:rsid w:val="61E17D65"/>
    <w:rsid w:val="62037CDB"/>
    <w:rsid w:val="62173786"/>
    <w:rsid w:val="621E4B15"/>
    <w:rsid w:val="624A590A"/>
    <w:rsid w:val="624D0F56"/>
    <w:rsid w:val="637013A0"/>
    <w:rsid w:val="638F4C44"/>
    <w:rsid w:val="63DA2CBD"/>
    <w:rsid w:val="63E31B72"/>
    <w:rsid w:val="64540CC2"/>
    <w:rsid w:val="64CA4AE0"/>
    <w:rsid w:val="651636FD"/>
    <w:rsid w:val="65240694"/>
    <w:rsid w:val="65801352"/>
    <w:rsid w:val="659F5F6D"/>
    <w:rsid w:val="65E16585"/>
    <w:rsid w:val="66636F9A"/>
    <w:rsid w:val="66DE4873"/>
    <w:rsid w:val="66EC51E2"/>
    <w:rsid w:val="67065B78"/>
    <w:rsid w:val="67395F4D"/>
    <w:rsid w:val="676A6106"/>
    <w:rsid w:val="67AA6BA3"/>
    <w:rsid w:val="682B3AE8"/>
    <w:rsid w:val="687234C5"/>
    <w:rsid w:val="68AF64C7"/>
    <w:rsid w:val="68B41D2F"/>
    <w:rsid w:val="68ED6FEF"/>
    <w:rsid w:val="68F465CF"/>
    <w:rsid w:val="694110E9"/>
    <w:rsid w:val="696848C8"/>
    <w:rsid w:val="697119CE"/>
    <w:rsid w:val="698C4A5A"/>
    <w:rsid w:val="69F745C9"/>
    <w:rsid w:val="6A4B66C3"/>
    <w:rsid w:val="6A7A0D56"/>
    <w:rsid w:val="6AC67AF8"/>
    <w:rsid w:val="6AEC1C54"/>
    <w:rsid w:val="6AEF4086"/>
    <w:rsid w:val="6B056872"/>
    <w:rsid w:val="6B3727A3"/>
    <w:rsid w:val="6B376C47"/>
    <w:rsid w:val="6B881251"/>
    <w:rsid w:val="6BE446D9"/>
    <w:rsid w:val="6C111246"/>
    <w:rsid w:val="6C2244B9"/>
    <w:rsid w:val="6C4909E0"/>
    <w:rsid w:val="6C7D068A"/>
    <w:rsid w:val="6C9360FF"/>
    <w:rsid w:val="6CD504C6"/>
    <w:rsid w:val="6CDB1656"/>
    <w:rsid w:val="6CFA7F2C"/>
    <w:rsid w:val="6D761CA9"/>
    <w:rsid w:val="6E272FA3"/>
    <w:rsid w:val="6E4B6C92"/>
    <w:rsid w:val="6E647D53"/>
    <w:rsid w:val="6E9248C1"/>
    <w:rsid w:val="6E957F0D"/>
    <w:rsid w:val="6EF235B1"/>
    <w:rsid w:val="6F1654F2"/>
    <w:rsid w:val="6F40431D"/>
    <w:rsid w:val="6F834209"/>
    <w:rsid w:val="6FC767EC"/>
    <w:rsid w:val="6FD26F3F"/>
    <w:rsid w:val="700215D2"/>
    <w:rsid w:val="7020414E"/>
    <w:rsid w:val="70D56CE6"/>
    <w:rsid w:val="70FC24C5"/>
    <w:rsid w:val="71526589"/>
    <w:rsid w:val="71535E5D"/>
    <w:rsid w:val="71722787"/>
    <w:rsid w:val="7189187F"/>
    <w:rsid w:val="71C07997"/>
    <w:rsid w:val="71D05A85"/>
    <w:rsid w:val="722443A2"/>
    <w:rsid w:val="723E2669"/>
    <w:rsid w:val="72404633"/>
    <w:rsid w:val="724063E2"/>
    <w:rsid w:val="72A746B3"/>
    <w:rsid w:val="72BA43E6"/>
    <w:rsid w:val="737E4A2B"/>
    <w:rsid w:val="738E22A1"/>
    <w:rsid w:val="74690510"/>
    <w:rsid w:val="747B1953"/>
    <w:rsid w:val="74C57072"/>
    <w:rsid w:val="74E514C2"/>
    <w:rsid w:val="74F02341"/>
    <w:rsid w:val="750E79AD"/>
    <w:rsid w:val="75137DDD"/>
    <w:rsid w:val="7533222E"/>
    <w:rsid w:val="76312C11"/>
    <w:rsid w:val="76465F91"/>
    <w:rsid w:val="76607052"/>
    <w:rsid w:val="767174B1"/>
    <w:rsid w:val="76A038F3"/>
    <w:rsid w:val="76A809F9"/>
    <w:rsid w:val="76BD4C57"/>
    <w:rsid w:val="76D161A2"/>
    <w:rsid w:val="76EC2FDC"/>
    <w:rsid w:val="76FB4FCD"/>
    <w:rsid w:val="77212C85"/>
    <w:rsid w:val="7751492B"/>
    <w:rsid w:val="78615304"/>
    <w:rsid w:val="78820311"/>
    <w:rsid w:val="78A70F68"/>
    <w:rsid w:val="78CF6F68"/>
    <w:rsid w:val="78F148D9"/>
    <w:rsid w:val="79052133"/>
    <w:rsid w:val="79110AD8"/>
    <w:rsid w:val="79FA77BE"/>
    <w:rsid w:val="7A460C55"/>
    <w:rsid w:val="7A4E3666"/>
    <w:rsid w:val="7B2965AD"/>
    <w:rsid w:val="7B4F7695"/>
    <w:rsid w:val="7BAE6AB2"/>
    <w:rsid w:val="7BFA1CF7"/>
    <w:rsid w:val="7C2B3C5E"/>
    <w:rsid w:val="7C32323F"/>
    <w:rsid w:val="7C442F72"/>
    <w:rsid w:val="7C4A65FC"/>
    <w:rsid w:val="7C6453C2"/>
    <w:rsid w:val="7C745605"/>
    <w:rsid w:val="7C887303"/>
    <w:rsid w:val="7CC0084B"/>
    <w:rsid w:val="7CC145C3"/>
    <w:rsid w:val="7D641B1E"/>
    <w:rsid w:val="7DB008BF"/>
    <w:rsid w:val="7E4D25B2"/>
    <w:rsid w:val="7E751B09"/>
    <w:rsid w:val="7EB937A4"/>
    <w:rsid w:val="7EF70770"/>
    <w:rsid w:val="7F985AAF"/>
    <w:rsid w:val="7FB16B71"/>
    <w:rsid w:val="7FD95D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42"/>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4"/>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5"/>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6"/>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31">
    <w:name w:val="Default Paragraph Font"/>
    <w:autoRedefine/>
    <w:unhideWhenUsed/>
    <w:qFormat/>
    <w:uiPriority w:val="1"/>
  </w:style>
  <w:style w:type="table" w:default="1" w:styleId="29">
    <w:name w:val="Normal Table"/>
    <w:autoRedefine/>
    <w:unhideWhenUsed/>
    <w:qFormat/>
    <w:uiPriority w:val="99"/>
    <w:tblPr>
      <w:tblCellMar>
        <w:top w:w="0" w:type="dxa"/>
        <w:left w:w="108" w:type="dxa"/>
        <w:bottom w:w="0" w:type="dxa"/>
        <w:right w:w="108" w:type="dxa"/>
      </w:tblCellMar>
    </w:tblPr>
  </w:style>
  <w:style w:type="paragraph" w:customStyle="1" w:styleId="2">
    <w:name w:val="样式 正文首行缩进 2 + 首行缩进:  2 字符"/>
    <w:basedOn w:val="1"/>
    <w:autoRedefine/>
    <w:qFormat/>
    <w:uiPriority w:val="0"/>
    <w:pPr>
      <w:spacing w:line="360" w:lineRule="auto"/>
      <w:jc w:val="left"/>
    </w:pPr>
    <w:rPr>
      <w:rFonts w:ascii="宋体" w:hAnsi="宋体" w:cs="宋体"/>
    </w:rPr>
  </w:style>
  <w:style w:type="paragraph" w:styleId="5">
    <w:name w:val="Normal Indent"/>
    <w:basedOn w:val="1"/>
    <w:link w:val="43"/>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39"/>
    <w:autoRedefine/>
    <w:qFormat/>
    <w:uiPriority w:val="0"/>
    <w:pPr>
      <w:jc w:val="left"/>
    </w:pPr>
  </w:style>
  <w:style w:type="paragraph" w:styleId="11">
    <w:name w:val="Body Text 3"/>
    <w:basedOn w:val="1"/>
    <w:link w:val="47"/>
    <w:autoRedefine/>
    <w:qFormat/>
    <w:uiPriority w:val="99"/>
    <w:pPr>
      <w:spacing w:after="120"/>
    </w:pPr>
    <w:rPr>
      <w:sz w:val="16"/>
      <w:szCs w:val="16"/>
    </w:rPr>
  </w:style>
  <w:style w:type="paragraph" w:styleId="12">
    <w:name w:val="Body Text"/>
    <w:basedOn w:val="1"/>
    <w:next w:val="13"/>
    <w:link w:val="48"/>
    <w:autoRedefine/>
    <w:qFormat/>
    <w:uiPriority w:val="0"/>
    <w:pPr>
      <w:jc w:val="center"/>
    </w:pPr>
  </w:style>
  <w:style w:type="paragraph" w:styleId="13">
    <w:name w:val="Title"/>
    <w:basedOn w:val="1"/>
    <w:next w:val="1"/>
    <w:autoRedefine/>
    <w:qFormat/>
    <w:uiPriority w:val="0"/>
    <w:pPr>
      <w:spacing w:before="240" w:after="60"/>
      <w:jc w:val="center"/>
      <w:outlineLvl w:val="0"/>
    </w:pPr>
    <w:rPr>
      <w:rFonts w:ascii="Cambria" w:hAnsi="Cambria"/>
      <w:b/>
      <w:bCs/>
      <w:szCs w:val="32"/>
    </w:rPr>
  </w:style>
  <w:style w:type="paragraph" w:styleId="14">
    <w:name w:val="Body Text Indent"/>
    <w:basedOn w:val="1"/>
    <w:link w:val="49"/>
    <w:autoRedefine/>
    <w:qFormat/>
    <w:uiPriority w:val="0"/>
    <w:pPr>
      <w:ind w:firstLine="830" w:firstLineChars="352"/>
    </w:pPr>
    <w:rPr>
      <w:rFonts w:ascii="仿宋_GB2312" w:eastAsia="仿宋_GB2312"/>
      <w:kern w:val="0"/>
      <w:sz w:val="32"/>
      <w:szCs w:val="20"/>
    </w:rPr>
  </w:style>
  <w:style w:type="paragraph" w:styleId="15">
    <w:name w:val="toc 3"/>
    <w:basedOn w:val="1"/>
    <w:next w:val="1"/>
    <w:autoRedefine/>
    <w:qFormat/>
    <w:uiPriority w:val="39"/>
    <w:pPr>
      <w:tabs>
        <w:tab w:val="right" w:leader="dot" w:pos="9476"/>
      </w:tabs>
      <w:spacing w:line="500" w:lineRule="exact"/>
    </w:pPr>
    <w:rPr>
      <w:rFonts w:eastAsia="仿宋_GB2312"/>
    </w:rPr>
  </w:style>
  <w:style w:type="paragraph" w:styleId="16">
    <w:name w:val="Plain Text"/>
    <w:basedOn w:val="1"/>
    <w:link w:val="50"/>
    <w:autoRedefine/>
    <w:qFormat/>
    <w:uiPriority w:val="0"/>
    <w:rPr>
      <w:rFonts w:ascii="宋体" w:hAnsi="Courier New"/>
      <w:kern w:val="0"/>
      <w:sz w:val="20"/>
      <w:szCs w:val="21"/>
    </w:rPr>
  </w:style>
  <w:style w:type="paragraph" w:styleId="17">
    <w:name w:val="Date"/>
    <w:basedOn w:val="1"/>
    <w:next w:val="1"/>
    <w:link w:val="51"/>
    <w:autoRedefine/>
    <w:qFormat/>
    <w:uiPriority w:val="0"/>
    <w:pPr>
      <w:ind w:left="100" w:leftChars="2500"/>
    </w:pPr>
  </w:style>
  <w:style w:type="paragraph" w:styleId="18">
    <w:name w:val="Body Text Indent 2"/>
    <w:basedOn w:val="1"/>
    <w:link w:val="52"/>
    <w:autoRedefine/>
    <w:qFormat/>
    <w:uiPriority w:val="0"/>
    <w:pPr>
      <w:spacing w:after="120" w:line="480" w:lineRule="auto"/>
      <w:ind w:left="420" w:leftChars="200"/>
    </w:pPr>
  </w:style>
  <w:style w:type="paragraph" w:styleId="19">
    <w:name w:val="Balloon Text"/>
    <w:basedOn w:val="1"/>
    <w:link w:val="38"/>
    <w:autoRedefine/>
    <w:qFormat/>
    <w:uiPriority w:val="99"/>
    <w:rPr>
      <w:sz w:val="18"/>
      <w:szCs w:val="18"/>
    </w:rPr>
  </w:style>
  <w:style w:type="paragraph" w:styleId="20">
    <w:name w:val="footer"/>
    <w:basedOn w:val="1"/>
    <w:link w:val="53"/>
    <w:autoRedefine/>
    <w:qFormat/>
    <w:uiPriority w:val="0"/>
    <w:pPr>
      <w:tabs>
        <w:tab w:val="center" w:pos="4153"/>
        <w:tab w:val="right" w:pos="8306"/>
      </w:tabs>
      <w:snapToGrid w:val="0"/>
      <w:jc w:val="left"/>
    </w:pPr>
    <w:rPr>
      <w:kern w:val="0"/>
      <w:sz w:val="18"/>
      <w:szCs w:val="18"/>
    </w:rPr>
  </w:style>
  <w:style w:type="paragraph" w:styleId="21">
    <w:name w:val="header"/>
    <w:basedOn w:val="1"/>
    <w:link w:val="54"/>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39"/>
  </w:style>
  <w:style w:type="paragraph" w:styleId="23">
    <w:name w:val="List"/>
    <w:basedOn w:val="1"/>
    <w:autoRedefine/>
    <w:qFormat/>
    <w:uiPriority w:val="0"/>
    <w:pPr>
      <w:ind w:left="200" w:hanging="200" w:hangingChars="200"/>
    </w:pPr>
    <w:rPr>
      <w:sz w:val="28"/>
    </w:rPr>
  </w:style>
  <w:style w:type="paragraph" w:styleId="24">
    <w:name w:val="Body Text Indent 3"/>
    <w:basedOn w:val="1"/>
    <w:link w:val="55"/>
    <w:autoRedefine/>
    <w:qFormat/>
    <w:uiPriority w:val="99"/>
    <w:pPr>
      <w:spacing w:after="120"/>
      <w:ind w:left="420" w:leftChars="200"/>
    </w:pPr>
    <w:rPr>
      <w:sz w:val="16"/>
      <w:szCs w:val="16"/>
    </w:rPr>
  </w:style>
  <w:style w:type="paragraph" w:styleId="25">
    <w:name w:val="toc 9"/>
    <w:basedOn w:val="1"/>
    <w:next w:val="1"/>
    <w:autoRedefine/>
    <w:qFormat/>
    <w:uiPriority w:val="0"/>
    <w:pPr>
      <w:tabs>
        <w:tab w:val="right" w:leader="dot" w:pos="9185"/>
      </w:tabs>
      <w:adjustRightInd w:val="0"/>
      <w:spacing w:line="312" w:lineRule="atLeast"/>
      <w:ind w:left="3360"/>
      <w:textAlignment w:val="baseline"/>
    </w:pPr>
    <w:rPr>
      <w:kern w:val="0"/>
      <w:szCs w:val="20"/>
    </w:rPr>
  </w:style>
  <w:style w:type="paragraph" w:styleId="26">
    <w:name w:val="HTML Preformatted"/>
    <w:basedOn w:val="1"/>
    <w:link w:val="56"/>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7">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8">
    <w:name w:val="annotation subject"/>
    <w:basedOn w:val="10"/>
    <w:next w:val="10"/>
    <w:link w:val="57"/>
    <w:autoRedefine/>
    <w:qFormat/>
    <w:uiPriority w:val="0"/>
    <w:rPr>
      <w:b/>
      <w:bCs/>
    </w:rPr>
  </w:style>
  <w:style w:type="table" w:styleId="30">
    <w:name w:val="Table Grid"/>
    <w:basedOn w:val="29"/>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autoRedefine/>
    <w:qFormat/>
    <w:uiPriority w:val="22"/>
    <w:rPr>
      <w:b/>
      <w:bCs/>
    </w:rPr>
  </w:style>
  <w:style w:type="character" w:styleId="33">
    <w:name w:val="page number"/>
    <w:autoRedefine/>
    <w:qFormat/>
    <w:uiPriority w:val="0"/>
  </w:style>
  <w:style w:type="character" w:styleId="34">
    <w:name w:val="FollowedHyperlink"/>
    <w:autoRedefine/>
    <w:qFormat/>
    <w:uiPriority w:val="0"/>
    <w:rPr>
      <w:color w:val="800080"/>
      <w:u w:val="single"/>
    </w:rPr>
  </w:style>
  <w:style w:type="character" w:styleId="35">
    <w:name w:val="Hyperlink"/>
    <w:autoRedefine/>
    <w:qFormat/>
    <w:uiPriority w:val="0"/>
    <w:rPr>
      <w:color w:val="0000FF"/>
      <w:u w:val="single"/>
    </w:rPr>
  </w:style>
  <w:style w:type="character" w:styleId="36">
    <w:name w:val="annotation reference"/>
    <w:autoRedefine/>
    <w:qFormat/>
    <w:uiPriority w:val="0"/>
    <w:rPr>
      <w:sz w:val="21"/>
      <w:szCs w:val="21"/>
    </w:rPr>
  </w:style>
  <w:style w:type="character" w:styleId="37">
    <w:name w:val="HTML Cite"/>
    <w:autoRedefine/>
    <w:qFormat/>
    <w:uiPriority w:val="0"/>
  </w:style>
  <w:style w:type="character" w:customStyle="1" w:styleId="38">
    <w:name w:val="批注框文本 Char"/>
    <w:link w:val="19"/>
    <w:autoRedefine/>
    <w:qFormat/>
    <w:uiPriority w:val="99"/>
    <w:rPr>
      <w:kern w:val="2"/>
      <w:sz w:val="18"/>
      <w:szCs w:val="18"/>
    </w:rPr>
  </w:style>
  <w:style w:type="character" w:customStyle="1" w:styleId="39">
    <w:name w:val="批注文字 Char"/>
    <w:link w:val="10"/>
    <w:autoRedefine/>
    <w:qFormat/>
    <w:uiPriority w:val="0"/>
    <w:rPr>
      <w:rFonts w:ascii="Times New Roman" w:hAnsi="Times New Roman"/>
      <w:kern w:val="2"/>
      <w:sz w:val="21"/>
      <w:szCs w:val="24"/>
    </w:rPr>
  </w:style>
  <w:style w:type="paragraph" w:customStyle="1" w:styleId="40">
    <w:name w:val="表格文字"/>
    <w:basedOn w:val="1"/>
    <w:autoRedefine/>
    <w:qFormat/>
    <w:uiPriority w:val="0"/>
    <w:pPr>
      <w:spacing w:before="25" w:after="25"/>
      <w:jc w:val="left"/>
    </w:pPr>
    <w:rPr>
      <w:bCs/>
      <w:spacing w:val="10"/>
      <w:kern w:val="0"/>
      <w:sz w:val="24"/>
    </w:rPr>
  </w:style>
  <w:style w:type="character" w:customStyle="1" w:styleId="41">
    <w:name w:val="标题 1 Char"/>
    <w:link w:val="3"/>
    <w:autoRedefine/>
    <w:qFormat/>
    <w:uiPriority w:val="0"/>
    <w:rPr>
      <w:b/>
      <w:bCs/>
      <w:kern w:val="44"/>
      <w:sz w:val="44"/>
      <w:szCs w:val="44"/>
    </w:rPr>
  </w:style>
  <w:style w:type="character" w:customStyle="1" w:styleId="42">
    <w:name w:val="标题 2 Char"/>
    <w:link w:val="4"/>
    <w:autoRedefine/>
    <w:qFormat/>
    <w:uiPriority w:val="0"/>
    <w:rPr>
      <w:rFonts w:ascii="Arial" w:hAnsi="Arial" w:eastAsia="黑体"/>
      <w:b/>
      <w:bCs/>
      <w:kern w:val="2"/>
      <w:sz w:val="32"/>
      <w:szCs w:val="32"/>
    </w:rPr>
  </w:style>
  <w:style w:type="character" w:customStyle="1" w:styleId="43">
    <w:name w:val="正文缩进 Char"/>
    <w:link w:val="5"/>
    <w:autoRedefine/>
    <w:qFormat/>
    <w:uiPriority w:val="0"/>
    <w:rPr>
      <w:kern w:val="2"/>
      <w:sz w:val="21"/>
      <w:szCs w:val="24"/>
    </w:rPr>
  </w:style>
  <w:style w:type="character" w:customStyle="1" w:styleId="44">
    <w:name w:val="标题 3 Char1"/>
    <w:link w:val="6"/>
    <w:autoRedefine/>
    <w:qFormat/>
    <w:uiPriority w:val="0"/>
    <w:rPr>
      <w:b/>
      <w:bCs/>
      <w:kern w:val="2"/>
      <w:sz w:val="32"/>
      <w:szCs w:val="32"/>
    </w:rPr>
  </w:style>
  <w:style w:type="character" w:customStyle="1" w:styleId="45">
    <w:name w:val="标题 4 Char"/>
    <w:link w:val="7"/>
    <w:autoRedefine/>
    <w:qFormat/>
    <w:uiPriority w:val="9"/>
    <w:rPr>
      <w:rFonts w:ascii="宋体" w:hAnsi="宋体"/>
      <w:b/>
      <w:sz w:val="24"/>
      <w:szCs w:val="24"/>
    </w:rPr>
  </w:style>
  <w:style w:type="character" w:customStyle="1" w:styleId="46">
    <w:name w:val="标题 5 Char"/>
    <w:link w:val="8"/>
    <w:autoRedefine/>
    <w:qFormat/>
    <w:uiPriority w:val="9"/>
    <w:rPr>
      <w:rFonts w:ascii="宋体" w:hAnsi="宋体" w:cs="宋体"/>
      <w:b/>
    </w:rPr>
  </w:style>
  <w:style w:type="character" w:customStyle="1" w:styleId="47">
    <w:name w:val="正文文本 3 Char"/>
    <w:link w:val="11"/>
    <w:autoRedefine/>
    <w:qFormat/>
    <w:uiPriority w:val="99"/>
    <w:rPr>
      <w:kern w:val="2"/>
      <w:sz w:val="16"/>
      <w:szCs w:val="16"/>
    </w:rPr>
  </w:style>
  <w:style w:type="character" w:customStyle="1" w:styleId="48">
    <w:name w:val="正文文本 Char"/>
    <w:link w:val="12"/>
    <w:autoRedefine/>
    <w:qFormat/>
    <w:uiPriority w:val="0"/>
    <w:rPr>
      <w:kern w:val="2"/>
      <w:sz w:val="21"/>
      <w:szCs w:val="24"/>
    </w:rPr>
  </w:style>
  <w:style w:type="character" w:customStyle="1" w:styleId="49">
    <w:name w:val="正文文本缩进 Char"/>
    <w:link w:val="14"/>
    <w:autoRedefine/>
    <w:qFormat/>
    <w:uiPriority w:val="0"/>
    <w:rPr>
      <w:rFonts w:ascii="仿宋_GB2312" w:hAnsi="Times New Roman" w:eastAsia="仿宋_GB2312" w:cs="Times New Roman"/>
      <w:sz w:val="32"/>
      <w:szCs w:val="20"/>
    </w:rPr>
  </w:style>
  <w:style w:type="character" w:customStyle="1" w:styleId="50">
    <w:name w:val="纯文本 Char2"/>
    <w:link w:val="16"/>
    <w:autoRedefine/>
    <w:qFormat/>
    <w:uiPriority w:val="0"/>
    <w:rPr>
      <w:rFonts w:ascii="宋体" w:hAnsi="Courier New" w:eastAsia="宋体" w:cs="Courier New"/>
      <w:szCs w:val="21"/>
    </w:rPr>
  </w:style>
  <w:style w:type="character" w:customStyle="1" w:styleId="51">
    <w:name w:val="日期 Char"/>
    <w:link w:val="17"/>
    <w:autoRedefine/>
    <w:qFormat/>
    <w:uiPriority w:val="0"/>
    <w:rPr>
      <w:kern w:val="2"/>
      <w:sz w:val="21"/>
      <w:szCs w:val="24"/>
    </w:rPr>
  </w:style>
  <w:style w:type="character" w:customStyle="1" w:styleId="52">
    <w:name w:val="正文文本缩进 2 Char"/>
    <w:link w:val="18"/>
    <w:autoRedefine/>
    <w:qFormat/>
    <w:uiPriority w:val="0"/>
    <w:rPr>
      <w:kern w:val="2"/>
      <w:sz w:val="21"/>
      <w:szCs w:val="24"/>
    </w:rPr>
  </w:style>
  <w:style w:type="character" w:customStyle="1" w:styleId="53">
    <w:name w:val="页脚 Char"/>
    <w:link w:val="20"/>
    <w:autoRedefine/>
    <w:qFormat/>
    <w:uiPriority w:val="0"/>
    <w:rPr>
      <w:sz w:val="18"/>
      <w:szCs w:val="18"/>
    </w:rPr>
  </w:style>
  <w:style w:type="character" w:customStyle="1" w:styleId="54">
    <w:name w:val="页眉 Char"/>
    <w:link w:val="21"/>
    <w:autoRedefine/>
    <w:qFormat/>
    <w:uiPriority w:val="0"/>
    <w:rPr>
      <w:sz w:val="18"/>
      <w:szCs w:val="18"/>
    </w:rPr>
  </w:style>
  <w:style w:type="character" w:customStyle="1" w:styleId="55">
    <w:name w:val="正文文本缩进 3 Char"/>
    <w:link w:val="24"/>
    <w:autoRedefine/>
    <w:qFormat/>
    <w:uiPriority w:val="99"/>
    <w:rPr>
      <w:kern w:val="2"/>
      <w:sz w:val="16"/>
      <w:szCs w:val="16"/>
    </w:rPr>
  </w:style>
  <w:style w:type="character" w:customStyle="1" w:styleId="56">
    <w:name w:val="HTML 预设格式 Char"/>
    <w:link w:val="26"/>
    <w:autoRedefine/>
    <w:qFormat/>
    <w:uiPriority w:val="99"/>
    <w:rPr>
      <w:rFonts w:ascii="宋体" w:hAnsi="宋体" w:cs="宋体"/>
      <w:sz w:val="24"/>
      <w:szCs w:val="24"/>
    </w:rPr>
  </w:style>
  <w:style w:type="character" w:customStyle="1" w:styleId="57">
    <w:name w:val="批注主题 Char"/>
    <w:link w:val="28"/>
    <w:autoRedefine/>
    <w:qFormat/>
    <w:uiPriority w:val="0"/>
    <w:rPr>
      <w:rFonts w:ascii="Times New Roman" w:hAnsi="Times New Roman"/>
      <w:b/>
      <w:bCs/>
      <w:kern w:val="2"/>
      <w:sz w:val="21"/>
      <w:szCs w:val="24"/>
    </w:rPr>
  </w:style>
  <w:style w:type="character" w:customStyle="1" w:styleId="58">
    <w:name w:val="页脚 字符"/>
    <w:autoRedefine/>
    <w:qFormat/>
    <w:uiPriority w:val="99"/>
    <w:rPr>
      <w:rFonts w:ascii="Times New Roman" w:hAnsi="Times New Roman" w:eastAsia="宋体" w:cs="Times New Roman"/>
      <w:sz w:val="18"/>
      <w:szCs w:val="18"/>
    </w:rPr>
  </w:style>
  <w:style w:type="character" w:customStyle="1" w:styleId="59">
    <w:name w:val="font91"/>
    <w:autoRedefine/>
    <w:qFormat/>
    <w:uiPriority w:val="0"/>
    <w:rPr>
      <w:rFonts w:hint="default" w:ascii="仿宋_GB2312" w:eastAsia="仿宋_GB2312" w:cs="仿宋_GB2312"/>
      <w:color w:val="000000"/>
      <w:sz w:val="22"/>
      <w:szCs w:val="22"/>
      <w:u w:val="none"/>
    </w:rPr>
  </w:style>
  <w:style w:type="character" w:customStyle="1" w:styleId="60">
    <w:name w:val="普通文字 Char Char3"/>
    <w:autoRedefine/>
    <w:qFormat/>
    <w:uiPriority w:val="0"/>
    <w:rPr>
      <w:rFonts w:ascii="宋体" w:hAnsi="Courier New" w:eastAsia="宋体"/>
      <w:kern w:val="2"/>
      <w:sz w:val="21"/>
      <w:lang w:val="en-US" w:eastAsia="zh-CN" w:bidi="ar-SA"/>
    </w:rPr>
  </w:style>
  <w:style w:type="character" w:customStyle="1" w:styleId="61">
    <w:name w:val="纯文本 字符"/>
    <w:autoRedefine/>
    <w:qFormat/>
    <w:uiPriority w:val="0"/>
    <w:rPr>
      <w:rFonts w:ascii="宋体" w:hAnsi="Courier New" w:eastAsia="宋体" w:cs="Courier New"/>
      <w:szCs w:val="21"/>
    </w:rPr>
  </w:style>
  <w:style w:type="character" w:customStyle="1" w:styleId="62">
    <w:name w:val="标题 3 Char"/>
    <w:autoRedefine/>
    <w:qFormat/>
    <w:uiPriority w:val="0"/>
    <w:rPr>
      <w:rFonts w:eastAsia="宋体"/>
      <w:b/>
      <w:bCs/>
      <w:kern w:val="2"/>
      <w:sz w:val="32"/>
      <w:szCs w:val="32"/>
      <w:lang w:val="en-US" w:eastAsia="zh-CN" w:bidi="ar-SA"/>
    </w:rPr>
  </w:style>
  <w:style w:type="character" w:customStyle="1" w:styleId="63">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4">
    <w:name w:val="页眉 字符"/>
    <w:autoRedefine/>
    <w:qFormat/>
    <w:uiPriority w:val="0"/>
    <w:rPr>
      <w:rFonts w:ascii="Times New Roman" w:hAnsi="Times New Roman" w:eastAsia="宋体" w:cs="Times New Roman"/>
      <w:sz w:val="18"/>
      <w:szCs w:val="18"/>
    </w:rPr>
  </w:style>
  <w:style w:type="character" w:customStyle="1" w:styleId="65">
    <w:name w:val="font01"/>
    <w:autoRedefine/>
    <w:qFormat/>
    <w:uiPriority w:val="0"/>
    <w:rPr>
      <w:rFonts w:hint="eastAsia" w:ascii="宋体" w:hAnsi="宋体" w:eastAsia="宋体" w:cs="宋体"/>
      <w:b/>
      <w:color w:val="000000"/>
      <w:sz w:val="20"/>
      <w:szCs w:val="20"/>
      <w:u w:val="none"/>
    </w:rPr>
  </w:style>
  <w:style w:type="character" w:customStyle="1" w:styleId="66">
    <w:name w:val="Char Char3"/>
    <w:autoRedefine/>
    <w:qFormat/>
    <w:uiPriority w:val="0"/>
    <w:rPr>
      <w:rFonts w:ascii="宋体" w:hAnsi="Courier New" w:eastAsia="宋体"/>
      <w:b/>
      <w:kern w:val="2"/>
      <w:sz w:val="21"/>
      <w:lang w:val="en-US" w:eastAsia="zh-CN"/>
    </w:rPr>
  </w:style>
  <w:style w:type="character" w:customStyle="1" w:styleId="67">
    <w:name w:val="font71"/>
    <w:autoRedefine/>
    <w:qFormat/>
    <w:uiPriority w:val="0"/>
    <w:rPr>
      <w:rFonts w:hint="default" w:ascii="Arial" w:hAnsi="Arial" w:cs="Arial"/>
      <w:color w:val="000000"/>
      <w:sz w:val="22"/>
      <w:szCs w:val="22"/>
      <w:u w:val="none"/>
    </w:rPr>
  </w:style>
  <w:style w:type="character" w:customStyle="1" w:styleId="68">
    <w:name w:val="font11"/>
    <w:autoRedefine/>
    <w:qFormat/>
    <w:uiPriority w:val="0"/>
    <w:rPr>
      <w:rFonts w:hint="eastAsia" w:ascii="宋体" w:hAnsi="宋体" w:eastAsia="宋体" w:cs="宋体"/>
      <w:color w:val="000000"/>
      <w:sz w:val="20"/>
      <w:szCs w:val="20"/>
      <w:u w:val="none"/>
    </w:rPr>
  </w:style>
  <w:style w:type="character" w:customStyle="1" w:styleId="69">
    <w:name w:val="纯文本 Char1"/>
    <w:autoRedefine/>
    <w:qFormat/>
    <w:uiPriority w:val="0"/>
    <w:rPr>
      <w:rFonts w:ascii="宋体" w:hAnsi="Courier New" w:eastAsia="宋体" w:cs="Courier New"/>
      <w:szCs w:val="21"/>
    </w:rPr>
  </w:style>
  <w:style w:type="character" w:customStyle="1" w:styleId="70">
    <w:name w:val="正文文本缩进 字符"/>
    <w:autoRedefine/>
    <w:qFormat/>
    <w:uiPriority w:val="0"/>
    <w:rPr>
      <w:rFonts w:ascii="仿宋_GB2312" w:hAnsi="Times New Roman" w:eastAsia="仿宋_GB2312" w:cs="Times New Roman"/>
      <w:sz w:val="32"/>
      <w:szCs w:val="20"/>
    </w:rPr>
  </w:style>
  <w:style w:type="character" w:customStyle="1" w:styleId="71">
    <w:name w:val="font121"/>
    <w:autoRedefine/>
    <w:qFormat/>
    <w:uiPriority w:val="0"/>
    <w:rPr>
      <w:rFonts w:hint="eastAsia" w:ascii="宋体" w:hAnsi="宋体" w:eastAsia="宋体" w:cs="宋体"/>
      <w:b/>
      <w:bCs/>
      <w:color w:val="000000"/>
      <w:sz w:val="20"/>
      <w:szCs w:val="20"/>
      <w:u w:val="none"/>
    </w:rPr>
  </w:style>
  <w:style w:type="character" w:customStyle="1" w:styleId="72">
    <w:name w:val="纯文本 Char"/>
    <w:autoRedefine/>
    <w:qFormat/>
    <w:uiPriority w:val="0"/>
    <w:rPr>
      <w:rFonts w:ascii="宋体" w:hAnsi="Courier New" w:eastAsia="宋体"/>
      <w:szCs w:val="21"/>
      <w:lang w:bidi="ar-SA"/>
    </w:rPr>
  </w:style>
  <w:style w:type="character" w:customStyle="1" w:styleId="73">
    <w:name w:val="apple-converted-space"/>
    <w:autoRedefine/>
    <w:qFormat/>
    <w:uiPriority w:val="0"/>
  </w:style>
  <w:style w:type="paragraph" w:customStyle="1" w:styleId="74">
    <w:name w:val="_Style 5"/>
    <w:basedOn w:val="1"/>
    <w:autoRedefine/>
    <w:qFormat/>
    <w:uiPriority w:val="34"/>
    <w:pPr>
      <w:ind w:firstLine="420" w:firstLineChars="200"/>
    </w:pPr>
  </w:style>
  <w:style w:type="paragraph" w:customStyle="1" w:styleId="75">
    <w:name w:val="表格字体"/>
    <w:basedOn w:val="1"/>
    <w:autoRedefine/>
    <w:qFormat/>
    <w:uiPriority w:val="0"/>
    <w:rPr>
      <w:sz w:val="18"/>
      <w:szCs w:val="18"/>
    </w:rPr>
  </w:style>
  <w:style w:type="paragraph" w:customStyle="1" w:styleId="76">
    <w:name w:val="彩色列表 - 强调文字颜色 11"/>
    <w:basedOn w:val="1"/>
    <w:autoRedefine/>
    <w:qFormat/>
    <w:uiPriority w:val="0"/>
    <w:pPr>
      <w:ind w:firstLine="420" w:firstLineChars="200"/>
    </w:pPr>
    <w:rPr>
      <w:rFonts w:ascii="Calibri" w:hAnsi="Calibri"/>
      <w:szCs w:val="22"/>
    </w:rPr>
  </w:style>
  <w:style w:type="paragraph" w:customStyle="1" w:styleId="77">
    <w:name w:val="p0"/>
    <w:basedOn w:val="1"/>
    <w:autoRedefine/>
    <w:qFormat/>
    <w:uiPriority w:val="0"/>
    <w:pPr>
      <w:widowControl/>
    </w:pPr>
    <w:rPr>
      <w:kern w:val="0"/>
      <w:szCs w:val="21"/>
    </w:rPr>
  </w:style>
  <w:style w:type="paragraph" w:customStyle="1" w:styleId="78">
    <w:name w:val="_Style 1"/>
    <w:basedOn w:val="1"/>
    <w:autoRedefine/>
    <w:qFormat/>
    <w:uiPriority w:val="34"/>
    <w:pPr>
      <w:spacing w:line="560" w:lineRule="exact"/>
      <w:ind w:firstLine="420" w:firstLineChars="200"/>
    </w:pPr>
    <w:rPr>
      <w:szCs w:val="21"/>
    </w:rPr>
  </w:style>
  <w:style w:type="paragraph" w:customStyle="1" w:styleId="79">
    <w:name w:val="默认段落字体 Para Char Char Char Char Char Char Char Char Char1 Char Char Char Char Char Char Char"/>
    <w:basedOn w:val="1"/>
    <w:autoRedefine/>
    <w:qFormat/>
    <w:uiPriority w:val="0"/>
    <w:rPr>
      <w:b/>
      <w:bCs/>
      <w:sz w:val="36"/>
      <w:szCs w:val="32"/>
    </w:rPr>
  </w:style>
  <w:style w:type="paragraph" w:customStyle="1" w:styleId="80">
    <w:name w:val="1"/>
    <w:basedOn w:val="1"/>
    <w:next w:val="16"/>
    <w:autoRedefine/>
    <w:qFormat/>
    <w:uiPriority w:val="0"/>
    <w:rPr>
      <w:rFonts w:ascii="宋体" w:hAnsi="Courier New"/>
      <w:szCs w:val="20"/>
    </w:rPr>
  </w:style>
  <w:style w:type="paragraph" w:customStyle="1" w:styleId="81">
    <w:name w:val="Table Paragraph"/>
    <w:basedOn w:val="1"/>
    <w:autoRedefine/>
    <w:qFormat/>
    <w:uiPriority w:val="1"/>
    <w:rPr>
      <w:rFonts w:ascii="宋体" w:hAnsi="宋体" w:cs="宋体"/>
      <w:lang w:val="zh-CN" w:bidi="zh-CN"/>
    </w:rPr>
  </w:style>
  <w:style w:type="paragraph" w:customStyle="1" w:styleId="82">
    <w:name w:val="Char Char"/>
    <w:basedOn w:val="1"/>
    <w:autoRedefine/>
    <w:qFormat/>
    <w:uiPriority w:val="0"/>
    <w:rPr>
      <w:rFonts w:ascii="仿宋_GB2312" w:eastAsia="仿宋_GB2312"/>
      <w:b/>
      <w:sz w:val="32"/>
      <w:szCs w:val="32"/>
    </w:rPr>
  </w:style>
  <w:style w:type="paragraph" w:customStyle="1" w:styleId="83">
    <w:name w:val="Char"/>
    <w:basedOn w:val="1"/>
    <w:autoRedefine/>
    <w:qFormat/>
    <w:uiPriority w:val="0"/>
  </w:style>
  <w:style w:type="paragraph" w:customStyle="1" w:styleId="84">
    <w:name w:val="Char1"/>
    <w:basedOn w:val="1"/>
    <w:autoRedefine/>
    <w:qFormat/>
    <w:uiPriority w:val="0"/>
    <w:rPr>
      <w:rFonts w:ascii="仿宋_GB2312" w:eastAsia="仿宋_GB2312"/>
      <w:b/>
      <w:sz w:val="32"/>
      <w:szCs w:val="32"/>
    </w:rPr>
  </w:style>
  <w:style w:type="paragraph" w:customStyle="1" w:styleId="85">
    <w:name w:val="Char1 Char Char Char Char Char"/>
    <w:basedOn w:val="1"/>
    <w:autoRedefine/>
    <w:qFormat/>
    <w:uiPriority w:val="0"/>
    <w:rPr>
      <w:rFonts w:eastAsia="Times New Roman"/>
      <w:b/>
      <w:bCs/>
      <w:kern w:val="0"/>
      <w:sz w:val="36"/>
      <w:szCs w:val="32"/>
    </w:rPr>
  </w:style>
  <w:style w:type="paragraph" w:customStyle="1" w:styleId="86">
    <w:name w:val="Char1 Char Char Char"/>
    <w:basedOn w:val="1"/>
    <w:autoRedefine/>
    <w:qFormat/>
    <w:uiPriority w:val="0"/>
    <w:rPr>
      <w:rFonts w:ascii="Tahoma" w:hAnsi="Tahoma"/>
      <w:sz w:val="24"/>
      <w:szCs w:val="20"/>
    </w:rPr>
  </w:style>
  <w:style w:type="paragraph" w:customStyle="1" w:styleId="87">
    <w:name w:val="Revision"/>
    <w:autoRedefine/>
    <w:qFormat/>
    <w:uiPriority w:val="99"/>
    <w:rPr>
      <w:rFonts w:ascii="Times New Roman" w:hAnsi="Times New Roman" w:eastAsia="宋体" w:cs="Times New Roman"/>
      <w:kern w:val="2"/>
      <w:sz w:val="21"/>
      <w:szCs w:val="24"/>
      <w:lang w:val="en-US" w:eastAsia="zh-CN" w:bidi="ar-SA"/>
    </w:rPr>
  </w:style>
  <w:style w:type="paragraph" w:customStyle="1" w:styleId="88">
    <w:name w:val="List Paragraph_5c905af4-ca67-41ba-9cfd-e418a4550956"/>
    <w:basedOn w:val="1"/>
    <w:autoRedefine/>
    <w:qFormat/>
    <w:uiPriority w:val="0"/>
    <w:pPr>
      <w:ind w:firstLine="420" w:firstLineChars="200"/>
    </w:pPr>
  </w:style>
  <w:style w:type="paragraph" w:customStyle="1" w:styleId="89">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0">
    <w:name w:val="List Paragraph"/>
    <w:basedOn w:val="1"/>
    <w:autoRedefine/>
    <w:qFormat/>
    <w:uiPriority w:val="34"/>
    <w:pPr>
      <w:ind w:firstLine="420" w:firstLineChars="200"/>
    </w:pPr>
    <w:rPr>
      <w:szCs w:val="20"/>
    </w:rPr>
  </w:style>
  <w:style w:type="paragraph" w:customStyle="1" w:styleId="91">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8"/>
    <customShpInfo spid="_x0000_s4097"/>
    <customShpInfo spid="_x0000_s4104"/>
    <customShpInfo spid="_x0000_s4105"/>
    <customShpInfo spid="_x0000_s4099"/>
    <customShpInfo spid="_x0000_s4100"/>
    <customShpInfo spid="_x0000_s4101"/>
    <customShpInfo spid="_x0000_s4102"/>
    <customShpInfo spid="_x0000_s4103"/>
    <customShpInfo spid="_x0000_s4108"/>
    <customShpInfo spid="_x0000_s4109"/>
    <customShpInfo spid="_x0000_s4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31</Pages>
  <Words>14388</Words>
  <Characters>15018</Characters>
  <Lines>131</Lines>
  <Paragraphs>37</Paragraphs>
  <TotalTime>0</TotalTime>
  <ScaleCrop>false</ScaleCrop>
  <LinksUpToDate>false</LinksUpToDate>
  <CharactersWithSpaces>16499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2021-08-27T02:59:00Z</dcterms:created>
  <dc:creator>唐冰</dc:creator>
  <cp:lastModifiedBy>韦宝</cp:lastModifiedBy>
  <cp:lastPrinted>2019-04-15T00:11:00Z</cp:lastPrinted>
  <dcterms:modified xsi:type="dcterms:W3CDTF">2024-04-29T10:17:40Z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633E1C69E9714BEC96C32230E555C7D7</vt:lpwstr>
  </property>
  <property fmtid="{D5CDD505-2E9C-101B-9397-08002B2CF9AE}" pid="5" name="commondata">
    <vt:lpwstr>eyJoZGlkIjoiZDBjZWU5MTI3NGU4NzU0OWFiYzM0ZWM2MDY1NTJhYzQifQ==</vt:lpwstr>
  </property>
</Properties>
</file>