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jc w:val="center"/>
        <w:rPr>
          <w:rFonts w:eastAsia="仿宋"/>
          <w:color w:val="auto"/>
          <w:sz w:val="72"/>
          <w:szCs w:val="72"/>
          <w:highlight w:val="none"/>
        </w:rPr>
      </w:pPr>
    </w:p>
    <w:p>
      <w:pPr>
        <w:spacing w:beforeLines="50"/>
        <w:jc w:val="center"/>
        <w:rPr>
          <w:rFonts w:eastAsia="仿宋"/>
          <w:color w:val="auto"/>
          <w:sz w:val="72"/>
          <w:szCs w:val="72"/>
          <w:highlight w:val="none"/>
        </w:rPr>
      </w:pPr>
    </w:p>
    <w:p>
      <w:pPr>
        <w:spacing w:beforeLines="50"/>
        <w:jc w:val="center"/>
        <w:rPr>
          <w:rFonts w:eastAsia="仿宋"/>
          <w:color w:val="auto"/>
          <w:sz w:val="72"/>
          <w:szCs w:val="72"/>
          <w:highlight w:val="none"/>
        </w:rPr>
      </w:pPr>
    </w:p>
    <w:p>
      <w:pPr>
        <w:spacing w:beforeLines="50"/>
        <w:jc w:val="center"/>
        <w:rPr>
          <w:rFonts w:eastAsia="仿宋"/>
          <w:color w:val="auto"/>
          <w:sz w:val="72"/>
          <w:szCs w:val="72"/>
          <w:highlight w:val="none"/>
        </w:rPr>
      </w:pPr>
      <w:r>
        <w:rPr>
          <w:rFonts w:hint="eastAsia" w:eastAsia="仿宋"/>
          <w:color w:val="auto"/>
          <w:sz w:val="72"/>
          <w:szCs w:val="72"/>
          <w:highlight w:val="none"/>
        </w:rPr>
        <w:t>项目</w:t>
      </w:r>
      <w:r>
        <w:rPr>
          <w:rFonts w:eastAsia="仿宋"/>
          <w:color w:val="auto"/>
          <w:sz w:val="72"/>
          <w:szCs w:val="72"/>
          <w:highlight w:val="none"/>
        </w:rPr>
        <w:t>采购文件</w:t>
      </w:r>
    </w:p>
    <w:p>
      <w:pPr>
        <w:snapToGrid w:val="0"/>
        <w:spacing w:beforeLines="50" w:line="360" w:lineRule="auto"/>
        <w:rPr>
          <w:rFonts w:eastAsia="仿宋"/>
          <w:color w:val="auto"/>
          <w:sz w:val="30"/>
          <w:szCs w:val="72"/>
          <w:highlight w:val="none"/>
        </w:rPr>
      </w:pPr>
    </w:p>
    <w:p>
      <w:pPr>
        <w:pStyle w:val="14"/>
        <w:snapToGrid w:val="0"/>
        <w:spacing w:before="120" w:after="120" w:line="360" w:lineRule="auto"/>
        <w:jc w:val="center"/>
        <w:rPr>
          <w:rFonts w:ascii="Times New Roman" w:hAnsi="Times New Roman" w:eastAsia="仿宋"/>
          <w:b/>
          <w:bCs/>
          <w:color w:val="auto"/>
          <w:sz w:val="30"/>
          <w:szCs w:val="30"/>
          <w:highlight w:val="none"/>
        </w:rPr>
      </w:pPr>
      <w:r>
        <w:rPr>
          <w:rFonts w:ascii="Times New Roman" w:hAnsi="Times New Roman" w:eastAsia="仿宋"/>
          <w:b/>
          <w:bCs/>
          <w:color w:val="auto"/>
          <w:sz w:val="30"/>
          <w:szCs w:val="30"/>
          <w:highlight w:val="none"/>
        </w:rPr>
        <w:t xml:space="preserve">       </w:t>
      </w:r>
    </w:p>
    <w:p>
      <w:pPr>
        <w:pStyle w:val="14"/>
        <w:snapToGrid w:val="0"/>
        <w:spacing w:before="120" w:after="120" w:line="360" w:lineRule="auto"/>
        <w:jc w:val="center"/>
        <w:rPr>
          <w:rFonts w:ascii="Times New Roman" w:hAnsi="Times New Roman" w:eastAsia="仿宋"/>
          <w:b/>
          <w:bCs/>
          <w:color w:val="auto"/>
          <w:sz w:val="30"/>
          <w:szCs w:val="30"/>
          <w:highlight w:val="none"/>
        </w:rPr>
      </w:pPr>
    </w:p>
    <w:p>
      <w:pPr>
        <w:overflowPunct w:val="0"/>
        <w:autoSpaceDE w:val="0"/>
        <w:autoSpaceDN w:val="0"/>
        <w:spacing w:line="560" w:lineRule="exact"/>
        <w:ind w:firstLine="0" w:firstLineChars="0"/>
        <w:jc w:val="center"/>
        <w:rPr>
          <w:rFonts w:hint="eastAsia" w:eastAsia="仿宋"/>
          <w:b/>
          <w:color w:val="auto"/>
          <w:sz w:val="30"/>
          <w:szCs w:val="72"/>
          <w:highlight w:val="none"/>
        </w:rPr>
      </w:pPr>
      <w:r>
        <w:rPr>
          <w:rFonts w:eastAsia="仿宋"/>
          <w:b/>
          <w:color w:val="auto"/>
          <w:sz w:val="30"/>
          <w:szCs w:val="72"/>
          <w:highlight w:val="none"/>
        </w:rPr>
        <w:t>项目名称：</w:t>
      </w:r>
      <w:r>
        <w:rPr>
          <w:rFonts w:hint="eastAsia" w:eastAsia="仿宋"/>
          <w:b/>
          <w:color w:val="auto"/>
          <w:sz w:val="30"/>
          <w:szCs w:val="72"/>
          <w:highlight w:val="none"/>
        </w:rPr>
        <w:t>《科技赋能广西传统产业数字化转型与</w:t>
      </w:r>
    </w:p>
    <w:p>
      <w:pPr>
        <w:overflowPunct w:val="0"/>
        <w:autoSpaceDE w:val="0"/>
        <w:autoSpaceDN w:val="0"/>
        <w:spacing w:line="560" w:lineRule="exact"/>
        <w:ind w:firstLine="0" w:firstLineChars="0"/>
        <w:jc w:val="center"/>
        <w:rPr>
          <w:rFonts w:eastAsia="仿宋"/>
          <w:b/>
          <w:color w:val="auto"/>
          <w:sz w:val="30"/>
          <w:szCs w:val="72"/>
          <w:highlight w:val="none"/>
        </w:rPr>
      </w:pPr>
      <w:r>
        <w:rPr>
          <w:rFonts w:hint="eastAsia" w:eastAsia="仿宋"/>
          <w:b/>
          <w:color w:val="auto"/>
          <w:sz w:val="30"/>
          <w:szCs w:val="72"/>
          <w:highlight w:val="none"/>
        </w:rPr>
        <w:t>聚链集群发展模式研究》</w:t>
      </w:r>
      <w:r>
        <w:rPr>
          <w:rFonts w:hint="eastAsia" w:eastAsia="仿宋"/>
          <w:b/>
          <w:color w:val="auto"/>
          <w:sz w:val="30"/>
          <w:szCs w:val="72"/>
          <w:highlight w:val="none"/>
          <w:lang w:eastAsia="zh-CN"/>
        </w:rPr>
        <w:t>咨询</w:t>
      </w:r>
      <w:r>
        <w:rPr>
          <w:rFonts w:hint="eastAsia" w:eastAsia="仿宋"/>
          <w:b/>
          <w:color w:val="auto"/>
          <w:sz w:val="30"/>
          <w:szCs w:val="72"/>
          <w:highlight w:val="none"/>
        </w:rPr>
        <w:t>服务</w:t>
      </w:r>
    </w:p>
    <w:p>
      <w:pPr>
        <w:pStyle w:val="14"/>
        <w:snapToGrid w:val="0"/>
        <w:spacing w:before="120" w:after="120" w:line="360" w:lineRule="auto"/>
        <w:ind w:firstLine="1656" w:firstLineChars="550"/>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jc w:val="center"/>
        <w:rPr>
          <w:rFonts w:ascii="Times New Roman" w:hAnsi="Times New Roman" w:eastAsia="仿宋"/>
          <w:b/>
          <w:color w:val="auto"/>
          <w:sz w:val="30"/>
          <w:szCs w:val="72"/>
          <w:highlight w:val="none"/>
        </w:rPr>
      </w:pPr>
      <w:r>
        <w:rPr>
          <w:rFonts w:ascii="Times New Roman" w:hAnsi="Times New Roman" w:eastAsia="仿宋"/>
          <w:b/>
          <w:color w:val="auto"/>
          <w:sz w:val="30"/>
          <w:szCs w:val="72"/>
          <w:highlight w:val="none"/>
        </w:rPr>
        <w:t>采购单位：广西壮族自治区信息中心</w:t>
      </w:r>
    </w:p>
    <w:p>
      <w:pPr>
        <w:spacing w:beforeLines="350" w:afterLines="150" w:line="400" w:lineRule="exact"/>
        <w:jc w:val="center"/>
        <w:rPr>
          <w:rFonts w:ascii="宋体" w:hAnsi="宋体"/>
          <w:b/>
          <w:color w:val="auto"/>
          <w:sz w:val="44"/>
          <w:szCs w:val="44"/>
          <w:highlight w:val="none"/>
        </w:rPr>
      </w:pPr>
      <w:r>
        <w:rPr>
          <w:rFonts w:hint="eastAsia" w:eastAsia="仿宋"/>
          <w:b/>
          <w:bCs/>
          <w:color w:val="auto"/>
          <w:w w:val="95"/>
          <w:sz w:val="30"/>
          <w:szCs w:val="30"/>
          <w:highlight w:val="none"/>
          <w:lang w:eastAsia="zh-CN"/>
        </w:rPr>
        <w:t>202</w:t>
      </w:r>
      <w:r>
        <w:rPr>
          <w:rFonts w:hint="eastAsia" w:eastAsia="仿宋"/>
          <w:b/>
          <w:bCs/>
          <w:color w:val="auto"/>
          <w:w w:val="95"/>
          <w:sz w:val="30"/>
          <w:szCs w:val="30"/>
          <w:highlight w:val="none"/>
          <w:lang w:val="en-US" w:eastAsia="zh-CN"/>
        </w:rPr>
        <w:t>4</w:t>
      </w:r>
      <w:r>
        <w:rPr>
          <w:rFonts w:eastAsia="仿宋"/>
          <w:b/>
          <w:bCs/>
          <w:color w:val="auto"/>
          <w:w w:val="95"/>
          <w:sz w:val="30"/>
          <w:szCs w:val="30"/>
          <w:highlight w:val="none"/>
        </w:rPr>
        <w:t>年</w:t>
      </w:r>
      <w:r>
        <w:rPr>
          <w:rFonts w:hint="eastAsia" w:eastAsia="仿宋"/>
          <w:b/>
          <w:bCs/>
          <w:color w:val="auto"/>
          <w:w w:val="95"/>
          <w:sz w:val="30"/>
          <w:szCs w:val="30"/>
          <w:highlight w:val="none"/>
          <w:lang w:val="en-US" w:eastAsia="zh-CN"/>
        </w:rPr>
        <w:t>3</w:t>
      </w:r>
      <w:r>
        <w:rPr>
          <w:rFonts w:eastAsia="仿宋"/>
          <w:b/>
          <w:bCs/>
          <w:color w:val="auto"/>
          <w:w w:val="95"/>
          <w:sz w:val="30"/>
          <w:szCs w:val="30"/>
          <w:highlight w:val="none"/>
        </w:rPr>
        <w:t>月</w:t>
      </w:r>
      <w:r>
        <w:rPr>
          <w:rFonts w:ascii="宋体" w:hAnsi="宋体"/>
          <w:b/>
          <w:color w:val="auto"/>
          <w:sz w:val="44"/>
          <w:szCs w:val="44"/>
          <w:highlight w:val="none"/>
        </w:rPr>
        <w:br w:type="page"/>
      </w:r>
      <w:r>
        <w:rPr>
          <w:rFonts w:hint="eastAsia" w:ascii="宋体" w:hAnsi="宋体"/>
          <w:b/>
          <w:color w:val="auto"/>
          <w:sz w:val="44"/>
          <w:szCs w:val="44"/>
          <w:highlight w:val="none"/>
        </w:rPr>
        <w:t>目   录</w:t>
      </w:r>
    </w:p>
    <w:p>
      <w:pPr>
        <w:numPr>
          <w:ilvl w:val="0"/>
          <w:numId w:val="1"/>
        </w:numPr>
        <w:spacing w:line="800" w:lineRule="exact"/>
        <w:ind w:left="1077" w:hanging="717"/>
        <w:jc w:val="left"/>
        <w:rPr>
          <w:rFonts w:ascii="宋体" w:hAnsi="宋体"/>
          <w:b/>
          <w:color w:val="auto"/>
          <w:sz w:val="28"/>
          <w:szCs w:val="32"/>
          <w:highlight w:val="none"/>
        </w:rPr>
      </w:pPr>
      <w:r>
        <w:rPr>
          <w:rFonts w:hint="eastAsia" w:ascii="宋体" w:hAnsi="宋体"/>
          <w:b/>
          <w:color w:val="auto"/>
          <w:sz w:val="28"/>
          <w:szCs w:val="32"/>
          <w:highlight w:val="none"/>
        </w:rPr>
        <w:t>采购公告…………………………………………………………3</w:t>
      </w:r>
    </w:p>
    <w:p>
      <w:pPr>
        <w:numPr>
          <w:ilvl w:val="0"/>
          <w:numId w:val="1"/>
        </w:numPr>
        <w:spacing w:line="800" w:lineRule="exact"/>
        <w:ind w:left="1077" w:hanging="717"/>
        <w:jc w:val="left"/>
        <w:rPr>
          <w:rFonts w:ascii="宋体" w:hAnsi="宋体"/>
          <w:b/>
          <w:color w:val="auto"/>
          <w:sz w:val="28"/>
          <w:szCs w:val="32"/>
          <w:highlight w:val="none"/>
        </w:rPr>
      </w:pPr>
      <w:r>
        <w:rPr>
          <w:rFonts w:hint="eastAsia" w:ascii="宋体" w:hAnsi="宋体"/>
          <w:b/>
          <w:color w:val="auto"/>
          <w:sz w:val="28"/>
          <w:szCs w:val="32"/>
          <w:highlight w:val="none"/>
        </w:rPr>
        <w:t>报价人须知及前附表……………………………………………</w:t>
      </w:r>
      <w:r>
        <w:rPr>
          <w:rFonts w:hint="eastAsia" w:ascii="宋体" w:hAnsi="宋体"/>
          <w:b/>
          <w:color w:val="auto"/>
          <w:sz w:val="28"/>
          <w:szCs w:val="32"/>
          <w:highlight w:val="none"/>
          <w:lang w:val="en-US" w:eastAsia="zh-CN"/>
        </w:rPr>
        <w:t>4</w:t>
      </w:r>
    </w:p>
    <w:p>
      <w:pPr>
        <w:numPr>
          <w:ilvl w:val="0"/>
          <w:numId w:val="1"/>
        </w:numPr>
        <w:spacing w:line="800" w:lineRule="exact"/>
        <w:ind w:left="1077" w:hanging="717"/>
        <w:jc w:val="left"/>
        <w:rPr>
          <w:rFonts w:ascii="宋体" w:hAnsi="宋体"/>
          <w:b/>
          <w:color w:val="auto"/>
          <w:sz w:val="28"/>
          <w:szCs w:val="32"/>
          <w:highlight w:val="none"/>
        </w:rPr>
      </w:pPr>
      <w:r>
        <w:rPr>
          <w:rFonts w:hint="eastAsia" w:hAnsi="宋体"/>
          <w:b/>
          <w:color w:val="auto"/>
          <w:sz w:val="28"/>
          <w:szCs w:val="32"/>
          <w:highlight w:val="none"/>
        </w:rPr>
        <w:t>服务需求及说明</w:t>
      </w:r>
      <w:r>
        <w:rPr>
          <w:rFonts w:hint="eastAsia" w:ascii="宋体" w:hAnsi="宋体"/>
          <w:b/>
          <w:color w:val="auto"/>
          <w:sz w:val="28"/>
          <w:szCs w:val="32"/>
          <w:highlight w:val="none"/>
        </w:rPr>
        <w:t>…………………………………………………12</w:t>
      </w:r>
    </w:p>
    <w:p>
      <w:pPr>
        <w:numPr>
          <w:ilvl w:val="0"/>
          <w:numId w:val="1"/>
        </w:numPr>
        <w:spacing w:line="800" w:lineRule="exact"/>
        <w:ind w:left="1077" w:hanging="717"/>
        <w:jc w:val="left"/>
        <w:rPr>
          <w:rFonts w:ascii="宋体" w:hAnsi="宋体"/>
          <w:b/>
          <w:color w:val="auto"/>
          <w:sz w:val="28"/>
          <w:szCs w:val="32"/>
          <w:highlight w:val="none"/>
        </w:rPr>
      </w:pPr>
      <w:r>
        <w:rPr>
          <w:rFonts w:hint="eastAsia" w:ascii="宋体" w:hAnsi="宋体"/>
          <w:b/>
          <w:color w:val="auto"/>
          <w:sz w:val="28"/>
          <w:szCs w:val="32"/>
          <w:highlight w:val="none"/>
        </w:rPr>
        <w:t>评审办法及成交标准……………………………………………15</w:t>
      </w:r>
    </w:p>
    <w:p>
      <w:pPr>
        <w:numPr>
          <w:ilvl w:val="0"/>
          <w:numId w:val="1"/>
        </w:numPr>
        <w:spacing w:line="800" w:lineRule="exact"/>
        <w:ind w:left="1077" w:hanging="717"/>
        <w:jc w:val="left"/>
        <w:rPr>
          <w:rFonts w:ascii="宋体" w:hAnsi="宋体"/>
          <w:b/>
          <w:color w:val="auto"/>
          <w:sz w:val="28"/>
          <w:szCs w:val="32"/>
          <w:highlight w:val="none"/>
        </w:rPr>
      </w:pPr>
      <w:r>
        <w:rPr>
          <w:rFonts w:hint="eastAsia" w:ascii="宋体" w:hAnsi="宋体"/>
          <w:b/>
          <w:color w:val="auto"/>
          <w:sz w:val="28"/>
          <w:szCs w:val="32"/>
          <w:highlight w:val="none"/>
        </w:rPr>
        <w:t>响应文件格式……………………………………………………1</w:t>
      </w:r>
      <w:r>
        <w:rPr>
          <w:rFonts w:hint="eastAsia" w:ascii="宋体" w:hAnsi="宋体"/>
          <w:b/>
          <w:color w:val="auto"/>
          <w:sz w:val="28"/>
          <w:szCs w:val="32"/>
          <w:highlight w:val="none"/>
          <w:lang w:val="en-US" w:eastAsia="zh-CN"/>
        </w:rPr>
        <w:t>8</w:t>
      </w:r>
    </w:p>
    <w:p>
      <w:pPr>
        <w:spacing w:line="400" w:lineRule="exact"/>
        <w:jc w:val="left"/>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rPr>
          <w:rFonts w:ascii="宋体" w:hAnsi="宋体"/>
          <w:b/>
          <w:color w:val="auto"/>
          <w:sz w:val="32"/>
          <w:szCs w:val="32"/>
          <w:highlight w:val="none"/>
        </w:rPr>
      </w:pPr>
    </w:p>
    <w:p>
      <w:pPr>
        <w:numPr>
          <w:ilvl w:val="0"/>
          <w:numId w:val="2"/>
        </w:numPr>
        <w:spacing w:line="500" w:lineRule="exact"/>
        <w:jc w:val="center"/>
        <w:rPr>
          <w:rFonts w:ascii="宋体" w:hAnsi="宋体"/>
          <w:b/>
          <w:color w:val="auto"/>
          <w:sz w:val="28"/>
          <w:szCs w:val="28"/>
          <w:highlight w:val="none"/>
        </w:rPr>
        <w:sectPr>
          <w:footerReference r:id="rId5" w:type="first"/>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p>
    <w:p>
      <w:pPr>
        <w:numPr>
          <w:ilvl w:val="0"/>
          <w:numId w:val="2"/>
        </w:numPr>
        <w:spacing w:line="500" w:lineRule="exact"/>
        <w:jc w:val="center"/>
        <w:rPr>
          <w:rFonts w:ascii="宋体" w:hAnsi="宋体"/>
          <w:b/>
          <w:color w:val="auto"/>
          <w:sz w:val="28"/>
          <w:szCs w:val="28"/>
          <w:highlight w:val="none"/>
        </w:rPr>
      </w:pPr>
      <w:r>
        <w:rPr>
          <w:rFonts w:hint="eastAsia" w:ascii="宋体" w:hAnsi="宋体"/>
          <w:b/>
          <w:color w:val="auto"/>
          <w:sz w:val="28"/>
          <w:szCs w:val="28"/>
          <w:highlight w:val="none"/>
        </w:rPr>
        <w:t>采购公告</w:t>
      </w:r>
    </w:p>
    <w:p>
      <w:pPr>
        <w:pStyle w:val="88"/>
        <w:spacing w:line="600" w:lineRule="exact"/>
        <w:rPr>
          <w:rFonts w:ascii="宋体" w:hAnsi="宋体"/>
          <w:color w:val="auto"/>
          <w:sz w:val="24"/>
          <w:highlight w:val="none"/>
        </w:rPr>
      </w:pPr>
      <w:r>
        <w:rPr>
          <w:rFonts w:hint="eastAsia" w:ascii="宋体" w:hAnsi="宋体"/>
          <w:b/>
          <w:color w:val="auto"/>
          <w:sz w:val="28"/>
          <w:szCs w:val="28"/>
          <w:highlight w:val="none"/>
        </w:rPr>
        <w:t>广西壮族自治区信息中心关于</w:t>
      </w:r>
      <w:r>
        <w:rPr>
          <w:rFonts w:hint="eastAsia" w:ascii="宋体" w:hAnsi="宋体"/>
          <w:b/>
          <w:color w:val="auto"/>
          <w:sz w:val="28"/>
          <w:szCs w:val="28"/>
          <w:highlight w:val="none"/>
          <w:lang w:val="en-US" w:eastAsia="zh-CN"/>
        </w:rPr>
        <w:t>《科技赋能广西传统产业数字化转型与聚链集群发展模式研究》咨询服务</w:t>
      </w:r>
      <w:r>
        <w:rPr>
          <w:rFonts w:hint="eastAsia" w:ascii="宋体" w:hAnsi="宋体"/>
          <w:b/>
          <w:color w:val="auto"/>
          <w:sz w:val="28"/>
          <w:szCs w:val="28"/>
          <w:highlight w:val="none"/>
        </w:rPr>
        <w:t>采购公告</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根据我中心的工作需求，</w:t>
      </w:r>
      <w:r>
        <w:rPr>
          <w:rFonts w:hint="eastAsia" w:ascii="宋体" w:hAnsi="宋体"/>
          <w:bCs/>
          <w:color w:val="auto"/>
          <w:sz w:val="24"/>
          <w:highlight w:val="none"/>
          <w:lang w:eastAsia="zh-CN"/>
        </w:rPr>
        <w:t>现就</w:t>
      </w:r>
      <w:r>
        <w:rPr>
          <w:rFonts w:hint="eastAsia" w:ascii="宋体" w:hAnsi="宋体"/>
          <w:bCs/>
          <w:color w:val="auto"/>
          <w:sz w:val="24"/>
          <w:highlight w:val="none"/>
          <w:lang w:val="en-US" w:eastAsia="zh-CN"/>
        </w:rPr>
        <w:t>《科技赋能广西传统产业数字化转型与聚链集群发展模式研究》咨询服务</w:t>
      </w:r>
      <w:r>
        <w:rPr>
          <w:rFonts w:hint="eastAsia" w:ascii="宋体" w:hAnsi="宋体"/>
          <w:bCs/>
          <w:color w:val="auto"/>
          <w:sz w:val="24"/>
          <w:highlight w:val="none"/>
        </w:rPr>
        <w:t>项目进行采购，按照《中华人民共和国政府采购法》等有关规定要求，本着公开、公平、公正的原则，邀请符合条件且有意向承接该项工作的供应商参加。</w:t>
      </w:r>
    </w:p>
    <w:p>
      <w:pPr>
        <w:spacing w:line="400" w:lineRule="exact"/>
        <w:ind w:firstLine="482" w:firstLineChars="200"/>
        <w:jc w:val="left"/>
        <w:rPr>
          <w:rFonts w:ascii="宋体" w:hAnsi="宋体"/>
          <w:bCs/>
          <w:color w:val="auto"/>
          <w:sz w:val="24"/>
          <w:highlight w:val="none"/>
        </w:rPr>
      </w:pPr>
      <w:r>
        <w:rPr>
          <w:rFonts w:hint="eastAsia" w:ascii="宋体" w:hAnsi="宋体"/>
          <w:b/>
          <w:color w:val="auto"/>
          <w:sz w:val="24"/>
          <w:highlight w:val="none"/>
        </w:rPr>
        <w:t>一、采购项目名称：</w:t>
      </w:r>
      <w:r>
        <w:rPr>
          <w:rFonts w:hint="eastAsia" w:ascii="宋体" w:hAnsi="宋体"/>
          <w:bCs/>
          <w:color w:val="auto"/>
          <w:sz w:val="24"/>
          <w:highlight w:val="none"/>
          <w:lang w:val="en-US" w:eastAsia="zh-CN"/>
        </w:rPr>
        <w:t>《科技赋能广西传统产业数字化转型与聚链集群发展模式研究》咨询服务</w:t>
      </w:r>
      <w:r>
        <w:rPr>
          <w:rFonts w:hint="eastAsia" w:ascii="宋体" w:hAnsi="宋体"/>
          <w:bCs/>
          <w:color w:val="auto"/>
          <w:sz w:val="24"/>
          <w:highlight w:val="none"/>
        </w:rPr>
        <w:t>。</w:t>
      </w:r>
    </w:p>
    <w:p>
      <w:pPr>
        <w:pStyle w:val="36"/>
        <w:ind w:firstLine="480"/>
        <w:rPr>
          <w:rFonts w:hint="eastAsia" w:ascii="宋体" w:hAnsi="宋体"/>
          <w:color w:val="auto"/>
          <w:highlight w:val="none"/>
        </w:rPr>
      </w:pPr>
      <w:r>
        <w:rPr>
          <w:rFonts w:hint="eastAsia" w:ascii="宋体" w:hAnsi="宋体"/>
          <w:b/>
          <w:color w:val="auto"/>
          <w:highlight w:val="none"/>
          <w:lang w:eastAsia="zh-CN"/>
        </w:rPr>
        <w:t>二</w:t>
      </w:r>
      <w:r>
        <w:rPr>
          <w:rFonts w:hint="eastAsia" w:ascii="宋体" w:hAnsi="宋体"/>
          <w:b/>
          <w:color w:val="auto"/>
          <w:highlight w:val="none"/>
        </w:rPr>
        <w:t>、项目基本情况、采购需求：</w:t>
      </w:r>
      <w:r>
        <w:rPr>
          <w:rFonts w:hint="eastAsia" w:ascii="宋体" w:hAnsi="宋体"/>
          <w:color w:val="auto"/>
          <w:highlight w:val="none"/>
          <w:lang w:val="en-US" w:eastAsia="zh-CN"/>
        </w:rPr>
        <w:t>《科技赋能广西传统产业数字化转型与聚链集群发展模式研究》咨询服务1项</w:t>
      </w:r>
      <w:r>
        <w:rPr>
          <w:rFonts w:hint="eastAsia" w:ascii="宋体" w:hAnsi="宋体"/>
          <w:color w:val="auto"/>
          <w:highlight w:val="none"/>
        </w:rPr>
        <w:t>，具体要求详见采购文件。</w:t>
      </w:r>
    </w:p>
    <w:p>
      <w:pPr>
        <w:pStyle w:val="36"/>
        <w:ind w:firstLine="480"/>
        <w:rPr>
          <w:rFonts w:hint="eastAsia" w:ascii="宋体" w:hAnsi="宋体"/>
          <w:color w:val="auto"/>
          <w:highlight w:val="none"/>
        </w:rPr>
      </w:pPr>
      <w:r>
        <w:rPr>
          <w:rFonts w:hint="eastAsia" w:ascii="宋体" w:hAnsi="宋体"/>
          <w:b/>
          <w:bCs w:val="0"/>
          <w:color w:val="auto"/>
          <w:highlight w:val="none"/>
          <w:lang w:eastAsia="zh-CN"/>
        </w:rPr>
        <w:t>三</w:t>
      </w:r>
      <w:r>
        <w:rPr>
          <w:rFonts w:hint="eastAsia" w:ascii="宋体" w:hAnsi="宋体"/>
          <w:b/>
          <w:bCs w:val="0"/>
          <w:color w:val="auto"/>
          <w:highlight w:val="none"/>
        </w:rPr>
        <w:t>、采购预算金额（人民币）：</w:t>
      </w:r>
      <w:r>
        <w:rPr>
          <w:rFonts w:hint="eastAsia" w:ascii="宋体" w:hAnsi="宋体"/>
          <w:bCs w:val="0"/>
          <w:color w:val="auto"/>
          <w:highlight w:val="yellow"/>
          <w:lang w:val="en-US" w:eastAsia="zh-CN"/>
        </w:rPr>
        <w:t>贰拾伍</w:t>
      </w:r>
      <w:r>
        <w:rPr>
          <w:rFonts w:hint="eastAsia" w:ascii="宋体" w:hAnsi="宋体"/>
          <w:bCs w:val="0"/>
          <w:color w:val="auto"/>
          <w:highlight w:val="yellow"/>
        </w:rPr>
        <w:t>万元整（￥</w:t>
      </w:r>
      <w:r>
        <w:rPr>
          <w:rFonts w:hint="eastAsia" w:ascii="宋体" w:hAnsi="宋体"/>
          <w:bCs w:val="0"/>
          <w:color w:val="auto"/>
          <w:highlight w:val="yellow"/>
          <w:lang w:val="en-US" w:eastAsia="zh-CN"/>
        </w:rPr>
        <w:t>25000</w:t>
      </w:r>
      <w:r>
        <w:rPr>
          <w:rFonts w:hint="eastAsia" w:ascii="宋体" w:hAnsi="宋体"/>
          <w:bCs w:val="0"/>
          <w:color w:val="auto"/>
          <w:highlight w:val="yellow"/>
        </w:rPr>
        <w:t>0.00）</w:t>
      </w:r>
      <w:r>
        <w:rPr>
          <w:rFonts w:hint="eastAsia" w:ascii="宋体" w:hAnsi="宋体"/>
          <w:bCs w:val="0"/>
          <w:color w:val="auto"/>
          <w:highlight w:val="none"/>
        </w:rPr>
        <w:t>。供应商的报价不得超出项目预算,否则按无效投标处理。</w:t>
      </w:r>
    </w:p>
    <w:p>
      <w:pPr>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四、供应商资格要求：</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1.符合《中华人民共和国政府采购法》第二十二条规定的供应商资格条件；</w:t>
      </w:r>
    </w:p>
    <w:p>
      <w:pPr>
        <w:spacing w:line="400" w:lineRule="exact"/>
        <w:ind w:firstLine="480" w:firstLineChars="200"/>
        <w:jc w:val="left"/>
        <w:rPr>
          <w:rFonts w:hint="eastAsia" w:ascii="宋体" w:hAnsi="宋体" w:eastAsia="宋体"/>
          <w:bCs/>
          <w:color w:val="auto"/>
          <w:sz w:val="24"/>
          <w:highlight w:val="none"/>
          <w:lang w:eastAsia="zh-CN"/>
        </w:rPr>
      </w:pPr>
      <w:r>
        <w:rPr>
          <w:rFonts w:hint="eastAsia" w:ascii="宋体" w:hAnsi="宋体"/>
          <w:bCs/>
          <w:color w:val="auto"/>
          <w:sz w:val="24"/>
          <w:highlight w:val="none"/>
        </w:rPr>
        <w:t>2.国内注册（指按国家有关规定要求注册的），提供本次采购服务，具备独立法人资格</w:t>
      </w:r>
      <w:r>
        <w:rPr>
          <w:rFonts w:hint="eastAsia" w:ascii="宋体" w:hAnsi="宋体"/>
          <w:bCs/>
          <w:color w:val="auto"/>
          <w:sz w:val="24"/>
          <w:highlight w:val="none"/>
          <w:lang w:eastAsia="zh-CN"/>
        </w:rPr>
        <w:t>，</w:t>
      </w:r>
      <w:r>
        <w:rPr>
          <w:rFonts w:hint="eastAsia" w:ascii="宋体" w:hAnsi="宋体"/>
          <w:bCs/>
          <w:color w:val="auto"/>
          <w:sz w:val="24"/>
          <w:highlight w:val="none"/>
        </w:rPr>
        <w:t>且必须具有有效的图书出版许可证</w:t>
      </w:r>
      <w:r>
        <w:rPr>
          <w:rFonts w:hint="eastAsia" w:ascii="宋体" w:hAnsi="宋体"/>
          <w:bCs/>
          <w:color w:val="auto"/>
          <w:sz w:val="24"/>
          <w:highlight w:val="none"/>
          <w:lang w:val="en-US" w:eastAsia="zh-CN"/>
        </w:rPr>
        <w:t>和出版物经营许可证</w:t>
      </w:r>
      <w:r>
        <w:rPr>
          <w:rFonts w:hint="eastAsia" w:ascii="宋体" w:hAnsi="宋体"/>
          <w:bCs/>
          <w:color w:val="auto"/>
          <w:sz w:val="24"/>
          <w:highlight w:val="none"/>
        </w:rPr>
        <w:t>的供应商</w:t>
      </w:r>
      <w:r>
        <w:rPr>
          <w:rFonts w:hint="eastAsia" w:ascii="宋体" w:hAnsi="宋体"/>
          <w:bCs/>
          <w:color w:val="auto"/>
          <w:sz w:val="24"/>
          <w:highlight w:val="none"/>
          <w:lang w:eastAsia="zh-CN"/>
        </w:rPr>
        <w:t>。</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 xml:space="preserve">4.本项目不接受联合体报价。  </w:t>
      </w:r>
    </w:p>
    <w:p>
      <w:pPr>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五、</w:t>
      </w:r>
      <w:r>
        <w:rPr>
          <w:rFonts w:hint="eastAsia" w:ascii="宋体" w:hAnsi="宋体"/>
          <w:b/>
          <w:color w:val="auto"/>
          <w:sz w:val="24"/>
          <w:highlight w:val="none"/>
          <w:lang w:eastAsia="zh-CN"/>
        </w:rPr>
        <w:t>需报送的材料</w:t>
      </w:r>
      <w:r>
        <w:rPr>
          <w:rFonts w:hint="eastAsia" w:ascii="宋体" w:hAnsi="宋体"/>
          <w:b/>
          <w:color w:val="auto"/>
          <w:sz w:val="24"/>
          <w:highlight w:val="none"/>
        </w:rPr>
        <w:t>:</w:t>
      </w:r>
    </w:p>
    <w:p>
      <w:pPr>
        <w:spacing w:line="400" w:lineRule="exact"/>
        <w:ind w:firstLine="480" w:firstLineChars="200"/>
        <w:jc w:val="left"/>
        <w:rPr>
          <w:rFonts w:hint="eastAsia" w:ascii="宋体" w:hAnsi="宋体"/>
          <w:color w:val="auto"/>
          <w:sz w:val="24"/>
          <w:highlight w:val="none"/>
          <w:lang w:eastAsia="zh-CN"/>
        </w:rPr>
      </w:pPr>
      <w:r>
        <w:rPr>
          <w:rFonts w:hint="eastAsia" w:ascii="宋体" w:hAnsi="宋体"/>
          <w:color w:val="auto"/>
          <w:sz w:val="24"/>
          <w:highlight w:val="none"/>
          <w:lang w:eastAsia="zh-CN"/>
        </w:rPr>
        <w:t>1.响应文件；</w:t>
      </w:r>
    </w:p>
    <w:p>
      <w:pPr>
        <w:spacing w:line="400" w:lineRule="exact"/>
        <w:ind w:firstLine="480" w:firstLineChars="200"/>
        <w:jc w:val="left"/>
        <w:rPr>
          <w:rFonts w:ascii="宋体" w:hAnsi="宋体"/>
          <w:bCs/>
          <w:color w:val="auto"/>
          <w:sz w:val="24"/>
          <w:highlight w:val="none"/>
        </w:rPr>
      </w:pPr>
      <w:r>
        <w:rPr>
          <w:rFonts w:hint="eastAsia" w:ascii="宋体" w:hAnsi="宋体"/>
          <w:color w:val="auto"/>
          <w:sz w:val="24"/>
          <w:highlight w:val="none"/>
          <w:lang w:eastAsia="zh-CN"/>
        </w:rPr>
        <w:t>2.供应商单位联系人姓名及联系方式。</w:t>
      </w:r>
      <w:bookmarkStart w:id="29" w:name="_GoBack"/>
      <w:bookmarkEnd w:id="29"/>
    </w:p>
    <w:p>
      <w:pPr>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六、响应文件递交截止时间和地点：</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报价人应于</w:t>
      </w:r>
      <w:r>
        <w:rPr>
          <w:rFonts w:hint="eastAsia" w:ascii="宋体" w:hAnsi="宋体"/>
          <w:bCs/>
          <w:color w:val="auto"/>
          <w:sz w:val="24"/>
          <w:highlight w:val="yellow"/>
          <w:lang w:eastAsia="zh-CN"/>
        </w:rPr>
        <w:t>202</w:t>
      </w:r>
      <w:r>
        <w:rPr>
          <w:rFonts w:hint="eastAsia" w:ascii="宋体" w:hAnsi="宋体"/>
          <w:bCs/>
          <w:color w:val="auto"/>
          <w:sz w:val="24"/>
          <w:highlight w:val="yellow"/>
          <w:lang w:val="en-US" w:eastAsia="zh-CN"/>
        </w:rPr>
        <w:t>4</w:t>
      </w:r>
      <w:r>
        <w:rPr>
          <w:rFonts w:hint="eastAsia" w:ascii="宋体" w:hAnsi="宋体"/>
          <w:bCs/>
          <w:color w:val="auto"/>
          <w:sz w:val="24"/>
          <w:highlight w:val="yellow"/>
        </w:rPr>
        <w:t>年</w:t>
      </w:r>
      <w:r>
        <w:rPr>
          <w:rFonts w:hint="eastAsia" w:ascii="宋体" w:hAnsi="宋体"/>
          <w:bCs/>
          <w:color w:val="auto"/>
          <w:sz w:val="24"/>
          <w:highlight w:val="yellow"/>
          <w:lang w:val="en-US" w:eastAsia="zh-CN"/>
        </w:rPr>
        <w:t>4</w:t>
      </w:r>
      <w:r>
        <w:rPr>
          <w:rFonts w:hint="eastAsia" w:ascii="宋体" w:hAnsi="宋体"/>
          <w:bCs/>
          <w:color w:val="auto"/>
          <w:sz w:val="24"/>
          <w:highlight w:val="yellow"/>
        </w:rPr>
        <w:t>月</w:t>
      </w:r>
      <w:r>
        <w:rPr>
          <w:rFonts w:hint="eastAsia" w:ascii="宋体" w:hAnsi="宋体"/>
          <w:bCs/>
          <w:color w:val="auto"/>
          <w:sz w:val="24"/>
          <w:highlight w:val="yellow"/>
          <w:lang w:val="en-US" w:eastAsia="zh-CN"/>
        </w:rPr>
        <w:t>3</w:t>
      </w:r>
      <w:r>
        <w:rPr>
          <w:rFonts w:hint="eastAsia" w:ascii="宋体" w:hAnsi="宋体"/>
          <w:bCs/>
          <w:color w:val="auto"/>
          <w:sz w:val="24"/>
          <w:highlight w:val="yellow"/>
        </w:rPr>
        <w:t>日18:00前</w:t>
      </w:r>
      <w:r>
        <w:rPr>
          <w:rFonts w:hint="eastAsia" w:ascii="宋体" w:hAnsi="宋体"/>
          <w:bCs/>
          <w:color w:val="auto"/>
          <w:sz w:val="24"/>
          <w:highlight w:val="none"/>
        </w:rPr>
        <w:t>，将响应文件密封提交或邮寄到广西壮族自治区信息中心，逾期送达的将予以拒收（或作无效</w:t>
      </w:r>
      <w:r>
        <w:rPr>
          <w:rFonts w:hint="eastAsia" w:ascii="宋体" w:hAnsi="宋体"/>
          <w:bCs/>
          <w:color w:val="auto"/>
          <w:sz w:val="24"/>
          <w:highlight w:val="none"/>
          <w:lang w:eastAsia="zh-CN"/>
        </w:rPr>
        <w:t>响应</w:t>
      </w:r>
      <w:r>
        <w:rPr>
          <w:rFonts w:hint="eastAsia" w:ascii="宋体" w:hAnsi="宋体"/>
          <w:bCs/>
          <w:color w:val="auto"/>
          <w:sz w:val="24"/>
          <w:highlight w:val="none"/>
        </w:rPr>
        <w:t>文件处理）。</w:t>
      </w:r>
    </w:p>
    <w:p>
      <w:pPr>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七、联系方式及通讯地址：</w:t>
      </w:r>
    </w:p>
    <w:p>
      <w:pPr>
        <w:spacing w:line="400" w:lineRule="exact"/>
        <w:ind w:firstLine="480" w:firstLineChars="200"/>
        <w:jc w:val="left"/>
        <w:rPr>
          <w:rFonts w:ascii="宋体" w:hAns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联系人：</w:t>
      </w:r>
      <w:r>
        <w:rPr>
          <w:rFonts w:hint="eastAsia" w:ascii="宋体" w:hAnsi="宋体"/>
          <w:bCs/>
          <w:color w:val="auto"/>
          <w:sz w:val="24"/>
          <w:highlight w:val="none"/>
          <w:lang w:val="en-US" w:eastAsia="zh-CN"/>
        </w:rPr>
        <w:t>韦宝</w:t>
      </w:r>
      <w:r>
        <w:rPr>
          <w:rFonts w:ascii="宋体" w:hAnsi="宋体"/>
          <w:bCs/>
          <w:color w:val="auto"/>
          <w:sz w:val="24"/>
          <w:highlight w:val="none"/>
        </w:rPr>
        <w:t>  </w:t>
      </w:r>
      <w:r>
        <w:rPr>
          <w:rFonts w:hint="eastAsia" w:ascii="宋体" w:hAnsi="宋体"/>
          <w:bCs/>
          <w:color w:val="auto"/>
          <w:sz w:val="24"/>
          <w:highlight w:val="none"/>
        </w:rPr>
        <w:t>联系电话：</w:t>
      </w:r>
      <w:r>
        <w:rPr>
          <w:rFonts w:ascii="宋体" w:hAnsi="宋体"/>
          <w:bCs/>
          <w:color w:val="auto"/>
          <w:sz w:val="24"/>
          <w:highlight w:val="none"/>
        </w:rPr>
        <w:t>0771</w:t>
      </w:r>
      <w:r>
        <w:rPr>
          <w:rFonts w:hint="eastAsia" w:ascii="宋体" w:hAnsi="宋体"/>
          <w:bCs/>
          <w:color w:val="auto"/>
          <w:sz w:val="24"/>
          <w:highlight w:val="none"/>
          <w:lang w:eastAsia="zh-CN"/>
        </w:rPr>
        <w:t>—</w:t>
      </w:r>
      <w:r>
        <w:rPr>
          <w:rFonts w:ascii="宋体" w:hAnsi="宋体"/>
          <w:bCs/>
          <w:color w:val="auto"/>
          <w:sz w:val="24"/>
          <w:highlight w:val="none"/>
        </w:rPr>
        <w:t>61135</w:t>
      </w:r>
      <w:r>
        <w:rPr>
          <w:rFonts w:hint="eastAsia" w:ascii="宋体" w:hAnsi="宋体"/>
          <w:bCs/>
          <w:color w:val="auto"/>
          <w:sz w:val="24"/>
          <w:highlight w:val="none"/>
          <w:lang w:val="en-US" w:eastAsia="zh-CN"/>
        </w:rPr>
        <w:t>03</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2.通讯地址：南宁市良庆区体强路18号1</w:t>
      </w:r>
      <w:r>
        <w:rPr>
          <w:rFonts w:hint="eastAsia" w:ascii="宋体" w:hAnsi="宋体"/>
          <w:bCs/>
          <w:color w:val="auto"/>
          <w:sz w:val="24"/>
          <w:highlight w:val="none"/>
          <w:lang w:val="en-US" w:eastAsia="zh-CN"/>
        </w:rPr>
        <w:t>6</w:t>
      </w:r>
      <w:r>
        <w:rPr>
          <w:rFonts w:hint="eastAsia" w:ascii="宋体" w:hAnsi="宋体"/>
          <w:bCs/>
          <w:color w:val="auto"/>
          <w:sz w:val="24"/>
          <w:highlight w:val="none"/>
        </w:rPr>
        <w:t>楼1</w:t>
      </w:r>
      <w:r>
        <w:rPr>
          <w:rFonts w:hint="eastAsia" w:ascii="宋体" w:hAnsi="宋体"/>
          <w:bCs/>
          <w:color w:val="auto"/>
          <w:sz w:val="24"/>
          <w:highlight w:val="none"/>
          <w:lang w:val="en-US" w:eastAsia="zh-CN"/>
        </w:rPr>
        <w:t>608</w:t>
      </w:r>
      <w:r>
        <w:rPr>
          <w:rFonts w:hint="eastAsia" w:ascii="宋体" w:hAnsi="宋体"/>
          <w:bCs/>
          <w:color w:val="auto"/>
          <w:sz w:val="24"/>
          <w:highlight w:val="none"/>
        </w:rPr>
        <w:t>号房，邮编：530221。</w:t>
      </w:r>
    </w:p>
    <w:p>
      <w:pPr>
        <w:spacing w:line="400" w:lineRule="exact"/>
        <w:rPr>
          <w:rFonts w:ascii="宋体" w:hAnsi="宋体"/>
          <w:color w:val="auto"/>
          <w:sz w:val="24"/>
          <w:highlight w:val="none"/>
        </w:rPr>
      </w:pPr>
      <w:r>
        <w:rPr>
          <w:rFonts w:hint="eastAsia" w:ascii="宋体" w:hAnsi="宋体"/>
          <w:color w:val="auto"/>
          <w:sz w:val="24"/>
          <w:highlight w:val="none"/>
        </w:rPr>
        <w:t xml:space="preserve">                                                        </w:t>
      </w:r>
    </w:p>
    <w:p>
      <w:pPr>
        <w:spacing w:line="400" w:lineRule="exact"/>
        <w:jc w:val="right"/>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广西壮族自治区信息中心</w:t>
      </w:r>
    </w:p>
    <w:p>
      <w:pPr>
        <w:pStyle w:val="11"/>
        <w:rPr>
          <w:rFonts w:ascii="宋体" w:hAnsi="宋体"/>
          <w:color w:val="auto"/>
          <w:sz w:val="24"/>
          <w:highlight w:val="none"/>
        </w:rPr>
      </w:pPr>
      <w:r>
        <w:rPr>
          <w:rFonts w:hint="eastAsia" w:ascii="宋体" w:hAnsi="宋体"/>
          <w:bCs/>
          <w:color w:val="auto"/>
          <w:sz w:val="24"/>
          <w:highlight w:val="none"/>
          <w:lang w:val="en-US" w:eastAsia="zh-CN"/>
        </w:rPr>
        <w:t xml:space="preserve">                                                           </w:t>
      </w:r>
      <w:r>
        <w:rPr>
          <w:rFonts w:hint="eastAsia" w:ascii="宋体" w:hAnsi="宋体"/>
          <w:bCs/>
          <w:color w:val="auto"/>
          <w:sz w:val="24"/>
          <w:highlight w:val="none"/>
          <w:lang w:eastAsia="zh-CN"/>
        </w:rPr>
        <w:t>202</w:t>
      </w:r>
      <w:r>
        <w:rPr>
          <w:rFonts w:hint="eastAsia" w:ascii="宋体" w:hAnsi="宋体"/>
          <w:bCs/>
          <w:color w:val="auto"/>
          <w:sz w:val="24"/>
          <w:highlight w:val="none"/>
          <w:lang w:val="en-US" w:eastAsia="zh-CN"/>
        </w:rPr>
        <w:t>4</w:t>
      </w:r>
      <w:r>
        <w:rPr>
          <w:rFonts w:hint="eastAsia" w:ascii="宋体" w:hAnsi="宋体"/>
          <w:bCs/>
          <w:color w:val="auto"/>
          <w:sz w:val="24"/>
          <w:highlight w:val="none"/>
        </w:rPr>
        <w:t>年</w:t>
      </w:r>
      <w:r>
        <w:rPr>
          <w:rFonts w:hint="eastAsia" w:ascii="宋体" w:hAnsi="宋体"/>
          <w:bCs/>
          <w:color w:val="auto"/>
          <w:sz w:val="24"/>
          <w:highlight w:val="none"/>
          <w:lang w:val="en-US" w:eastAsia="zh-CN"/>
        </w:rPr>
        <w:t>3</w:t>
      </w:r>
      <w:r>
        <w:rPr>
          <w:rFonts w:hint="eastAsia" w:ascii="宋体" w:hAnsi="宋体"/>
          <w:bCs/>
          <w:color w:val="auto"/>
          <w:sz w:val="24"/>
          <w:highlight w:val="none"/>
        </w:rPr>
        <w:t>月</w:t>
      </w:r>
      <w:r>
        <w:rPr>
          <w:rFonts w:hint="eastAsia" w:ascii="宋体" w:hAnsi="宋体"/>
          <w:bCs/>
          <w:color w:val="auto"/>
          <w:sz w:val="24"/>
          <w:highlight w:val="none"/>
          <w:lang w:val="en-US" w:eastAsia="zh-CN"/>
        </w:rPr>
        <w:t>27</w:t>
      </w:r>
      <w:r>
        <w:rPr>
          <w:rFonts w:hint="eastAsia" w:ascii="宋体" w:hAnsi="宋体"/>
          <w:bCs/>
          <w:color w:val="auto"/>
          <w:sz w:val="24"/>
          <w:highlight w:val="none"/>
        </w:rPr>
        <w:t>日</w:t>
      </w:r>
    </w:p>
    <w:p>
      <w:pPr>
        <w:pStyle w:val="11"/>
        <w:rPr>
          <w:rFonts w:ascii="宋体" w:hAnsi="宋体"/>
          <w:color w:val="auto"/>
          <w:sz w:val="24"/>
          <w:highlight w:val="none"/>
        </w:rPr>
      </w:pPr>
    </w:p>
    <w:p>
      <w:pPr>
        <w:pStyle w:val="11"/>
        <w:rPr>
          <w:rFonts w:ascii="宋体" w:hAnsi="宋体"/>
          <w:color w:val="auto"/>
          <w:sz w:val="24"/>
          <w:highlight w:val="none"/>
        </w:rPr>
      </w:pPr>
    </w:p>
    <w:p>
      <w:pPr>
        <w:spacing w:line="500" w:lineRule="exact"/>
        <w:ind w:left="1080"/>
        <w:jc w:val="center"/>
        <w:rPr>
          <w:rFonts w:ascii="宋体" w:hAnsi="宋体"/>
          <w:b/>
          <w:color w:val="auto"/>
          <w:sz w:val="32"/>
          <w:szCs w:val="32"/>
          <w:highlight w:val="none"/>
        </w:rPr>
      </w:pPr>
      <w:r>
        <w:rPr>
          <w:rFonts w:ascii="宋体" w:hAnsi="宋体"/>
          <w:b/>
          <w:color w:val="auto"/>
          <w:sz w:val="28"/>
          <w:szCs w:val="32"/>
          <w:highlight w:val="none"/>
        </w:rPr>
        <w:br w:type="page"/>
      </w:r>
      <w:r>
        <w:rPr>
          <w:rFonts w:hint="eastAsia" w:ascii="宋体" w:hAnsi="宋体"/>
          <w:b/>
          <w:color w:val="auto"/>
          <w:sz w:val="28"/>
          <w:szCs w:val="32"/>
          <w:highlight w:val="none"/>
        </w:rPr>
        <w:t>第二章</w:t>
      </w:r>
      <w:r>
        <w:rPr>
          <w:rFonts w:hint="eastAsia" w:ascii="宋体" w:hAnsi="宋体"/>
          <w:b/>
          <w:color w:val="auto"/>
          <w:sz w:val="32"/>
          <w:szCs w:val="32"/>
          <w:highlight w:val="none"/>
        </w:rPr>
        <w:t xml:space="preserve"> </w:t>
      </w:r>
      <w:r>
        <w:rPr>
          <w:rFonts w:hint="eastAsia" w:ascii="宋体" w:hAnsi="宋体"/>
          <w:b/>
          <w:color w:val="auto"/>
          <w:sz w:val="28"/>
          <w:szCs w:val="32"/>
          <w:highlight w:val="none"/>
        </w:rPr>
        <w:t>报价人须知及前附表</w:t>
      </w:r>
    </w:p>
    <w:p>
      <w:pPr>
        <w:spacing w:line="400" w:lineRule="exact"/>
        <w:jc w:val="center"/>
        <w:rPr>
          <w:rFonts w:ascii="宋体" w:hAnsi="宋体"/>
          <w:b/>
          <w:color w:val="auto"/>
          <w:sz w:val="24"/>
          <w:highlight w:val="none"/>
        </w:rPr>
      </w:pPr>
      <w:r>
        <w:rPr>
          <w:rFonts w:hint="eastAsia" w:ascii="宋体" w:hAnsi="宋体"/>
          <w:b/>
          <w:color w:val="auto"/>
          <w:sz w:val="24"/>
          <w:highlight w:val="none"/>
        </w:rPr>
        <w:t>报价人须知前附表</w:t>
      </w:r>
    </w:p>
    <w:tbl>
      <w:tblPr>
        <w:tblStyle w:val="26"/>
        <w:tblW w:w="9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color w:val="auto"/>
                <w:sz w:val="24"/>
                <w:highlight w:val="none"/>
              </w:rPr>
            </w:pPr>
            <w:r>
              <w:rPr>
                <w:rFonts w:hint="eastAsia" w:ascii="宋体" w:hAnsi="宋体"/>
                <w:b/>
                <w:color w:val="auto"/>
                <w:sz w:val="24"/>
                <w:highlight w:val="none"/>
              </w:rPr>
              <w:t>序号</w:t>
            </w:r>
          </w:p>
        </w:tc>
        <w:tc>
          <w:tcPr>
            <w:tcW w:w="8603" w:type="dxa"/>
            <w:vAlign w:val="center"/>
          </w:tcPr>
          <w:p>
            <w:pPr>
              <w:spacing w:line="360" w:lineRule="exact"/>
              <w:jc w:val="center"/>
              <w:rPr>
                <w:rFonts w:ascii="宋体" w:hAnsi="宋体"/>
                <w:b/>
                <w:color w:val="auto"/>
                <w:sz w:val="24"/>
                <w:highlight w:val="none"/>
              </w:rPr>
            </w:pPr>
            <w:r>
              <w:rPr>
                <w:rFonts w:hint="eastAsia" w:ascii="宋体" w:hAnsi="宋体"/>
                <w:b/>
                <w:color w:val="auto"/>
                <w:sz w:val="24"/>
                <w:highlight w:val="none"/>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8603" w:type="dxa"/>
            <w:vAlign w:val="center"/>
          </w:tcPr>
          <w:p>
            <w:pPr>
              <w:spacing w:line="400" w:lineRule="exact"/>
              <w:jc w:val="left"/>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bCs/>
                <w:color w:val="auto"/>
                <w:sz w:val="24"/>
                <w:highlight w:val="none"/>
              </w:rPr>
              <w:t>《科技赋能广西传统产业数字化转型与聚链集群发展模式研究》咨询服务。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2</w:t>
            </w:r>
          </w:p>
        </w:tc>
        <w:tc>
          <w:tcPr>
            <w:tcW w:w="8603" w:type="dxa"/>
            <w:vAlign w:val="center"/>
          </w:tcPr>
          <w:p>
            <w:pPr>
              <w:spacing w:line="360" w:lineRule="exact"/>
              <w:rPr>
                <w:color w:val="auto"/>
                <w:sz w:val="24"/>
                <w:highlight w:val="none"/>
              </w:rPr>
            </w:pPr>
            <w:r>
              <w:rPr>
                <w:rFonts w:hint="eastAsia"/>
                <w:color w:val="auto"/>
                <w:sz w:val="24"/>
                <w:highlight w:val="none"/>
              </w:rPr>
              <w:t>报价人资格及要求：</w:t>
            </w:r>
          </w:p>
          <w:p>
            <w:pPr>
              <w:spacing w:line="400" w:lineRule="exact"/>
              <w:jc w:val="left"/>
              <w:rPr>
                <w:color w:val="auto"/>
                <w:sz w:val="24"/>
                <w:highlight w:val="none"/>
              </w:rPr>
            </w:pPr>
            <w:r>
              <w:rPr>
                <w:rFonts w:hint="eastAsia"/>
                <w:color w:val="auto"/>
                <w:sz w:val="24"/>
                <w:highlight w:val="none"/>
              </w:rPr>
              <w:t>1.符合《中华人民共和国政府采购法》第二十二条规定的供应商资格条件；</w:t>
            </w:r>
          </w:p>
          <w:p>
            <w:pPr>
              <w:spacing w:line="400" w:lineRule="exact"/>
              <w:jc w:val="left"/>
              <w:rPr>
                <w:rFonts w:hint="eastAsia" w:eastAsia="宋体"/>
                <w:color w:val="auto"/>
                <w:sz w:val="24"/>
                <w:highlight w:val="none"/>
                <w:lang w:eastAsia="zh-CN"/>
              </w:rPr>
            </w:pPr>
            <w:r>
              <w:rPr>
                <w:rFonts w:hint="eastAsia"/>
                <w:color w:val="auto"/>
                <w:sz w:val="24"/>
                <w:highlight w:val="none"/>
              </w:rPr>
              <w:t>2.国内注册（指按国家有关规定要求注册的），提供本次采购服务，具备独立法人资格，且必须具有有效的图书出版许可证和出版物经营许可证的供应商。</w:t>
            </w:r>
          </w:p>
          <w:p>
            <w:pPr>
              <w:spacing w:line="400" w:lineRule="exact"/>
              <w:jc w:val="left"/>
              <w:rPr>
                <w:color w:val="auto"/>
                <w:sz w:val="24"/>
                <w:highlight w:val="none"/>
              </w:rPr>
            </w:pPr>
            <w:r>
              <w:rPr>
                <w:rFonts w:hint="eastAsia"/>
                <w:color w:val="auto"/>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360" w:lineRule="exact"/>
              <w:jc w:val="left"/>
              <w:rPr>
                <w:color w:val="auto"/>
                <w:sz w:val="24"/>
                <w:highlight w:val="none"/>
              </w:rPr>
            </w:pPr>
            <w:r>
              <w:rPr>
                <w:rFonts w:hint="eastAsia"/>
                <w:color w:val="auto"/>
                <w:sz w:val="24"/>
                <w:highlight w:val="none"/>
              </w:rPr>
              <w:t xml:space="preserve">4.本项目不接受联合体报价。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color w:val="auto"/>
                <w:sz w:val="24"/>
                <w:highlight w:val="none"/>
              </w:rPr>
              <w:t>报价</w:t>
            </w:r>
            <w:r>
              <w:rPr>
                <w:rFonts w:hint="eastAsia" w:ascii="宋体" w:hAnsi="宋体" w:cs="宋体"/>
                <w:color w:val="auto"/>
                <w:sz w:val="24"/>
                <w:highlight w:val="none"/>
              </w:rPr>
              <w:t>：</w:t>
            </w:r>
          </w:p>
          <w:p>
            <w:pPr>
              <w:spacing w:line="360" w:lineRule="exact"/>
              <w:jc w:val="left"/>
              <w:rPr>
                <w:rFonts w:ascii="宋体" w:hAnsi="宋体" w:cs="宋体"/>
                <w:bCs/>
                <w:color w:val="auto"/>
                <w:sz w:val="24"/>
                <w:highlight w:val="none"/>
              </w:rPr>
            </w:pPr>
            <w:r>
              <w:rPr>
                <w:rFonts w:hint="eastAsia" w:ascii="宋体" w:hAnsi="宋体" w:cs="宋体"/>
                <w:bCs/>
                <w:color w:val="auto"/>
                <w:sz w:val="24"/>
                <w:highlight w:val="none"/>
              </w:rPr>
              <w:t>1.报价人必须就《服务需求》中的所有内容作完整唯一报价，否则报价将被拒绝。</w:t>
            </w:r>
          </w:p>
          <w:p>
            <w:pPr>
              <w:spacing w:line="360" w:lineRule="exact"/>
              <w:jc w:val="left"/>
              <w:rPr>
                <w:rFonts w:ascii="宋体" w:hAnsi="宋体" w:cs="宋体"/>
                <w:bCs/>
                <w:color w:val="auto"/>
                <w:sz w:val="24"/>
                <w:highlight w:val="none"/>
                <w:lang w:val="zh-CN"/>
              </w:rPr>
            </w:pPr>
            <w:r>
              <w:rPr>
                <w:rFonts w:hint="eastAsia" w:ascii="宋体" w:hAnsi="宋体" w:cs="宋体"/>
                <w:bCs/>
                <w:color w:val="auto"/>
                <w:sz w:val="24"/>
                <w:highlight w:val="none"/>
                <w:lang w:val="zh-CN"/>
              </w:rPr>
              <w:t>2.本项目应以人民币报价。</w:t>
            </w:r>
          </w:p>
          <w:p>
            <w:pPr>
              <w:spacing w:line="360" w:lineRule="exact"/>
              <w:jc w:val="left"/>
              <w:rPr>
                <w:rFonts w:ascii="宋体" w:hAnsi="宋体" w:cs="宋体"/>
                <w:bCs/>
                <w:color w:val="auto"/>
                <w:sz w:val="24"/>
                <w:highlight w:val="none"/>
                <w:lang w:val="zh-CN"/>
              </w:rPr>
            </w:pPr>
            <w:r>
              <w:rPr>
                <w:rFonts w:hint="eastAsia" w:ascii="宋体" w:hAnsi="宋体" w:cs="宋体"/>
                <w:bCs/>
                <w:color w:val="auto"/>
                <w:sz w:val="24"/>
                <w:highlight w:val="none"/>
                <w:lang w:val="zh-CN"/>
              </w:rPr>
              <w:t>3.报价不超过</w:t>
            </w:r>
            <w:r>
              <w:rPr>
                <w:rFonts w:hint="eastAsia" w:ascii="宋体" w:hAnsi="宋体" w:cs="宋体"/>
                <w:bCs/>
                <w:color w:val="auto"/>
                <w:sz w:val="24"/>
                <w:highlight w:val="none"/>
              </w:rPr>
              <w:t>采购预算价</w:t>
            </w:r>
            <w:r>
              <w:rPr>
                <w:rFonts w:hint="eastAsia" w:ascii="宋体" w:hAnsi="宋体" w:cs="宋体"/>
                <w:bCs/>
                <w:color w:val="auto"/>
                <w:sz w:val="24"/>
                <w:highlight w:val="none"/>
                <w:lang w:val="zh-CN"/>
              </w:rPr>
              <w:t>为有效报价，超过</w:t>
            </w:r>
            <w:r>
              <w:rPr>
                <w:rFonts w:hint="eastAsia" w:ascii="宋体" w:hAnsi="宋体" w:cs="宋体"/>
                <w:bCs/>
                <w:color w:val="auto"/>
                <w:sz w:val="24"/>
                <w:highlight w:val="none"/>
              </w:rPr>
              <w:t>采购预算价</w:t>
            </w:r>
            <w:r>
              <w:rPr>
                <w:rFonts w:hint="eastAsia" w:ascii="宋体" w:hAnsi="宋体" w:cs="宋体"/>
                <w:bCs/>
                <w:color w:val="auto"/>
                <w:sz w:val="24"/>
                <w:highlight w:val="none"/>
                <w:lang w:val="zh-CN"/>
              </w:rPr>
              <w:t>的报价为无效报价。</w:t>
            </w:r>
          </w:p>
          <w:p>
            <w:pPr>
              <w:spacing w:line="360" w:lineRule="exact"/>
              <w:jc w:val="left"/>
              <w:rPr>
                <w:rFonts w:ascii="宋体" w:hAnsi="宋体" w:cs="宋体"/>
                <w:color w:val="auto"/>
                <w:sz w:val="24"/>
                <w:highlight w:val="none"/>
              </w:rPr>
            </w:pPr>
            <w:r>
              <w:rPr>
                <w:rFonts w:hint="eastAsia" w:ascii="宋体" w:hAnsi="宋体" w:cs="宋体"/>
                <w:bCs/>
                <w:color w:val="auto"/>
                <w:sz w:val="24"/>
                <w:highlight w:val="none"/>
                <w:lang w:val="zh-CN"/>
              </w:rPr>
              <w:t>4.</w:t>
            </w:r>
            <w:r>
              <w:rPr>
                <w:rFonts w:hint="eastAsia" w:ascii="宋体" w:hAnsi="宋体" w:cs="宋体"/>
                <w:bCs/>
                <w:color w:val="auto"/>
                <w:sz w:val="24"/>
                <w:highlight w:val="none"/>
              </w:rPr>
              <w:t>报价人应自行承担所有与编写和提交报价文件有关的费用，不论采购结果如何，采购人在任何情况下无义务和责任承担此类费用。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4</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color w:val="auto"/>
                <w:sz w:val="24"/>
                <w:highlight w:val="none"/>
              </w:rPr>
              <w:t>响应文件份数</w:t>
            </w:r>
            <w:r>
              <w:rPr>
                <w:rFonts w:hint="eastAsia" w:ascii="宋体" w:hAnsi="宋体" w:cs="宋体"/>
                <w:color w:val="auto"/>
                <w:sz w:val="24"/>
                <w:highlight w:val="none"/>
              </w:rPr>
              <w:t>：正本一份  副本</w:t>
            </w:r>
            <w:r>
              <w:rPr>
                <w:rFonts w:hint="eastAsia" w:ascii="宋体" w:hAnsi="宋体" w:cs="宋体"/>
                <w:color w:val="auto"/>
                <w:sz w:val="24"/>
                <w:highlight w:val="none"/>
                <w:lang w:val="en-US" w:eastAsia="zh-CN"/>
              </w:rPr>
              <w:t>两</w:t>
            </w:r>
            <w:r>
              <w:rPr>
                <w:rFonts w:hint="eastAsia" w:ascii="宋体" w:hAnsi="宋体" w:cs="宋体"/>
                <w:color w:val="auto"/>
                <w:sz w:val="24"/>
                <w:highlight w:val="none"/>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5</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bCs/>
                <w:color w:val="auto"/>
                <w:sz w:val="24"/>
                <w:highlight w:val="none"/>
              </w:rPr>
              <w:t>响应文件递交截止时间：</w:t>
            </w:r>
            <w:r>
              <w:rPr>
                <w:rFonts w:hint="eastAsia" w:ascii="宋体" w:hAnsi="宋体"/>
                <w:color w:val="auto"/>
                <w:sz w:val="24"/>
                <w:highlight w:val="yellow"/>
                <w:lang w:eastAsia="zh-CN"/>
              </w:rPr>
              <w:t>202</w:t>
            </w:r>
            <w:r>
              <w:rPr>
                <w:rFonts w:hint="eastAsia" w:ascii="宋体" w:hAnsi="宋体"/>
                <w:color w:val="auto"/>
                <w:sz w:val="24"/>
                <w:highlight w:val="yellow"/>
                <w:lang w:val="en-US" w:eastAsia="zh-CN"/>
              </w:rPr>
              <w:t>4</w:t>
            </w:r>
            <w:r>
              <w:rPr>
                <w:rFonts w:hint="eastAsia" w:ascii="宋体" w:hAnsi="宋体"/>
                <w:color w:val="auto"/>
                <w:sz w:val="24"/>
                <w:highlight w:val="yellow"/>
              </w:rPr>
              <w:t>年</w:t>
            </w:r>
            <w:r>
              <w:rPr>
                <w:rFonts w:hint="eastAsia" w:ascii="宋体" w:hAnsi="宋体"/>
                <w:color w:val="auto"/>
                <w:sz w:val="24"/>
                <w:szCs w:val="24"/>
                <w:highlight w:val="yellow"/>
                <w:lang w:val="en-US" w:eastAsia="zh-CN"/>
              </w:rPr>
              <w:t xml:space="preserve">4 </w:t>
            </w:r>
            <w:r>
              <w:rPr>
                <w:rFonts w:hint="eastAsia" w:ascii="宋体" w:hAnsi="宋体"/>
                <w:color w:val="auto"/>
                <w:sz w:val="24"/>
                <w:highlight w:val="yellow"/>
              </w:rPr>
              <w:t>月</w:t>
            </w:r>
            <w:r>
              <w:rPr>
                <w:rFonts w:hint="eastAsia" w:ascii="宋体" w:hAnsi="宋体"/>
                <w:color w:val="auto"/>
                <w:sz w:val="24"/>
                <w:szCs w:val="24"/>
                <w:highlight w:val="yellow"/>
                <w:lang w:val="en-US" w:eastAsia="zh-CN"/>
              </w:rPr>
              <w:t>3</w:t>
            </w:r>
            <w:r>
              <w:rPr>
                <w:rFonts w:hint="eastAsia" w:ascii="宋体" w:hAnsi="宋体"/>
                <w:color w:val="auto"/>
                <w:sz w:val="24"/>
                <w:highlight w:val="yellow"/>
              </w:rPr>
              <w:t>日</w:t>
            </w:r>
            <w:r>
              <w:rPr>
                <w:rFonts w:hint="eastAsia" w:ascii="宋体" w:hAnsi="宋体"/>
                <w:color w:val="auto"/>
                <w:sz w:val="24"/>
                <w:highlight w:val="yellow"/>
              </w:rPr>
              <w:t>18时00分</w:t>
            </w:r>
            <w:r>
              <w:rPr>
                <w:rFonts w:hint="eastAsia" w:ascii="宋体" w:hAnsi="宋体" w:cs="宋体"/>
                <w:color w:val="auto"/>
                <w:sz w:val="24"/>
                <w:highlight w:val="none"/>
              </w:rPr>
              <w:t>。</w:t>
            </w:r>
          </w:p>
          <w:p>
            <w:pPr>
              <w:spacing w:line="360" w:lineRule="exact"/>
              <w:rPr>
                <w:rFonts w:ascii="宋体" w:hAnsi="宋体" w:cs="宋体"/>
                <w:color w:val="auto"/>
                <w:sz w:val="24"/>
                <w:highlight w:val="none"/>
              </w:rPr>
            </w:pPr>
            <w:r>
              <w:rPr>
                <w:rFonts w:hint="eastAsia" w:ascii="宋体" w:hAnsi="宋体" w:cs="宋体"/>
                <w:color w:val="auto"/>
                <w:sz w:val="24"/>
                <w:highlight w:val="none"/>
              </w:rPr>
              <w:t>地址：南宁市良庆区体强路18号</w:t>
            </w:r>
            <w:r>
              <w:rPr>
                <w:rFonts w:hint="eastAsia" w:ascii="宋体" w:hAnsi="宋体" w:cs="宋体"/>
                <w:color w:val="auto"/>
                <w:sz w:val="24"/>
                <w:highlight w:val="none"/>
                <w:lang w:val="en-US" w:eastAsia="zh-CN"/>
              </w:rPr>
              <w:t>16</w:t>
            </w:r>
            <w:r>
              <w:rPr>
                <w:rFonts w:hint="eastAsia" w:ascii="宋体" w:hAnsi="宋体" w:cs="宋体"/>
                <w:color w:val="auto"/>
                <w:sz w:val="24"/>
                <w:highlight w:val="none"/>
              </w:rPr>
              <w:t>楼</w:t>
            </w:r>
            <w:r>
              <w:rPr>
                <w:rFonts w:hint="eastAsia" w:ascii="宋体" w:hAnsi="宋体" w:cs="宋体"/>
                <w:color w:val="auto"/>
                <w:sz w:val="24"/>
                <w:highlight w:val="none"/>
                <w:lang w:val="en-US" w:eastAsia="zh-CN"/>
              </w:rPr>
              <w:t>1608</w:t>
            </w:r>
            <w:r>
              <w:rPr>
                <w:rFonts w:hint="eastAsia" w:ascii="宋体" w:hAnsi="宋体" w:cs="宋体"/>
                <w:color w:val="auto"/>
                <w:sz w:val="24"/>
                <w:highlight w:val="none"/>
              </w:rPr>
              <w:t>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6</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bCs/>
                <w:color w:val="auto"/>
                <w:sz w:val="24"/>
                <w:highlight w:val="none"/>
              </w:rPr>
              <w:t>履约保证金:</w:t>
            </w:r>
            <w:r>
              <w:rPr>
                <w:rFonts w:hint="eastAsia" w:ascii="宋体" w:hAnsi="宋体" w:cs="宋体"/>
                <w:color w:val="auto"/>
                <w:sz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7</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color w:val="auto"/>
                <w:sz w:val="24"/>
                <w:highlight w:val="none"/>
              </w:rPr>
              <w:t>评标方法：</w:t>
            </w:r>
            <w:r>
              <w:rPr>
                <w:rFonts w:hint="eastAsia" w:ascii="宋体" w:hAnsi="宋体" w:cs="宋体"/>
                <w:color w:val="auto"/>
                <w:sz w:val="24"/>
                <w:highlight w:val="none"/>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8</w:t>
            </w:r>
          </w:p>
        </w:tc>
        <w:tc>
          <w:tcPr>
            <w:tcW w:w="8603" w:type="dxa"/>
            <w:vAlign w:val="center"/>
          </w:tcPr>
          <w:p>
            <w:pPr>
              <w:spacing w:line="360" w:lineRule="exact"/>
              <w:rPr>
                <w:rFonts w:ascii="宋体" w:hAnsi="宋体" w:cs="宋体"/>
                <w:b/>
                <w:color w:val="auto"/>
                <w:sz w:val="24"/>
                <w:highlight w:val="none"/>
              </w:rPr>
            </w:pPr>
            <w:r>
              <w:rPr>
                <w:rFonts w:hint="eastAsia" w:ascii="宋体" w:hAnsi="宋体" w:cs="宋体"/>
                <w:b/>
                <w:bCs/>
                <w:color w:val="auto"/>
                <w:sz w:val="24"/>
                <w:highlight w:val="none"/>
              </w:rPr>
              <w:t>本项目采购预算价为：</w:t>
            </w:r>
            <w:r>
              <w:rPr>
                <w:rFonts w:hint="eastAsia" w:ascii="宋体" w:hAnsi="宋体"/>
                <w:bCs/>
                <w:color w:val="auto"/>
                <w:sz w:val="24"/>
                <w:szCs w:val="24"/>
                <w:highlight w:val="yellow"/>
                <w:lang w:val="en-US" w:eastAsia="zh-CN"/>
              </w:rPr>
              <w:t>贰拾伍</w:t>
            </w:r>
            <w:r>
              <w:rPr>
                <w:rFonts w:hint="eastAsia" w:ascii="宋体" w:hAnsi="宋体"/>
                <w:bCs/>
                <w:color w:val="auto"/>
                <w:sz w:val="24"/>
                <w:szCs w:val="24"/>
                <w:highlight w:val="yellow"/>
                <w:lang w:eastAsia="zh-CN"/>
              </w:rPr>
              <w:t>万元</w:t>
            </w:r>
            <w:r>
              <w:rPr>
                <w:rFonts w:hint="eastAsia" w:ascii="宋体" w:hAnsi="宋体"/>
                <w:bCs/>
                <w:color w:val="auto"/>
                <w:sz w:val="24"/>
                <w:highlight w:val="yellow"/>
              </w:rPr>
              <w:t>整（￥</w:t>
            </w:r>
            <w:r>
              <w:rPr>
                <w:rFonts w:hint="eastAsia" w:ascii="宋体" w:hAnsi="宋体"/>
                <w:bCs/>
                <w:color w:val="auto"/>
                <w:sz w:val="24"/>
                <w:highlight w:val="yellow"/>
                <w:lang w:val="en-US" w:eastAsia="zh-CN"/>
              </w:rPr>
              <w:t>25000</w:t>
            </w:r>
            <w:r>
              <w:rPr>
                <w:rFonts w:hint="eastAsia" w:ascii="宋体" w:hAnsi="宋体"/>
                <w:bCs/>
                <w:color w:val="auto"/>
                <w:sz w:val="24"/>
                <w:highlight w:val="yellow"/>
              </w:rPr>
              <w:t>0.00</w:t>
            </w:r>
            <w:r>
              <w:rPr>
                <w:rFonts w:hint="eastAsia" w:ascii="宋体" w:hAnsi="宋体"/>
                <w:bCs/>
                <w:color w:val="auto"/>
                <w:sz w:val="24"/>
                <w:highlight w:val="none"/>
              </w:rPr>
              <w:t>）</w:t>
            </w:r>
            <w:r>
              <w:rPr>
                <w:rFonts w:hint="eastAsia" w:ascii="宋体" w:hAnsi="宋体" w:cs="宋体"/>
                <w:b/>
                <w:bCs/>
                <w:color w:val="auto"/>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9</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color w:val="auto"/>
                <w:sz w:val="24"/>
                <w:highlight w:val="none"/>
              </w:rPr>
              <w:t>1.本采购文件中描述报价人的“公章”是指根据我国对公章的管理规定，用报价人法定主体行为名称制作的印章，除本采购文件有特殊规定外，报价人的财务章、部门章、分公司章、工会章、合同章、竞标专用章、业务专用章等其它形式印章均不能代替公章。</w:t>
            </w:r>
          </w:p>
          <w:p>
            <w:pPr>
              <w:spacing w:line="360" w:lineRule="exact"/>
              <w:rPr>
                <w:rFonts w:ascii="宋体" w:hAnsi="宋体" w:cs="宋体"/>
                <w:color w:val="auto"/>
                <w:sz w:val="24"/>
                <w:highlight w:val="none"/>
              </w:rPr>
            </w:pPr>
            <w:r>
              <w:rPr>
                <w:rFonts w:hint="eastAsia" w:ascii="宋体" w:hAnsi="宋体" w:cs="宋体"/>
                <w:color w:val="auto"/>
                <w:sz w:val="24"/>
                <w:highlight w:val="none"/>
              </w:rPr>
              <w:t>2.本采购文件中描述报价人的“签字”是指报价人的法定代表人（负责人）或授权委托代理人亲自在采购文件规定签署处亲笔写上个人的名字的行为，私章、签字章、印鉴、影印等其它形式均不能代替亲笔签字。</w:t>
            </w:r>
          </w:p>
        </w:tc>
      </w:tr>
    </w:tbl>
    <w:p>
      <w:pPr>
        <w:spacing w:beforeLines="20" w:afterLines="20" w:line="400" w:lineRule="exact"/>
        <w:jc w:val="center"/>
        <w:rPr>
          <w:rFonts w:ascii="宋体" w:hAnsi="宋体"/>
          <w:b/>
          <w:color w:val="auto"/>
          <w:sz w:val="24"/>
          <w:szCs w:val="24"/>
          <w:highlight w:val="none"/>
        </w:rPr>
        <w:sectPr>
          <w:footerReference r:id="rId10" w:type="first"/>
          <w:headerReference r:id="rId6" w:type="default"/>
          <w:footerReference r:id="rId8" w:type="default"/>
          <w:headerReference r:id="rId7" w:type="even"/>
          <w:footerReference r:id="rId9" w:type="even"/>
          <w:pgSz w:w="11906" w:h="16838"/>
          <w:pgMar w:top="1134" w:right="1134" w:bottom="1134" w:left="1134" w:header="851" w:footer="851" w:gutter="0"/>
          <w:cols w:space="720" w:num="1"/>
          <w:titlePg/>
          <w:docGrid w:linePitch="312" w:charSpace="0"/>
        </w:sectPr>
      </w:pPr>
    </w:p>
    <w:p>
      <w:pPr>
        <w:spacing w:beforeLines="20" w:afterLines="20" w:line="400" w:lineRule="exact"/>
        <w:jc w:val="center"/>
        <w:rPr>
          <w:rFonts w:ascii="宋体" w:hAnsi="宋体"/>
          <w:b/>
          <w:color w:val="auto"/>
          <w:sz w:val="32"/>
          <w:szCs w:val="32"/>
          <w:highlight w:val="none"/>
        </w:rPr>
      </w:pPr>
      <w:r>
        <w:rPr>
          <w:rFonts w:hint="eastAsia" w:ascii="宋体" w:hAnsi="宋体"/>
          <w:b/>
          <w:color w:val="auto"/>
          <w:sz w:val="28"/>
          <w:szCs w:val="32"/>
          <w:highlight w:val="none"/>
        </w:rPr>
        <w:t>报价人须知</w:t>
      </w:r>
    </w:p>
    <w:p>
      <w:pPr>
        <w:pStyle w:val="14"/>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一、总　则</w:t>
      </w:r>
    </w:p>
    <w:p>
      <w:pPr>
        <w:spacing w:line="40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1.适用范围</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本文件仅适用于广西壮族自治区信息中心“</w:t>
      </w:r>
      <w:r>
        <w:rPr>
          <w:rFonts w:hint="eastAsia" w:ascii="宋体" w:hAnsi="宋体"/>
          <w:bCs/>
          <w:color w:val="auto"/>
          <w:sz w:val="24"/>
          <w:highlight w:val="none"/>
          <w:lang w:val="en-US" w:eastAsia="zh-CN"/>
        </w:rPr>
        <w:t>《科技赋能广西传统产业数字化转型与聚链集群发展模式研究》咨询服务</w:t>
      </w:r>
      <w:r>
        <w:rPr>
          <w:rFonts w:hint="eastAsia" w:ascii="宋体" w:hAnsi="宋体" w:cs="宋体"/>
          <w:color w:val="auto"/>
          <w:sz w:val="24"/>
          <w:highlight w:val="none"/>
        </w:rPr>
        <w:t>”项目采购。</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 定义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2.1“采购人”：广西壮族自治区信息中心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2.2“报价人”系指符合本次采购项目的提交响应文件的、参与报价的单位或自然人。</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2.5“项目”系指供应商按采购文件规定向采购人提供的产品和服务。</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2.6“书面形式”包括信函、传真、电报等。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2.7“▲”系指实质性要求条款。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3.报价人的基本条件</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3.1 报价人资格及要求：</w:t>
      </w:r>
    </w:p>
    <w:p>
      <w:pPr>
        <w:spacing w:line="40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（1）符合《中华人民共和国政府采购法》第二十二条规定的供应商资格条件；</w:t>
      </w:r>
    </w:p>
    <w:p>
      <w:pPr>
        <w:spacing w:line="400" w:lineRule="exact"/>
        <w:ind w:firstLine="480" w:firstLineChars="200"/>
        <w:jc w:val="left"/>
        <w:rPr>
          <w:rFonts w:hint="eastAsia" w:ascii="宋体" w:hAnsi="宋体"/>
          <w:bCs/>
          <w:color w:val="auto"/>
          <w:sz w:val="24"/>
          <w:highlight w:val="none"/>
        </w:rPr>
      </w:pPr>
      <w:r>
        <w:rPr>
          <w:rFonts w:hint="eastAsia" w:ascii="宋体" w:hAnsi="宋体" w:cs="宋体"/>
          <w:color w:val="auto"/>
          <w:kern w:val="0"/>
          <w:sz w:val="24"/>
          <w:highlight w:val="none"/>
        </w:rPr>
        <w:t>（2）</w:t>
      </w:r>
      <w:r>
        <w:rPr>
          <w:rFonts w:hint="eastAsia" w:ascii="宋体" w:hAnsi="宋体"/>
          <w:bCs/>
          <w:color w:val="auto"/>
          <w:sz w:val="24"/>
          <w:highlight w:val="none"/>
        </w:rPr>
        <w:t>国内注册（指按国家有关规定要求注册的），提供本次采购服务，具备独立法人资格，且必须具有有效的图书出版许可证和出版物经营许可证的供应商。</w:t>
      </w:r>
    </w:p>
    <w:p>
      <w:pPr>
        <w:spacing w:line="40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rPr>
          <w:color w:val="auto"/>
          <w:highlight w:val="none"/>
        </w:rPr>
      </w:pPr>
      <w:r>
        <w:rPr>
          <w:rFonts w:hint="eastAsia" w:ascii="宋体" w:hAnsi="宋体" w:cs="宋体"/>
          <w:color w:val="auto"/>
          <w:kern w:val="0"/>
          <w:sz w:val="24"/>
          <w:highlight w:val="none"/>
        </w:rPr>
        <w:t xml:space="preserve">（4）本项目不接受联合体报价。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4.费用</w:t>
      </w:r>
    </w:p>
    <w:p>
      <w:pPr>
        <w:spacing w:line="4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报价人应自行承担所有与编写和提交报价文件有关的费用，不论采购结果如何，采购人在任何情况下无义务和责任承担此类费用。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5.联合体报价</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本项目不接受联合体报价。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6.转包与分包</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6.1本项目不允许转包。</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6.2本项目不可以分包。</w:t>
      </w:r>
    </w:p>
    <w:p>
      <w:pPr>
        <w:pStyle w:val="14"/>
        <w:numPr>
          <w:ilvl w:val="-1"/>
          <w:numId w:val="0"/>
        </w:numPr>
        <w:snapToGrid w:val="0"/>
        <w:spacing w:line="400" w:lineRule="exact"/>
        <w:ind w:firstLine="482" w:firstLineChars="200"/>
        <w:outlineLvl w:val="1"/>
        <w:rPr>
          <w:rFonts w:hAnsi="宋体" w:cs="宋体"/>
          <w:b/>
          <w:color w:val="auto"/>
          <w:sz w:val="24"/>
          <w:highlight w:val="none"/>
        </w:rPr>
      </w:pPr>
      <w:bookmarkStart w:id="0" w:name="_Toc254970673"/>
      <w:bookmarkStart w:id="1" w:name="_Toc254970532"/>
      <w:r>
        <w:rPr>
          <w:rFonts w:hint="eastAsia" w:hAnsi="宋体" w:cs="宋体"/>
          <w:b/>
          <w:color w:val="auto"/>
          <w:sz w:val="24"/>
          <w:highlight w:val="none"/>
          <w:lang w:val="en-US" w:eastAsia="zh-CN"/>
        </w:rPr>
        <w:t>7.</w:t>
      </w:r>
      <w:r>
        <w:rPr>
          <w:rFonts w:hint="eastAsia" w:hAnsi="宋体" w:cs="宋体"/>
          <w:b/>
          <w:color w:val="auto"/>
          <w:sz w:val="24"/>
          <w:highlight w:val="none"/>
        </w:rPr>
        <w:t xml:space="preserve">特别说明 </w:t>
      </w:r>
    </w:p>
    <w:bookmarkEnd w:id="0"/>
    <w:bookmarkEnd w:id="1"/>
    <w:p>
      <w:pPr>
        <w:pStyle w:val="14"/>
        <w:snapToGrid w:val="0"/>
        <w:spacing w:line="400" w:lineRule="exact"/>
        <w:ind w:firstLine="480" w:firstLineChars="200"/>
        <w:outlineLvl w:val="1"/>
        <w:rPr>
          <w:rFonts w:hAnsi="宋体" w:cs="宋体"/>
          <w:color w:val="auto"/>
          <w:sz w:val="24"/>
          <w:highlight w:val="none"/>
        </w:rPr>
      </w:pPr>
      <w:r>
        <w:rPr>
          <w:rFonts w:hint="eastAsia" w:hAnsi="宋体" w:cs="宋体"/>
          <w:color w:val="auto"/>
          <w:sz w:val="24"/>
          <w:highlight w:val="none"/>
        </w:rPr>
        <w:t>7.1多家报价人参加报价，如其中两家或两家以上报价人的法定代表人（负责人）为同一人或相互之间存在投资关系且达到控股的，应当按一个报价人认定。评审时，取其中通过资格审查后的报价最低一家为有效报价人；当报价相同时，则以技术标最优一家为有效报价人；均相同时，由评审小组集体讨论后决定。</w:t>
      </w:r>
    </w:p>
    <w:p>
      <w:pPr>
        <w:pStyle w:val="14"/>
        <w:snapToGrid w:val="0"/>
        <w:spacing w:line="400" w:lineRule="exact"/>
        <w:ind w:left="2" w:leftChars="1" w:firstLine="480" w:firstLineChars="200"/>
        <w:rPr>
          <w:rFonts w:hAnsi="宋体" w:cs="宋体"/>
          <w:color w:val="auto"/>
          <w:sz w:val="24"/>
          <w:szCs w:val="24"/>
          <w:highlight w:val="none"/>
        </w:rPr>
      </w:pPr>
      <w:r>
        <w:rPr>
          <w:rFonts w:hint="eastAsia" w:hAnsi="宋体" w:cs="宋体"/>
          <w:color w:val="auto"/>
          <w:sz w:val="24"/>
          <w:szCs w:val="24"/>
          <w:highlight w:val="none"/>
        </w:rPr>
        <w:t>7.2报价人报价所使用的资格、信誉、荣誉、业绩与企业认证必须为本法人所拥有。报价人报价所使用的采购项目实施人员必须为本法人员工（或必须为本法人或控股公司正式员工）。</w:t>
      </w:r>
    </w:p>
    <w:p>
      <w:pPr>
        <w:pStyle w:val="14"/>
        <w:snapToGrid w:val="0"/>
        <w:spacing w:line="400" w:lineRule="exact"/>
        <w:ind w:left="2" w:leftChars="1" w:firstLine="480" w:firstLineChars="200"/>
        <w:rPr>
          <w:rFonts w:hAnsi="宋体" w:cs="宋体"/>
          <w:color w:val="auto"/>
          <w:sz w:val="24"/>
          <w:szCs w:val="24"/>
          <w:highlight w:val="none"/>
        </w:rPr>
      </w:pPr>
      <w:r>
        <w:rPr>
          <w:rFonts w:hint="eastAsia" w:hAnsi="宋体" w:cs="宋体"/>
          <w:color w:val="auto"/>
          <w:sz w:val="24"/>
          <w:szCs w:val="24"/>
          <w:highlight w:val="none"/>
        </w:rPr>
        <w:t>7.3报价人应仔细阅读采购文件的所有内容，按照采购文件的要求提交响应文件，并对所提供的全部资料的真实性承担法律责任。</w:t>
      </w:r>
    </w:p>
    <w:p>
      <w:pPr>
        <w:pStyle w:val="14"/>
        <w:snapToGrid w:val="0"/>
        <w:spacing w:line="400" w:lineRule="exact"/>
        <w:ind w:left="2" w:leftChars="1" w:firstLine="480" w:firstLineChars="200"/>
        <w:rPr>
          <w:rFonts w:hAnsi="宋体" w:cs="宋体"/>
          <w:color w:val="auto"/>
          <w:sz w:val="24"/>
          <w:szCs w:val="24"/>
          <w:highlight w:val="none"/>
        </w:rPr>
      </w:pPr>
      <w:r>
        <w:rPr>
          <w:rFonts w:hint="eastAsia" w:hAnsi="宋体" w:cs="宋体"/>
          <w:color w:val="auto"/>
          <w:sz w:val="24"/>
          <w:szCs w:val="24"/>
          <w:highlight w:val="none"/>
        </w:rPr>
        <w:t>7.4报价人提供任何虚假材料,其报价无效；成交后发现的,成交人须依照《中华人民共和国消费者权益保护法》第49条之规定双倍赔偿采购人，且民事赔偿并不免除违法报价人的行政与刑事责任。</w:t>
      </w:r>
    </w:p>
    <w:p>
      <w:pPr>
        <w:pStyle w:val="14"/>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二、采购文件</w:t>
      </w:r>
    </w:p>
    <w:p>
      <w:pPr>
        <w:pStyle w:val="14"/>
        <w:snapToGrid w:val="0"/>
        <w:spacing w:line="400" w:lineRule="exact"/>
        <w:ind w:firstLine="482" w:firstLineChars="200"/>
        <w:rPr>
          <w:rFonts w:hAnsi="宋体" w:cs="宋体"/>
          <w:b/>
          <w:color w:val="auto"/>
          <w:sz w:val="24"/>
          <w:szCs w:val="24"/>
          <w:highlight w:val="none"/>
        </w:rPr>
      </w:pPr>
      <w:r>
        <w:rPr>
          <w:rFonts w:hint="eastAsia" w:hAnsi="宋体" w:cs="宋体"/>
          <w:b/>
          <w:color w:val="auto"/>
          <w:sz w:val="24"/>
          <w:szCs w:val="24"/>
          <w:highlight w:val="none"/>
        </w:rPr>
        <w:t>8.采购文件构成</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8.1采购公告；</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8.2报价人须知及前附表；</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8.3项目服务需求及说明；</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8.4评审办法及成交标准；</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8.5响应文件格式。</w:t>
      </w:r>
    </w:p>
    <w:p>
      <w:pPr>
        <w:pStyle w:val="14"/>
        <w:spacing w:line="400" w:lineRule="exact"/>
        <w:ind w:firstLine="472" w:firstLineChars="196"/>
        <w:rPr>
          <w:rFonts w:hAnsi="宋体" w:cs="宋体"/>
          <w:color w:val="auto"/>
          <w:sz w:val="24"/>
          <w:szCs w:val="24"/>
          <w:highlight w:val="none"/>
        </w:rPr>
      </w:pPr>
      <w:r>
        <w:rPr>
          <w:rFonts w:hint="eastAsia" w:hAnsi="宋体" w:cs="宋体"/>
          <w:b/>
          <w:bCs/>
          <w:color w:val="auto"/>
          <w:sz w:val="24"/>
          <w:szCs w:val="24"/>
          <w:highlight w:val="none"/>
        </w:rPr>
        <w:t>9.</w:t>
      </w:r>
      <w:r>
        <w:rPr>
          <w:rFonts w:hint="eastAsia" w:hAnsi="宋体" w:cs="宋体"/>
          <w:b/>
          <w:color w:val="auto"/>
          <w:sz w:val="24"/>
          <w:szCs w:val="24"/>
          <w:highlight w:val="none"/>
        </w:rPr>
        <w:t>采购文件的澄清和修改</w:t>
      </w:r>
    </w:p>
    <w:p>
      <w:pPr>
        <w:pStyle w:val="14"/>
        <w:snapToGrid w:val="0"/>
        <w:spacing w:beforeLines="20"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9.1任何要求澄清采购文件的报价人，均应在报价截止时间前1天的正常工作时间内以书面形式通知采购人，同时认定其他澄清方式为无效。采购人将予以正式答复。逾期不提出澄清要求视为对采购文件无异议。</w:t>
      </w:r>
    </w:p>
    <w:p>
      <w:pPr>
        <w:pStyle w:val="14"/>
        <w:snapToGrid w:val="0"/>
        <w:spacing w:beforeLines="20"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9.2采购人对已发出的采购文件进行修改的，在采购文件要求提交响应文件截止时间1天前在原采购公告发布地址发布变更公告。该澄清或修改的内容为采购文件的组成部分，报价人自行查阅，采购人不进行电话或书面通知。</w:t>
      </w:r>
    </w:p>
    <w:p>
      <w:pPr>
        <w:pStyle w:val="14"/>
        <w:snapToGrid w:val="0"/>
        <w:spacing w:beforeLines="20"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9.3采购人对所有疑问的正式答复或是采购人认为必要修改的内容将以质疑答复公告或变更公告在原采购公告发布地址发布，电话通知提出疑问的报价人查阅公告，其余获取采购文件的报价人自行上网查看公告，但不说明问题的来源。该澄清或修改的内容为采购文件的组成部分。质疑答复公告或变更公告成功发布后将视为报价人收到答疑或补充通知，不需回复确认函。</w:t>
      </w:r>
    </w:p>
    <w:p>
      <w:pPr>
        <w:pStyle w:val="14"/>
        <w:snapToGrid w:val="0"/>
        <w:spacing w:beforeLines="20"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9.4特殊情况下，采购人可延长报价截止时间，并将变更时间以变更公告在原采购公告发布地址发布。</w:t>
      </w:r>
    </w:p>
    <w:p>
      <w:pPr>
        <w:pStyle w:val="14"/>
        <w:snapToGrid w:val="0"/>
        <w:spacing w:beforeLines="20" w:afterLines="20" w:line="400" w:lineRule="exact"/>
        <w:ind w:firstLine="482" w:firstLineChars="200"/>
        <w:jc w:val="center"/>
        <w:rPr>
          <w:rFonts w:hAnsi="宋体" w:cs="宋体"/>
          <w:b/>
          <w:color w:val="auto"/>
          <w:sz w:val="24"/>
          <w:szCs w:val="24"/>
          <w:highlight w:val="none"/>
        </w:rPr>
      </w:pPr>
      <w:r>
        <w:rPr>
          <w:rFonts w:hint="eastAsia" w:hAnsi="宋体" w:cs="宋体"/>
          <w:b/>
          <w:color w:val="auto"/>
          <w:sz w:val="24"/>
          <w:szCs w:val="24"/>
          <w:highlight w:val="none"/>
        </w:rPr>
        <w:t>三、响应文件</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10.响应文件的组成</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10.2资信/商务文件：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商务部分是证明报价人有资格参加报价和成交后有能力履行服务的文件，这些文件应能</w:t>
      </w:r>
      <w:r>
        <w:rPr>
          <w:rFonts w:hint="eastAsia" w:ascii="宋体" w:hAnsi="宋体" w:cs="宋体"/>
          <w:color w:val="auto"/>
          <w:sz w:val="24"/>
          <w:highlight w:val="none"/>
        </w:rPr>
        <w:t>满足采购的要求，包括但不限于下列文件，其中加“▲”项目不得有缺失或无效且不允许截标后补正。</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▲（1）报价声明书（格式见第五章）；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▲（2）有效的营业执照复印件（对于有经营资质要求的，报价人必须提供有效的经营资质证书内页复印件；如报价人提供其他服务机构的服务时，还须提供其他服务机构的有效授权书原件）；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▲（3）有效的法定代表人（负责人）身份证正反面复印件（如法定代表人（负责人）非中国国籍应提交护照复印件，要求证件有效并与营业执照中的法定代</w:t>
      </w:r>
      <w:r>
        <w:rPr>
          <w:rFonts w:hint="eastAsia" w:ascii="宋体" w:hAnsi="宋体" w:cs="宋体"/>
          <w:color w:val="auto"/>
          <w:sz w:val="24"/>
          <w:highlight w:val="none"/>
        </w:rPr>
        <w:t>表人（负责人）相符，格式自拟）；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▲（4）法定代表人（负责人）授权委托书（委托代理时提供，格式见第五章）；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6）响应文件递交截止之日前半年内报价人任意连续3个月的有效依法缴纳税费或依法免缴税费的证明（无纳税记录的，应提供由报价人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响应文件递交截止之日前半年内报价人任意连续3个月的有效依法缴纳社保费的缴费凭证（无缴费记录的，应提供由报价人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▲（8）响应文件递交截止之日前半年内任意</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个月报价人为项目实施人员缴纳的社保证明（社保证明必须经报价人所在地的社保部门盖章确认，依法不参与社保的人员，应出具相关的证明文件；复印件加盖单位公章）；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▲（9）报价人参加政府采购活动前3年内在经营活动中没有重大违法记录的书面声明（格式自拟，原件加盖单位公章）；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▲（10）报价人主体信用记录查询结果截图（加盖报价人单位公章）；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a.信用信息查询渠道：报价人可在“信用中国”网站（www.creditchina.gov.cn）及中国政府采购网（www.ccgp.gov.cn）查询相关报价人主体信用记录；</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b.信用信息查询截止时点：相关报价人主体信用记录查询时间应在本项目首次公告至报价截止时间内任意时间有效；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c.信用信息查询记录和证据留存的具体方式：报价人须在上述指定时段内在“信用中国”网站（www.creditchina.gov.cn）及中国政府采购网（www.ccgp.gov.cn）等两个网站查询相关报价人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d.信用信息的使用规则：评审小组核验报价人书面声明及报价人在响应文件中提供的主体信用记录，被列入失信被执行人、重大税收违法案件当事人名单、政府采购严重违法失信行为记录名单及其他不符合《中华人民共和国政府采购法》第二十二条规定条件的报价人，将被拒绝其参与本次采购活动。两个以上的自然人、法人或者其他组织组成一个联合体，以一个报价人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▲（11）商务响应表（格式见第五章）；</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▲（12）服务承诺书（格式自拟）；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可作为报价人资信评判的资质证明材料（如有）：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）报价人的类似成功案例的业绩证明文件（报价人同类项目实施情况一览表、中标/成交通知书复印件或有效合同复印件并加盖</w:t>
      </w:r>
      <w:r>
        <w:rPr>
          <w:rFonts w:hint="eastAsia" w:ascii="宋体" w:hAnsi="宋体" w:cs="宋体"/>
          <w:color w:val="auto"/>
          <w:sz w:val="24"/>
          <w:highlight w:val="none"/>
          <w:lang w:eastAsia="zh-CN"/>
        </w:rPr>
        <w:t>单位</w:t>
      </w:r>
      <w:r>
        <w:rPr>
          <w:rFonts w:hint="eastAsia" w:ascii="宋体" w:hAnsi="宋体" w:cs="宋体"/>
          <w:color w:val="auto"/>
          <w:sz w:val="24"/>
          <w:highlight w:val="none"/>
        </w:rPr>
        <w:t>公章，格式可自拟）；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10.3技术文件：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技术部分是证明报价人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▲（1）技术响应表（格式见第五章）；</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▲（2）服务方案（格式自拟）；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sz w:val="24"/>
          <w:highlight w:val="none"/>
          <w:lang w:eastAsia="zh-CN"/>
        </w:rPr>
        <w:t>项目实施人员一览表</w:t>
      </w:r>
      <w:r>
        <w:rPr>
          <w:rFonts w:hint="eastAsia" w:ascii="宋体" w:hAnsi="宋体" w:cs="宋体"/>
          <w:color w:val="auto"/>
          <w:sz w:val="24"/>
          <w:highlight w:val="none"/>
        </w:rPr>
        <w:t>（格式见第五章）；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）报价人认为需要提供的其他证明材料（格式自拟）；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10.4报价文件：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▲（1）报价函（格式见第五章）；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▲（2）报价表（格式见第五章）；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（3）报价人针对报价需要说明的其他文件和说明（格式自拟）。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▲注：所提供的以上任一材料，均须加盖报价人公章且按采购文件格式要求签字，否则视为无效材料。</w:t>
      </w:r>
    </w:p>
    <w:p>
      <w:pPr>
        <w:pStyle w:val="36"/>
        <w:spacing w:line="400" w:lineRule="exact"/>
        <w:rPr>
          <w:rFonts w:ascii="宋体" w:hAnsi="宋体"/>
          <w:b/>
          <w:color w:val="auto"/>
          <w:highlight w:val="none"/>
        </w:rPr>
      </w:pPr>
      <w:r>
        <w:rPr>
          <w:rFonts w:hint="eastAsia"/>
          <w:color w:val="auto"/>
          <w:highlight w:val="none"/>
        </w:rPr>
        <w:t xml:space="preserve">   </w:t>
      </w:r>
      <w:r>
        <w:rPr>
          <w:rFonts w:hint="eastAsia" w:ascii="宋体" w:hAnsi="宋体"/>
          <w:color w:val="auto"/>
          <w:highlight w:val="none"/>
        </w:rPr>
        <w:t xml:space="preserve"> </w:t>
      </w:r>
      <w:r>
        <w:rPr>
          <w:rFonts w:hint="eastAsia" w:ascii="宋体" w:hAnsi="宋体"/>
          <w:b/>
          <w:color w:val="auto"/>
          <w:highlight w:val="none"/>
        </w:rPr>
        <w:t>11. 响应文件编制基本要求</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11.1报价人对响应文件的编制应按要求装订和封装。</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报价人提交的响应文件以及报价人与采购人就本项目采购活动的所有来往函电均应使用中文。报价人提交的支持文件和印刷的文献可以使用别的语言，但其相应内容必须附有中文翻译文本，在解释响应文件时以中文翻译文本为主。</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11.3报价人应认真阅读并充分理解本文件的全部内容（包括所有的补充通知和修改内容），承诺并履行本文件中各项条款的规定及要求。</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11.4响应文件必须按本文件的全部内容，包括所有的补充通知、修改内容及附件进行编制。</w:t>
      </w:r>
    </w:p>
    <w:p>
      <w:pPr>
        <w:spacing w:line="400" w:lineRule="exact"/>
        <w:ind w:firstLine="480" w:firstLineChars="200"/>
        <w:rPr>
          <w:color w:val="auto"/>
          <w:highlight w:val="none"/>
        </w:rPr>
      </w:pPr>
      <w:r>
        <w:rPr>
          <w:rFonts w:hint="eastAsia" w:ascii="宋体" w:hAnsi="宋体" w:cs="宋体"/>
          <w:color w:val="auto"/>
          <w:sz w:val="24"/>
          <w:highlight w:val="none"/>
        </w:rPr>
        <w:t>11.5如因报价人只填写和提供了本文件要求的部分内容和附件，而给评审造成困难，其可能导致的结果和责任由报价人自行承担。</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12.响应文件的语言及计量</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12.1响应文件以及报价人与采购人就有关采购事宜的所有来往函电，均应以中文汉语书写。除签名、盖章、专用名称等特殊情形外，以中文汉语以外的文字表述的响应文件视同未提供。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13.报价</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13.1报价应按采购文件中相关附表格式填写。</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▲13.3响应文件只允许有一个报价，有选择的或有条件的报价将不予接受。</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13.4报价人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报价人原因引起的报价失误，并在评审时被接受，其后果由报价人自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13.5报价人报价应包含货物、随配附件、备品备件、工具、货物运抵指定交货地点的各种费用和售后服务、税金及其它所有成本费用的总和。报价人以明显低于行业平均水平的价格报价的，应当在响应文件中主动提交相关说明及证据。评审小组认为报价人报价明显低于其他报价，可能影响服务质量或履约的，可以要求报价人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4"/>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四、响应文件的递交</w:t>
      </w:r>
    </w:p>
    <w:p>
      <w:pPr>
        <w:spacing w:line="400" w:lineRule="exact"/>
        <w:ind w:firstLine="482" w:firstLineChars="200"/>
        <w:rPr>
          <w:rFonts w:ascii="宋体" w:hAnsi="宋体" w:cs="宋体"/>
          <w:b/>
          <w:color w:val="auto"/>
          <w:sz w:val="24"/>
          <w:highlight w:val="none"/>
        </w:rPr>
      </w:pPr>
      <w:r>
        <w:rPr>
          <w:rFonts w:ascii="宋体" w:hAnsi="宋体" w:cs="宋体"/>
          <w:b/>
          <w:color w:val="auto"/>
          <w:sz w:val="24"/>
          <w:highlight w:val="none"/>
        </w:rPr>
        <w:t>14</w:t>
      </w:r>
      <w:r>
        <w:rPr>
          <w:rFonts w:hint="eastAsia" w:ascii="宋体" w:hAnsi="宋体" w:cs="宋体"/>
          <w:b/>
          <w:color w:val="auto"/>
          <w:sz w:val="24"/>
          <w:highlight w:val="none"/>
        </w:rPr>
        <w:t>.响应文件的递交</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14</w:t>
      </w:r>
      <w:r>
        <w:rPr>
          <w:rFonts w:hint="eastAsia" w:ascii="宋体" w:hAnsi="宋体" w:cs="宋体"/>
          <w:color w:val="auto"/>
          <w:sz w:val="24"/>
          <w:highlight w:val="none"/>
        </w:rPr>
        <w:t>.1所有响应文件须按采购公告规定的时间前递交到指定地点。</w:t>
      </w:r>
    </w:p>
    <w:p>
      <w:pPr>
        <w:spacing w:line="400" w:lineRule="exact"/>
        <w:ind w:firstLine="482" w:firstLineChars="200"/>
        <w:rPr>
          <w:rFonts w:ascii="宋体" w:hAnsi="宋体" w:cs="宋体"/>
          <w:b/>
          <w:color w:val="auto"/>
          <w:sz w:val="24"/>
          <w:highlight w:val="none"/>
        </w:rPr>
      </w:pPr>
      <w:r>
        <w:rPr>
          <w:rFonts w:ascii="宋体" w:hAnsi="宋体" w:cs="宋体"/>
          <w:b/>
          <w:color w:val="auto"/>
          <w:sz w:val="24"/>
          <w:highlight w:val="none"/>
        </w:rPr>
        <w:t>15</w:t>
      </w:r>
      <w:r>
        <w:rPr>
          <w:rFonts w:hint="eastAsia" w:ascii="宋体" w:hAnsi="宋体" w:cs="宋体"/>
          <w:b/>
          <w:color w:val="auto"/>
          <w:sz w:val="24"/>
          <w:highlight w:val="none"/>
        </w:rPr>
        <w:t>.迟交的响应文件</w:t>
      </w:r>
    </w:p>
    <w:p>
      <w:pPr>
        <w:spacing w:line="400" w:lineRule="exact"/>
        <w:ind w:firstLine="480" w:firstLineChars="200"/>
        <w:rPr>
          <w:color w:val="auto"/>
          <w:highlight w:val="none"/>
        </w:rPr>
      </w:pPr>
      <w:r>
        <w:rPr>
          <w:rFonts w:hint="eastAsia" w:ascii="宋体" w:hAnsi="宋体" w:cs="宋体"/>
          <w:color w:val="auto"/>
          <w:sz w:val="24"/>
          <w:highlight w:val="none"/>
        </w:rPr>
        <w:t>按《中华人民共和国政府采购法》的规定，采购人将拒绝或原封退回在其规定的递交响应文件截止时间之后收到的任何响应文件。</w:t>
      </w:r>
    </w:p>
    <w:p>
      <w:pPr>
        <w:pStyle w:val="14"/>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五、项目评审</w:t>
      </w:r>
    </w:p>
    <w:p>
      <w:pPr>
        <w:spacing w:line="400" w:lineRule="exact"/>
        <w:ind w:firstLine="482" w:firstLineChars="200"/>
        <w:rPr>
          <w:rFonts w:ascii="宋体" w:hAnsi="宋体" w:cs="宋体"/>
          <w:b/>
          <w:color w:val="auto"/>
          <w:sz w:val="24"/>
          <w:highlight w:val="none"/>
        </w:rPr>
      </w:pPr>
      <w:bookmarkStart w:id="2" w:name="_Toc304876596"/>
      <w:r>
        <w:rPr>
          <w:rFonts w:ascii="宋体" w:hAnsi="宋体" w:cs="宋体"/>
          <w:b/>
          <w:color w:val="auto"/>
          <w:sz w:val="24"/>
          <w:highlight w:val="none"/>
        </w:rPr>
        <w:t>16</w:t>
      </w:r>
      <w:r>
        <w:rPr>
          <w:rFonts w:hint="eastAsia" w:ascii="宋体" w:hAnsi="宋体" w:cs="宋体"/>
          <w:b/>
          <w:color w:val="auto"/>
          <w:sz w:val="24"/>
          <w:highlight w:val="none"/>
        </w:rPr>
        <w:t>.报价无效的情形</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实质上没有响应采购文件要求的将被视为无效报价。报价人不得通过修正或撤消不合要求的偏离或保留从而使其报价成为实质上响应的报价，但经评审小组认定属于报价人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报价人修改、补正响应文件后，不影响评审小组对其响应文件所作的评价和评分结果。</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16</w:t>
      </w:r>
      <w:r>
        <w:rPr>
          <w:rFonts w:hint="eastAsia" w:ascii="宋体" w:hAnsi="宋体" w:cs="宋体"/>
          <w:color w:val="auto"/>
          <w:sz w:val="24"/>
          <w:highlight w:val="none"/>
        </w:rPr>
        <w:t>.1在资格和符合性审查时，如发现下列情形之一的，响应文件将被视为无效：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（1）超越了按照法律法规规定必须获得行政许可或者行政审批的经营范围的；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（2）资格证明文件不全的，或者不符合采购文件标明的资格要求的；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（3）响应文件无法定代表人（负责人）或委托代理人签字，或未提供法定代表人（负责人）授权委托书（委托代理时提供）、报价声明书或者填写项目不齐全的；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（4）未按采购文件规定要求密封、签署、盖章的；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（5）响应文件未按采购文件规定编写和提供的（包括缺少应提供的文件或格式不符合第五章“响应文件格式”的要求）；</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（6）项目不齐全或者内容虚假的；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（8）未实质性响应采购文件标“▲”条款要求或响应情况与事实不符的；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（9）服务期、质保期等商务条款不能满足采购文件要求的；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（10）响应文件有采购人不能接受的附加条件的。</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17</w:t>
      </w:r>
      <w:r>
        <w:rPr>
          <w:rFonts w:hint="eastAsia" w:ascii="宋体" w:hAnsi="宋体" w:cs="宋体"/>
          <w:color w:val="auto"/>
          <w:sz w:val="24"/>
          <w:highlight w:val="none"/>
        </w:rPr>
        <w:t>.2在技术评审时，如发现下列情形之一的，响应文件将被视为无效：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（3）与其他参加本次报价的报价人的响应文件（技术文件）的差错相同二处以上的。</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17</w:t>
      </w:r>
      <w:r>
        <w:rPr>
          <w:rFonts w:hint="eastAsia" w:ascii="宋体" w:hAnsi="宋体" w:cs="宋体"/>
          <w:color w:val="auto"/>
          <w:sz w:val="24"/>
          <w:highlight w:val="none"/>
        </w:rPr>
        <w:t>.3在报价评审时，如发现下列情形之一的，响应文件将被视为无效：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（1）未采用人民币报价或者未按照采购文件标明的币种报价的；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（2）最终报价超出最高限价，或者超出采购预算金额，采购人不能支付的；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（3）报价具有选择性，或者开标价格与响应文件承诺的优惠（折扣）价格不一致的；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（4）报价人未就全部内容作完整唯一报价的，或有漏项报价的或有选择的或有条件的报价的。</w:t>
      </w:r>
    </w:p>
    <w:bookmarkEnd w:id="2"/>
    <w:p>
      <w:pPr>
        <w:pStyle w:val="14"/>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六、其他事项</w:t>
      </w:r>
    </w:p>
    <w:p>
      <w:pPr>
        <w:pStyle w:val="14"/>
        <w:spacing w:line="400" w:lineRule="exact"/>
        <w:ind w:firstLine="420"/>
        <w:rPr>
          <w:rFonts w:hAnsi="宋体" w:cs="宋体"/>
          <w:b/>
          <w:color w:val="auto"/>
          <w:sz w:val="24"/>
          <w:szCs w:val="24"/>
          <w:highlight w:val="none"/>
        </w:rPr>
      </w:pPr>
      <w:r>
        <w:rPr>
          <w:rFonts w:hAnsi="宋体" w:cs="宋体"/>
          <w:b/>
          <w:color w:val="auto"/>
          <w:sz w:val="24"/>
          <w:szCs w:val="24"/>
          <w:highlight w:val="none"/>
        </w:rPr>
        <w:t>18</w:t>
      </w:r>
      <w:r>
        <w:rPr>
          <w:rFonts w:hint="eastAsia" w:hAnsi="宋体" w:cs="宋体"/>
          <w:b/>
          <w:color w:val="auto"/>
          <w:sz w:val="24"/>
          <w:szCs w:val="24"/>
          <w:highlight w:val="none"/>
        </w:rPr>
        <w:t>.适用法律</w:t>
      </w:r>
    </w:p>
    <w:p>
      <w:pPr>
        <w:pStyle w:val="14"/>
        <w:spacing w:line="400" w:lineRule="exact"/>
        <w:ind w:firstLine="420"/>
        <w:rPr>
          <w:rFonts w:hAnsi="宋体" w:cs="宋体"/>
          <w:color w:val="auto"/>
          <w:sz w:val="24"/>
          <w:szCs w:val="24"/>
          <w:highlight w:val="none"/>
        </w:rPr>
      </w:pPr>
      <w:r>
        <w:rPr>
          <w:rFonts w:hAnsi="宋体" w:cs="宋体"/>
          <w:b/>
          <w:color w:val="auto"/>
          <w:sz w:val="24"/>
          <w:szCs w:val="24"/>
          <w:highlight w:val="none"/>
        </w:rPr>
        <w:t>18</w:t>
      </w:r>
      <w:r>
        <w:rPr>
          <w:rFonts w:hint="eastAsia" w:hAnsi="宋体" w:cs="宋体"/>
          <w:b/>
          <w:color w:val="auto"/>
          <w:sz w:val="24"/>
          <w:szCs w:val="24"/>
          <w:highlight w:val="none"/>
        </w:rPr>
        <w:t>.1</w:t>
      </w:r>
      <w:r>
        <w:rPr>
          <w:rFonts w:hint="eastAsia" w:hAnsi="宋体" w:cs="宋体"/>
          <w:color w:val="auto"/>
          <w:sz w:val="24"/>
          <w:szCs w:val="24"/>
          <w:highlight w:val="none"/>
        </w:rPr>
        <w:t>采购当事人的一切活动均适用于《中华人民共和国政府采购法》及相关规定。</w:t>
      </w:r>
    </w:p>
    <w:p>
      <w:pPr>
        <w:pStyle w:val="14"/>
        <w:snapToGrid w:val="0"/>
        <w:spacing w:line="400" w:lineRule="exact"/>
        <w:ind w:firstLine="562" w:firstLineChars="200"/>
        <w:jc w:val="center"/>
        <w:rPr>
          <w:rFonts w:hAnsi="宋体"/>
          <w:b/>
          <w:color w:val="auto"/>
          <w:sz w:val="32"/>
          <w:szCs w:val="32"/>
          <w:highlight w:val="none"/>
        </w:rPr>
      </w:pPr>
      <w:r>
        <w:rPr>
          <w:rFonts w:hint="eastAsia" w:hAnsi="宋体"/>
          <w:b/>
          <w:color w:val="auto"/>
          <w:sz w:val="28"/>
          <w:szCs w:val="32"/>
          <w:highlight w:val="none"/>
        </w:rPr>
        <w:br w:type="textWrapping"/>
      </w:r>
      <w:r>
        <w:rPr>
          <w:rFonts w:hint="eastAsia" w:hAnsi="宋体"/>
          <w:b/>
          <w:color w:val="auto"/>
          <w:sz w:val="28"/>
          <w:szCs w:val="32"/>
          <w:highlight w:val="none"/>
        </w:rPr>
        <w:br w:type="page"/>
      </w:r>
      <w:r>
        <w:rPr>
          <w:rFonts w:hint="eastAsia" w:hAnsi="宋体"/>
          <w:b/>
          <w:color w:val="auto"/>
          <w:sz w:val="28"/>
          <w:szCs w:val="32"/>
          <w:highlight w:val="none"/>
        </w:rPr>
        <w:t>第三章 服务需求及说明</w:t>
      </w:r>
    </w:p>
    <w:p>
      <w:pPr>
        <w:pStyle w:val="14"/>
        <w:spacing w:line="400" w:lineRule="exact"/>
        <w:ind w:firstLine="420"/>
        <w:rPr>
          <w:rFonts w:hAnsi="宋体" w:cs="宋体"/>
          <w:color w:val="auto"/>
          <w:sz w:val="24"/>
          <w:szCs w:val="24"/>
          <w:highlight w:val="none"/>
        </w:rPr>
      </w:pPr>
      <w:r>
        <w:rPr>
          <w:rFonts w:hAnsi="宋体" w:cs="宋体"/>
          <w:color w:val="auto"/>
          <w:sz w:val="24"/>
          <w:szCs w:val="24"/>
          <w:highlight w:val="none"/>
        </w:rPr>
        <w:t>一、说明：</w:t>
      </w:r>
    </w:p>
    <w:p>
      <w:pPr>
        <w:pStyle w:val="14"/>
        <w:spacing w:line="400" w:lineRule="exact"/>
        <w:ind w:firstLine="420"/>
        <w:rPr>
          <w:rFonts w:hAnsi="宋体" w:cs="宋体"/>
          <w:color w:val="auto"/>
          <w:sz w:val="24"/>
          <w:szCs w:val="24"/>
          <w:highlight w:val="none"/>
        </w:rPr>
      </w:pPr>
      <w:r>
        <w:rPr>
          <w:rFonts w:hAnsi="宋体" w:cs="宋体"/>
          <w:color w:val="auto"/>
          <w:sz w:val="24"/>
          <w:szCs w:val="24"/>
          <w:highlight w:val="none"/>
        </w:rPr>
        <w:t>1.标“▲”为实质性参数要求和条件，</w:t>
      </w:r>
      <w:r>
        <w:rPr>
          <w:rFonts w:hint="eastAsia" w:hAnsi="宋体" w:cs="宋体"/>
          <w:color w:val="auto"/>
          <w:sz w:val="24"/>
          <w:szCs w:val="24"/>
          <w:highlight w:val="none"/>
        </w:rPr>
        <w:t>报价人</w:t>
      </w:r>
      <w:r>
        <w:rPr>
          <w:rFonts w:hAnsi="宋体" w:cs="宋体"/>
          <w:color w:val="auto"/>
          <w:sz w:val="24"/>
          <w:szCs w:val="24"/>
          <w:highlight w:val="none"/>
        </w:rPr>
        <w:t>必须满足并在响应文件中如实作出响应，否则</w:t>
      </w:r>
      <w:r>
        <w:rPr>
          <w:rFonts w:hint="eastAsia" w:hAnsi="宋体" w:cs="宋体"/>
          <w:color w:val="auto"/>
          <w:sz w:val="24"/>
          <w:szCs w:val="24"/>
          <w:highlight w:val="none"/>
        </w:rPr>
        <w:t>视为</w:t>
      </w:r>
      <w:r>
        <w:rPr>
          <w:rFonts w:hAnsi="宋体" w:cs="宋体"/>
          <w:color w:val="auto"/>
          <w:sz w:val="24"/>
          <w:szCs w:val="24"/>
          <w:highlight w:val="none"/>
        </w:rPr>
        <w:t>无效。</w:t>
      </w:r>
    </w:p>
    <w:p>
      <w:pPr>
        <w:pStyle w:val="14"/>
        <w:spacing w:line="400" w:lineRule="exact"/>
        <w:ind w:firstLine="420"/>
        <w:rPr>
          <w:rFonts w:hAnsi="宋体" w:cs="宋体"/>
          <w:color w:val="auto"/>
          <w:sz w:val="24"/>
          <w:szCs w:val="24"/>
          <w:highlight w:val="none"/>
        </w:rPr>
      </w:pPr>
      <w:r>
        <w:rPr>
          <w:rFonts w:hAnsi="宋体" w:cs="宋体"/>
          <w:color w:val="auto"/>
          <w:sz w:val="24"/>
          <w:szCs w:val="24"/>
          <w:highlight w:val="none"/>
        </w:rPr>
        <w:t>2.</w:t>
      </w:r>
      <w:r>
        <w:rPr>
          <w:rFonts w:hint="eastAsia" w:hAnsi="宋体" w:cs="宋体"/>
          <w:color w:val="auto"/>
          <w:sz w:val="24"/>
          <w:szCs w:val="24"/>
          <w:highlight w:val="none"/>
        </w:rPr>
        <w:t>报价人</w:t>
      </w:r>
      <w:r>
        <w:rPr>
          <w:rFonts w:hAnsi="宋体" w:cs="宋体"/>
          <w:color w:val="auto"/>
          <w:sz w:val="24"/>
          <w:szCs w:val="24"/>
          <w:highlight w:val="none"/>
        </w:rPr>
        <w:t>应在响应文件中对项目要求及技术需求、</w:t>
      </w:r>
      <w:r>
        <w:rPr>
          <w:rFonts w:hint="eastAsia" w:hAnsi="宋体" w:cs="宋体"/>
          <w:color w:val="auto"/>
          <w:sz w:val="24"/>
          <w:szCs w:val="24"/>
          <w:highlight w:val="none"/>
        </w:rPr>
        <w:t>采购</w:t>
      </w:r>
      <w:r>
        <w:rPr>
          <w:rFonts w:hAnsi="宋体" w:cs="宋体"/>
          <w:color w:val="auto"/>
          <w:sz w:val="24"/>
          <w:szCs w:val="24"/>
          <w:highlight w:val="none"/>
        </w:rPr>
        <w:t>要求、商务要求及附件内容（如有）中所有内容逐条响应并一一对应。</w:t>
      </w:r>
    </w:p>
    <w:p>
      <w:pPr>
        <w:pStyle w:val="14"/>
        <w:spacing w:line="400" w:lineRule="exact"/>
        <w:ind w:firstLine="420"/>
        <w:rPr>
          <w:rFonts w:hAnsi="宋体" w:cs="宋体"/>
          <w:color w:val="auto"/>
          <w:sz w:val="24"/>
          <w:szCs w:val="24"/>
          <w:highlight w:val="none"/>
        </w:rPr>
      </w:pPr>
      <w:r>
        <w:rPr>
          <w:rFonts w:hAnsi="宋体" w:cs="宋体"/>
          <w:color w:val="auto"/>
          <w:sz w:val="24"/>
          <w:szCs w:val="24"/>
          <w:highlight w:val="none"/>
        </w:rPr>
        <w:t>二、采购内容：</w:t>
      </w:r>
    </w:p>
    <w:tbl>
      <w:tblPr>
        <w:tblStyle w:val="26"/>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179"/>
        <w:gridCol w:w="187"/>
        <w:gridCol w:w="807"/>
        <w:gridCol w:w="866"/>
        <w:gridCol w:w="5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51" w:type="dxa"/>
            <w:gridSpan w:val="6"/>
            <w:vAlign w:val="center"/>
          </w:tcPr>
          <w:p>
            <w:pPr>
              <w:spacing w:line="400" w:lineRule="exact"/>
              <w:textAlignment w:val="baseline"/>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pPr>
              <w:spacing w:line="40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项号</w:t>
            </w:r>
          </w:p>
        </w:tc>
        <w:tc>
          <w:tcPr>
            <w:tcW w:w="1366" w:type="dxa"/>
            <w:gridSpan w:val="2"/>
            <w:vAlign w:val="center"/>
          </w:tcPr>
          <w:p>
            <w:pPr>
              <w:spacing w:line="40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807" w:type="dxa"/>
            <w:vAlign w:val="center"/>
          </w:tcPr>
          <w:p>
            <w:pPr>
              <w:spacing w:line="40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数量</w:t>
            </w:r>
          </w:p>
        </w:tc>
        <w:tc>
          <w:tcPr>
            <w:tcW w:w="866" w:type="dxa"/>
            <w:vAlign w:val="center"/>
          </w:tcPr>
          <w:p>
            <w:pPr>
              <w:spacing w:line="40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单位</w:t>
            </w:r>
          </w:p>
        </w:tc>
        <w:tc>
          <w:tcPr>
            <w:tcW w:w="5049" w:type="dxa"/>
            <w:vAlign w:val="center"/>
          </w:tcPr>
          <w:p>
            <w:pPr>
              <w:spacing w:line="40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pPr>
              <w:spacing w:line="40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6" w:type="dxa"/>
            <w:gridSpan w:val="2"/>
            <w:vAlign w:val="center"/>
          </w:tcPr>
          <w:p>
            <w:pPr>
              <w:spacing w:line="400" w:lineRule="exact"/>
              <w:jc w:val="left"/>
              <w:textAlignment w:val="baseline"/>
              <w:rPr>
                <w:rFonts w:hint="default" w:ascii="宋体" w:hAnsi="宋体" w:eastAsia="宋体" w:cs="宋体"/>
                <w:color w:val="auto"/>
                <w:kern w:val="0"/>
                <w:sz w:val="24"/>
                <w:highlight w:val="none"/>
                <w:lang w:val="en-US"/>
              </w:rPr>
            </w:pPr>
            <w:r>
              <w:rPr>
                <w:rFonts w:hint="eastAsia" w:ascii="宋体" w:hAnsi="宋体" w:cs="宋体"/>
                <w:color w:val="auto"/>
                <w:kern w:val="0"/>
                <w:sz w:val="24"/>
                <w:highlight w:val="none"/>
                <w:lang w:eastAsia="zh-CN"/>
              </w:rPr>
              <w:t>《科技赋能广西传统产业数字化转型与聚链集群发展模式研究》咨询</w:t>
            </w:r>
            <w:r>
              <w:rPr>
                <w:rFonts w:hint="eastAsia" w:ascii="宋体" w:hAnsi="宋体" w:cs="宋体"/>
                <w:color w:val="auto"/>
                <w:kern w:val="0"/>
                <w:sz w:val="24"/>
                <w:highlight w:val="none"/>
                <w:lang w:val="en-US" w:eastAsia="zh-CN"/>
              </w:rPr>
              <w:t>服务</w:t>
            </w:r>
          </w:p>
        </w:tc>
        <w:tc>
          <w:tcPr>
            <w:tcW w:w="807" w:type="dxa"/>
            <w:vAlign w:val="center"/>
          </w:tcPr>
          <w:p>
            <w:pPr>
              <w:spacing w:line="400" w:lineRule="exact"/>
              <w:jc w:val="center"/>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866" w:type="dxa"/>
            <w:vAlign w:val="center"/>
          </w:tcPr>
          <w:p>
            <w:pPr>
              <w:spacing w:line="400" w:lineRule="exact"/>
              <w:jc w:val="center"/>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w:t>
            </w:r>
          </w:p>
        </w:tc>
        <w:tc>
          <w:tcPr>
            <w:tcW w:w="5049" w:type="dxa"/>
            <w:vAlign w:val="center"/>
          </w:tcPr>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一、项目概况</w:t>
            </w:r>
          </w:p>
          <w:p>
            <w:pPr>
              <w:pStyle w:val="75"/>
              <w:spacing w:line="400" w:lineRule="exact"/>
              <w:ind w:firstLine="480" w:firstLineChars="200"/>
              <w:textAlignment w:val="baseline"/>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为加快培育壮大新质生产力，充分发挥科技创新在推动广西传统产业转型升级中的核心作用，聚焦优势产业、集中优势资源，打造若干体现广西特色和优势、具有较大规模和带动力的支柱产业，构建支持数字化转型的创新体系，探索并构建科学高效的科技赋能与聚链集群发展模式，助力我区加快实现产业“聚链成群”“数实融合”高质量发展提供决策参考</w:t>
            </w:r>
            <w:r>
              <w:rPr>
                <w:rFonts w:hint="eastAsia" w:ascii="宋体" w:hAnsi="宋体" w:cs="宋体"/>
                <w:color w:val="auto"/>
                <w:kern w:val="0"/>
                <w:sz w:val="24"/>
                <w:highlight w:val="none"/>
                <w:lang w:val="en-US" w:eastAsia="zh-CN"/>
              </w:rPr>
              <w:t>。</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二、服务内容和要求</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cs="宋体"/>
                <w:color w:val="auto"/>
                <w:kern w:val="0"/>
                <w:sz w:val="24"/>
                <w:highlight w:val="none"/>
                <w:lang w:eastAsia="zh-CN"/>
              </w:rPr>
              <w:t>研究内容包含但不限于：</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1.产业现状与趋势分析</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rPr>
              <w:t>对广西传统产业进行全面调研，了解其产业结构、市场动态和技术应用水平。</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 数字化转型需求与潜力评估。评估广西传统产业在数字化转型过程中的需求和潜力。</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3.聚链集群模式构建。设计聚链集群发展模式，</w:t>
            </w:r>
            <w:r>
              <w:rPr>
                <w:rFonts w:hint="eastAsia" w:ascii="宋体" w:hAnsi="宋体" w:cs="宋体"/>
                <w:color w:val="auto"/>
                <w:kern w:val="0"/>
                <w:sz w:val="24"/>
                <w:highlight w:val="none"/>
                <w:lang w:eastAsia="zh-CN"/>
              </w:rPr>
              <w:t>探索</w:t>
            </w:r>
            <w:r>
              <w:rPr>
                <w:rFonts w:hint="eastAsia" w:ascii="宋体" w:hAnsi="宋体" w:eastAsia="宋体" w:cs="宋体"/>
                <w:color w:val="auto"/>
                <w:kern w:val="0"/>
                <w:sz w:val="24"/>
                <w:highlight w:val="none"/>
              </w:rPr>
              <w:t>产业链各环节的数字化转型路径</w:t>
            </w:r>
            <w:r>
              <w:rPr>
                <w:rFonts w:hint="eastAsia" w:ascii="宋体" w:hAnsi="宋体" w:cs="宋体"/>
                <w:color w:val="auto"/>
                <w:kern w:val="0"/>
                <w:sz w:val="24"/>
                <w:highlight w:val="none"/>
                <w:lang w:eastAsia="zh-CN"/>
              </w:rPr>
              <w:t>和</w:t>
            </w:r>
            <w:r>
              <w:rPr>
                <w:rFonts w:hint="eastAsia" w:ascii="宋体" w:hAnsi="宋体" w:eastAsia="宋体" w:cs="宋体"/>
                <w:color w:val="auto"/>
                <w:kern w:val="0"/>
                <w:sz w:val="24"/>
                <w:highlight w:val="none"/>
              </w:rPr>
              <w:t>产业链上下游的协作</w:t>
            </w:r>
            <w:r>
              <w:rPr>
                <w:rFonts w:hint="eastAsia" w:ascii="宋体" w:hAnsi="宋体" w:cs="宋体"/>
                <w:color w:val="auto"/>
                <w:kern w:val="0"/>
                <w:sz w:val="24"/>
                <w:highlight w:val="none"/>
                <w:lang w:eastAsia="zh-CN"/>
              </w:rPr>
              <w:t>机制</w:t>
            </w:r>
            <w:r>
              <w:rPr>
                <w:rFonts w:hint="eastAsia" w:ascii="宋体" w:hAnsi="宋体" w:eastAsia="宋体" w:cs="宋体"/>
                <w:color w:val="auto"/>
                <w:kern w:val="0"/>
                <w:sz w:val="24"/>
                <w:highlight w:val="none"/>
              </w:rPr>
              <w:t>。</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val="en-US" w:eastAsia="zh-CN"/>
              </w:rPr>
              <w:t>4.</w:t>
            </w:r>
            <w:r>
              <w:rPr>
                <w:rFonts w:hint="eastAsia" w:ascii="宋体" w:hAnsi="宋体" w:eastAsia="宋体" w:cs="宋体"/>
                <w:color w:val="auto"/>
                <w:kern w:val="0"/>
                <w:sz w:val="24"/>
                <w:highlight w:val="none"/>
              </w:rPr>
              <w:t xml:space="preserve"> 案例分析与经验</w:t>
            </w:r>
            <w:r>
              <w:rPr>
                <w:rFonts w:hint="eastAsia" w:ascii="宋体" w:hAnsi="宋体" w:cs="宋体"/>
                <w:color w:val="auto"/>
                <w:kern w:val="0"/>
                <w:sz w:val="24"/>
                <w:highlight w:val="none"/>
                <w:lang w:eastAsia="zh-CN"/>
              </w:rPr>
              <w:t>启示。分析国内外成功的数字化转型与聚链集群案例，提炼对广西传统产业发展具有启发性的经验</w:t>
            </w:r>
            <w:r>
              <w:rPr>
                <w:rFonts w:hint="eastAsia" w:ascii="宋体" w:hAnsi="宋体" w:eastAsia="宋体" w:cs="宋体"/>
                <w:color w:val="auto"/>
                <w:kern w:val="0"/>
                <w:sz w:val="24"/>
                <w:highlight w:val="none"/>
              </w:rPr>
              <w:t>。</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val="en-US" w:eastAsia="zh-CN"/>
              </w:rPr>
              <w:t>5</w:t>
            </w:r>
            <w:r>
              <w:rPr>
                <w:rFonts w:hint="eastAsia" w:ascii="宋体" w:hAnsi="宋体" w:eastAsia="宋体" w:cs="宋体"/>
                <w:color w:val="auto"/>
                <w:kern w:val="0"/>
                <w:sz w:val="24"/>
                <w:highlight w:val="none"/>
              </w:rPr>
              <w:t>.风险评估与管理策略。识别数字化转型与聚链集群发展过程中可能遇到的风险，构建一套有效的风险管理机制。</w:t>
            </w:r>
          </w:p>
          <w:p>
            <w:pPr>
              <w:pStyle w:val="75"/>
              <w:spacing w:line="400" w:lineRule="exact"/>
              <w:ind w:firstLine="480" w:firstLineChars="200"/>
              <w:textAlignment w:val="baseline"/>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6.政策建议与实施框架。凝练总体思路和策略选择，提出加快构建广西传统产业的数字化转型与聚链集群发展若干路径、重点任务和对策建议。</w:t>
            </w:r>
          </w:p>
          <w:p>
            <w:pPr>
              <w:pStyle w:val="75"/>
              <w:spacing w:line="400" w:lineRule="exact"/>
              <w:ind w:firstLine="480" w:firstLineChars="200"/>
              <w:textAlignment w:val="baseline"/>
              <w:rPr>
                <w:rFonts w:hint="eastAsia" w:ascii="宋体" w:hAnsi="宋体" w:cs="宋体"/>
                <w:color w:val="auto"/>
                <w:kern w:val="0"/>
                <w:sz w:val="24"/>
                <w:highlight w:val="none"/>
                <w:lang w:eastAsia="zh-CN"/>
              </w:rPr>
            </w:pPr>
            <w:r>
              <w:rPr>
                <w:rFonts w:hint="eastAsia" w:ascii="宋体" w:hAnsi="宋体" w:eastAsia="宋体" w:cs="宋体"/>
                <w:color w:val="auto"/>
                <w:kern w:val="0"/>
                <w:sz w:val="24"/>
                <w:highlight w:val="none"/>
              </w:rPr>
              <w:t>（二）</w:t>
            </w:r>
            <w:r>
              <w:rPr>
                <w:rFonts w:hint="eastAsia" w:ascii="宋体" w:hAnsi="宋体" w:cs="宋体"/>
                <w:color w:val="auto"/>
                <w:kern w:val="0"/>
                <w:sz w:val="24"/>
                <w:highlight w:val="none"/>
                <w:lang w:eastAsia="zh-CN"/>
              </w:rPr>
              <w:t>案例实证：在农业行业领域的探索。</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针对</w:t>
            </w:r>
            <w:r>
              <w:rPr>
                <w:rFonts w:hint="eastAsia" w:ascii="宋体" w:hAnsi="宋体" w:cs="宋体"/>
                <w:color w:val="auto"/>
                <w:kern w:val="0"/>
                <w:sz w:val="24"/>
                <w:highlight w:val="none"/>
                <w:lang w:eastAsia="zh-CN"/>
              </w:rPr>
              <w:t>广西</w:t>
            </w:r>
            <w:r>
              <w:rPr>
                <w:rFonts w:hint="eastAsia" w:ascii="宋体" w:hAnsi="宋体" w:eastAsia="宋体" w:cs="宋体"/>
                <w:color w:val="auto"/>
                <w:kern w:val="0"/>
                <w:sz w:val="24"/>
                <w:highlight w:val="none"/>
              </w:rPr>
              <w:t>农业发展“大而不强”“全而不优”“散而不精”等问题和短板</w:t>
            </w:r>
            <w:r>
              <w:rPr>
                <w:rFonts w:hint="eastAsia" w:ascii="宋体" w:hAnsi="宋体" w:cs="宋体"/>
                <w:color w:val="auto"/>
                <w:kern w:val="0"/>
                <w:sz w:val="24"/>
                <w:highlight w:val="none"/>
                <w:lang w:eastAsia="zh-CN"/>
              </w:rPr>
              <w:t>，提出农业领域传统产业数字化转型与聚链集群发展模式的总体思路、若干路径和重点任务和对策建议</w:t>
            </w:r>
            <w:r>
              <w:rPr>
                <w:rFonts w:hint="eastAsia" w:ascii="宋体" w:hAnsi="宋体" w:eastAsia="宋体" w:cs="宋体"/>
                <w:color w:val="auto"/>
                <w:kern w:val="0"/>
                <w:sz w:val="24"/>
                <w:highlight w:val="none"/>
              </w:rPr>
              <w:t>。</w:t>
            </w:r>
          </w:p>
          <w:p>
            <w:pPr>
              <w:spacing w:line="380" w:lineRule="exact"/>
              <w:ind w:firstLine="480" w:firstLineChars="200"/>
              <w:textAlignment w:val="baseline"/>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lang w:val="en-US" w:eastAsia="zh-CN"/>
              </w:rPr>
              <w:t>（三）项目技术要求</w:t>
            </w:r>
          </w:p>
          <w:p>
            <w:pPr>
              <w:spacing w:line="380" w:lineRule="exact"/>
              <w:ind w:firstLine="480" w:firstLineChars="200"/>
              <w:textAlignment w:val="baseline"/>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lang w:val="en-US" w:eastAsia="zh-CN"/>
              </w:rPr>
              <w:t>数据分析能力、行业知识深度、技术创新评估、风险管理经验、模型构建与验证、政策分析与制定、跨学科协作、及时沟通协作等。</w:t>
            </w:r>
          </w:p>
          <w:p>
            <w:pPr>
              <w:spacing w:line="380" w:lineRule="exact"/>
              <w:ind w:firstLine="480" w:firstLineChars="200"/>
              <w:textAlignment w:val="baseline"/>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lang w:val="en-US" w:eastAsia="zh-CN"/>
              </w:rPr>
              <w:t>（四）成果形式</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val="en-US" w:eastAsia="zh-CN"/>
              </w:rPr>
              <w:t>1.</w:t>
            </w:r>
            <w:r>
              <w:rPr>
                <w:rFonts w:hint="eastAsia" w:ascii="宋体" w:hAnsi="宋体" w:eastAsia="宋体" w:cs="宋体"/>
                <w:color w:val="auto"/>
                <w:kern w:val="0"/>
                <w:sz w:val="24"/>
                <w:highlight w:val="none"/>
              </w:rPr>
              <w:t>编制《科技赋能广西传统产业数字化转型与聚链集群发展模式研究》报告。</w:t>
            </w:r>
          </w:p>
          <w:p>
            <w:pPr>
              <w:spacing w:line="380" w:lineRule="exact"/>
              <w:ind w:firstLine="480" w:firstLineChars="200"/>
              <w:textAlignment w:val="baseline"/>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lang w:val="en-US" w:eastAsia="zh-CN"/>
              </w:rPr>
              <w:t>（五）其他</w:t>
            </w:r>
          </w:p>
          <w:p>
            <w:pPr>
              <w:spacing w:line="380" w:lineRule="exact"/>
              <w:ind w:firstLine="480" w:firstLineChars="200"/>
              <w:textAlignment w:val="baseline"/>
              <w:rPr>
                <w:rFonts w:hint="eastAsia"/>
                <w:color w:val="auto"/>
              </w:rPr>
            </w:pPr>
            <w:r>
              <w:rPr>
                <w:rFonts w:hint="eastAsia" w:ascii="宋体" w:hAnsi="宋体" w:cs="宋体"/>
                <w:color w:val="auto"/>
                <w:kern w:val="0"/>
                <w:sz w:val="24"/>
                <w:szCs w:val="21"/>
                <w:highlight w:val="none"/>
                <w:lang w:val="en-US" w:eastAsia="zh-CN"/>
              </w:rPr>
              <w:t>提交课题研究咨询服务过程中形成的相关数据成果。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851" w:type="dxa"/>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cs="宋体"/>
                <w:color w:val="auto"/>
                <w:szCs w:val="21"/>
                <w:highlight w:val="none"/>
              </w:rPr>
            </w:pPr>
            <w:r>
              <w:rPr>
                <w:rFonts w:hint="eastAsia" w:ascii="宋体" w:hAnsi="宋体" w:cs="宋体"/>
                <w:b/>
                <w:color w:val="auto"/>
                <w:szCs w:val="21"/>
                <w:highlight w:val="none"/>
                <w:lang w:eastAsia="zh-CN"/>
              </w:rPr>
              <w:t>（二）</w:t>
            </w:r>
            <w:r>
              <w:rPr>
                <w:rFonts w:hint="eastAsia" w:ascii="宋体" w:hAnsi="宋体" w:cs="宋体"/>
                <w:b/>
                <w:color w:val="auto"/>
                <w:szCs w:val="21"/>
                <w:highlight w:val="none"/>
              </w:rPr>
              <w:t>商务要求表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提交服务成果时间及地点</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Ansi="宋体" w:cs="宋体"/>
                <w:color w:val="auto"/>
                <w:sz w:val="24"/>
                <w:szCs w:val="24"/>
                <w:highlight w:val="none"/>
              </w:rPr>
              <w:t>▲</w:t>
            </w:r>
            <w:r>
              <w:rPr>
                <w:rFonts w:hint="eastAsia" w:ascii="宋体" w:hAnsi="宋体" w:eastAsia="宋体" w:cs="宋体"/>
                <w:color w:val="auto"/>
                <w:kern w:val="0"/>
                <w:sz w:val="24"/>
                <w:highlight w:val="none"/>
                <w:lang w:val="en-US" w:eastAsia="zh-CN"/>
              </w:rPr>
              <w:t>1</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lang w:val="en-US" w:eastAsia="zh-CN"/>
              </w:rPr>
              <w:t>提交服务成果时间：</w:t>
            </w:r>
            <w:r>
              <w:rPr>
                <w:rFonts w:hint="eastAsia" w:ascii="宋体" w:hAnsi="宋体" w:cs="宋体"/>
                <w:color w:val="auto"/>
                <w:kern w:val="0"/>
                <w:sz w:val="24"/>
                <w:highlight w:val="none"/>
                <w:lang w:val="en-US" w:eastAsia="zh-CN"/>
              </w:rPr>
              <w:t>2024年11月30日</w:t>
            </w:r>
            <w:r>
              <w:rPr>
                <w:rFonts w:hint="eastAsia" w:ascii="宋体" w:hAnsi="宋体" w:eastAsia="宋体" w:cs="宋体"/>
                <w:color w:val="auto"/>
                <w:kern w:val="0"/>
                <w:sz w:val="24"/>
                <w:highlight w:val="none"/>
                <w:lang w:val="en-US" w:eastAsia="zh-CN"/>
              </w:rPr>
              <w:t>。</w:t>
            </w:r>
          </w:p>
          <w:p>
            <w:pPr>
              <w:pStyle w:val="75"/>
              <w:spacing w:line="400" w:lineRule="exact"/>
              <w:ind w:firstLine="0" w:firstLineChars="0"/>
              <w:textAlignment w:val="baseline"/>
              <w:rPr>
                <w:rFonts w:hint="default" w:ascii="宋体" w:hAnsi="宋体" w:eastAsia="宋体" w:cs="宋体"/>
                <w:b/>
                <w:bCs/>
                <w:color w:val="auto"/>
                <w:kern w:val="0"/>
                <w:sz w:val="24"/>
                <w:highlight w:val="none"/>
                <w:lang w:val="en-US" w:eastAsia="zh-CN"/>
              </w:rPr>
            </w:pPr>
            <w:r>
              <w:rPr>
                <w:rFonts w:hint="eastAsia" w:ascii="宋体" w:hAnsi="宋体" w:eastAsia="宋体" w:cs="宋体"/>
                <w:color w:val="auto"/>
                <w:kern w:val="0"/>
                <w:sz w:val="24"/>
                <w:highlight w:val="none"/>
                <w:lang w:val="en-US" w:eastAsia="zh-CN"/>
              </w:rPr>
              <w:t>2</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lang w:val="en-US" w:eastAsia="zh-CN"/>
              </w:rPr>
              <w:t>提交形式</w:t>
            </w:r>
            <w:r>
              <w:rPr>
                <w:rFonts w:hint="eastAsia" w:ascii="宋体" w:hAnsi="宋体" w:cs="宋体"/>
                <w:color w:val="auto"/>
                <w:kern w:val="0"/>
                <w:sz w:val="24"/>
                <w:highlight w:val="none"/>
                <w:lang w:val="en-US" w:eastAsia="zh-CN"/>
              </w:rPr>
              <w:t>及地点</w:t>
            </w:r>
            <w:r>
              <w:rPr>
                <w:rFonts w:hint="eastAsia" w:ascii="宋体" w:hAnsi="宋体" w:eastAsia="宋体" w:cs="宋体"/>
                <w:color w:val="auto"/>
                <w:kern w:val="0"/>
                <w:sz w:val="24"/>
                <w:highlight w:val="none"/>
                <w:lang w:val="en-US" w:eastAsia="zh-CN"/>
              </w:rPr>
              <w:t>：纸质和</w:t>
            </w:r>
            <w:r>
              <w:rPr>
                <w:rFonts w:hint="eastAsia" w:ascii="宋体" w:hAnsi="宋体" w:cs="宋体"/>
                <w:color w:val="auto"/>
                <w:kern w:val="0"/>
                <w:sz w:val="24"/>
                <w:highlight w:val="none"/>
                <w:lang w:val="en-US" w:eastAsia="zh-CN"/>
              </w:rPr>
              <w:t>电子（至少包括PDF、DOCX两种格式文件）</w:t>
            </w:r>
            <w:r>
              <w:rPr>
                <w:rFonts w:hint="eastAsia" w:ascii="宋体" w:hAnsi="宋体" w:eastAsia="宋体" w:cs="宋体"/>
                <w:color w:val="auto"/>
                <w:kern w:val="0"/>
                <w:sz w:val="24"/>
                <w:highlight w:val="none"/>
                <w:lang w:val="en-US" w:eastAsia="zh-CN"/>
              </w:rPr>
              <w:t>两种形式。</w:t>
            </w:r>
            <w:r>
              <w:rPr>
                <w:rFonts w:hint="eastAsia" w:ascii="宋体" w:hAnsi="宋体" w:cs="宋体"/>
                <w:color w:val="auto"/>
                <w:kern w:val="0"/>
                <w:sz w:val="24"/>
                <w:highlight w:val="none"/>
                <w:lang w:val="en-US" w:eastAsia="zh-CN"/>
              </w:rPr>
              <w:t>纸质货物一次性送达南宁市采购人指定地点，免费送货上门。电子货物使用数据光盘或U盘等介质存储后，送达南宁市采购人指定地点，免费送货上门。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报价要求</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cs="宋体"/>
                <w:color w:val="auto"/>
                <w:kern w:val="0"/>
                <w:sz w:val="24"/>
                <w:highlight w:val="none"/>
                <w:lang w:val="en-US" w:eastAsia="zh-CN"/>
              </w:rPr>
            </w:pPr>
            <w:r>
              <w:rPr>
                <w:rFonts w:hAnsi="宋体" w:cs="宋体"/>
                <w:color w:val="auto"/>
                <w:sz w:val="24"/>
                <w:szCs w:val="24"/>
                <w:highlight w:val="none"/>
              </w:rPr>
              <w:t>▲</w:t>
            </w:r>
            <w:r>
              <w:rPr>
                <w:rFonts w:hint="eastAsia" w:ascii="宋体" w:hAnsi="宋体" w:eastAsia="宋体" w:cs="宋体"/>
                <w:color w:val="auto"/>
                <w:kern w:val="0"/>
                <w:sz w:val="24"/>
                <w:highlight w:val="none"/>
                <w:lang w:val="en-US" w:eastAsia="zh-CN"/>
              </w:rPr>
              <w:t>本项目报价为完成采购人指定内容的整体包干价，包含</w:t>
            </w:r>
            <w:r>
              <w:rPr>
                <w:rFonts w:hint="eastAsia" w:ascii="宋体" w:hAnsi="宋体" w:cs="宋体"/>
                <w:color w:val="auto"/>
                <w:kern w:val="0"/>
                <w:sz w:val="24"/>
                <w:highlight w:val="none"/>
                <w:lang w:val="en-US" w:eastAsia="zh-CN"/>
              </w:rPr>
              <w:t>：</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（1）完成本项目服务内容所需的人工成本、基础资料收集等相关费用；</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（2）材料费：包含汇报材料及成果打印费用；</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（3）服务费、保险费和各项税金；</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（4）验收及专家评审费用等。</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其他有关的所有费用，采购文件中另有规定的除外。</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注：</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1.本项目为整体服务包干项目，报价中应包含所有服务内容，成交后采购人服务期内不再另行支付额外费用。</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2.供应商的报价≤采购预算（</w:t>
            </w:r>
            <w:r>
              <w:rPr>
                <w:rFonts w:hint="eastAsia" w:ascii="宋体" w:hAnsi="宋体" w:cs="宋体"/>
                <w:color w:val="auto"/>
                <w:kern w:val="0"/>
                <w:sz w:val="24"/>
                <w:highlight w:val="none"/>
                <w:lang w:val="en-US" w:eastAsia="zh-CN"/>
              </w:rPr>
              <w:t>人民币25万元</w:t>
            </w:r>
            <w:r>
              <w:rPr>
                <w:rFonts w:hint="eastAsia" w:ascii="宋体" w:hAnsi="宋体" w:eastAsia="宋体" w:cs="宋体"/>
                <w:color w:val="auto"/>
                <w:kern w:val="0"/>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验收条件</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采购人将依据响应文件上的技术要求和有关标准对成交供应商提交的</w:t>
            </w:r>
            <w:r>
              <w:rPr>
                <w:rFonts w:hint="eastAsia" w:ascii="宋体" w:hAnsi="宋体" w:cs="宋体"/>
                <w:color w:val="auto"/>
                <w:kern w:val="0"/>
                <w:sz w:val="24"/>
                <w:highlight w:val="none"/>
                <w:lang w:val="en-US" w:eastAsia="zh-CN"/>
              </w:rPr>
              <w:t>服务产品，邀请行业领域专家</w:t>
            </w:r>
            <w:r>
              <w:rPr>
                <w:rFonts w:hint="eastAsia" w:ascii="宋体" w:hAnsi="宋体" w:eastAsia="宋体" w:cs="宋体"/>
                <w:color w:val="auto"/>
                <w:kern w:val="0"/>
                <w:sz w:val="24"/>
                <w:highlight w:val="none"/>
                <w:lang w:val="en-US" w:eastAsia="zh-CN"/>
              </w:rPr>
              <w:t>进行</w:t>
            </w:r>
            <w:r>
              <w:rPr>
                <w:rFonts w:hint="eastAsia" w:ascii="宋体" w:hAnsi="宋体" w:cs="宋体"/>
                <w:color w:val="auto"/>
                <w:kern w:val="0"/>
                <w:sz w:val="24"/>
                <w:highlight w:val="none"/>
                <w:lang w:val="en-US" w:eastAsia="zh-CN"/>
              </w:rPr>
              <w:t>评审</w:t>
            </w:r>
            <w:r>
              <w:rPr>
                <w:rFonts w:hint="eastAsia" w:ascii="宋体" w:hAnsi="宋体" w:eastAsia="宋体" w:cs="宋体"/>
                <w:color w:val="auto"/>
                <w:kern w:val="0"/>
                <w:sz w:val="24"/>
                <w:highlight w:val="none"/>
                <w:lang w:val="en-US" w:eastAsia="zh-CN"/>
              </w:rPr>
              <w:t>验收，</w:t>
            </w:r>
            <w:r>
              <w:rPr>
                <w:rFonts w:hint="eastAsia" w:ascii="宋体" w:hAnsi="宋体" w:cs="宋体"/>
                <w:color w:val="auto"/>
                <w:kern w:val="0"/>
                <w:sz w:val="24"/>
                <w:highlight w:val="none"/>
                <w:lang w:val="en-US" w:eastAsia="zh-CN"/>
              </w:rPr>
              <w:t>评审</w:t>
            </w:r>
            <w:r>
              <w:rPr>
                <w:rFonts w:hint="eastAsia" w:ascii="宋体" w:hAnsi="宋体" w:eastAsia="宋体" w:cs="宋体"/>
                <w:color w:val="auto"/>
                <w:kern w:val="0"/>
                <w:sz w:val="24"/>
                <w:highlight w:val="none"/>
                <w:lang w:val="en-US" w:eastAsia="zh-CN"/>
              </w:rPr>
              <w:t>不合格的，采购人有权不予签收:在本项目验收时，成交供应商如提供不符合招投标文件和采购合同规定的服务，采购人有权拒绝接受，由此产生的一切损失均由成交供应商自行承担。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付款条件</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签订合同后10个工作日内，采购人向成交人支付成交金额的</w:t>
            </w:r>
            <w:r>
              <w:rPr>
                <w:rFonts w:hint="eastAsia" w:ascii="宋体" w:hAnsi="宋体" w:cs="宋体"/>
                <w:color w:val="auto"/>
                <w:kern w:val="0"/>
                <w:sz w:val="24"/>
                <w:highlight w:val="none"/>
                <w:lang w:val="en-US" w:eastAsia="zh-CN"/>
              </w:rPr>
              <w:t>50</w:t>
            </w:r>
            <w:r>
              <w:rPr>
                <w:rFonts w:hint="eastAsia" w:ascii="宋体" w:hAnsi="宋体" w:eastAsia="宋体" w:cs="宋体"/>
                <w:color w:val="auto"/>
                <w:kern w:val="0"/>
                <w:sz w:val="24"/>
                <w:highlight w:val="none"/>
                <w:lang w:val="en-US" w:eastAsia="zh-CN"/>
              </w:rPr>
              <w:t>%；按项目研究计划，项目实际进度达到合同规定要求，向供应商支付进度款</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lang w:val="en-US" w:eastAsia="zh-CN"/>
              </w:rPr>
              <w:t>0%</w:t>
            </w:r>
            <w:r>
              <w:rPr>
                <w:rFonts w:hint="eastAsia" w:ascii="宋体" w:hAnsi="宋体" w:cs="宋体"/>
                <w:color w:val="auto"/>
                <w:kern w:val="0"/>
                <w:sz w:val="24"/>
                <w:highlight w:val="none"/>
                <w:lang w:val="en-US" w:eastAsia="zh-CN"/>
              </w:rPr>
              <w:t>；按要求完成成果评审验收后，采购人向供应商支付剩余的30%尾款。</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每次付款前，供应商按采购人的财务管理制度提供付款金额的等额正式发票</w:t>
            </w:r>
            <w:r>
              <w:rPr>
                <w:rFonts w:hint="eastAsia" w:ascii="宋体" w:hAnsi="宋体" w:cs="宋体"/>
                <w:color w:val="auto"/>
                <w:kern w:val="0"/>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其他要求</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1.供应商可根据项目要求，在响应文件中提出项目</w:t>
            </w:r>
            <w:r>
              <w:rPr>
                <w:rFonts w:hint="eastAsia" w:ascii="宋体" w:hAnsi="宋体" w:cs="宋体"/>
                <w:color w:val="auto"/>
                <w:kern w:val="0"/>
                <w:sz w:val="24"/>
                <w:highlight w:val="none"/>
                <w:lang w:val="en-US" w:eastAsia="zh-CN"/>
              </w:rPr>
              <w:t>服务</w:t>
            </w:r>
            <w:r>
              <w:rPr>
                <w:rFonts w:hint="eastAsia" w:ascii="宋体" w:hAnsi="宋体" w:eastAsia="宋体" w:cs="宋体"/>
                <w:color w:val="auto"/>
                <w:kern w:val="0"/>
                <w:sz w:val="24"/>
                <w:highlight w:val="none"/>
                <w:lang w:val="en-US" w:eastAsia="zh-CN"/>
              </w:rPr>
              <w:t>方案、进度保障措施、服务保证措施、荣（信）誉、业绩、奖项、资质（格）证书及拟投入人员相关证明等材料。</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2</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lang w:val="en-US" w:eastAsia="zh-CN"/>
              </w:rPr>
              <w:t>供应商须为本项目服务实施投入充足的服务人员，并确保响应文件中的人员信息真实、有效。</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3</w:t>
            </w:r>
            <w:r>
              <w:rPr>
                <w:rFonts w:hint="eastAsia" w:ascii="宋体" w:hAnsi="宋体" w:eastAsia="宋体" w:cs="宋体"/>
                <w:color w:val="auto"/>
                <w:kern w:val="0"/>
                <w:sz w:val="24"/>
                <w:highlight w:val="none"/>
                <w:lang w:val="en-US" w:eastAsia="zh-CN"/>
              </w:rPr>
              <w:t>.采购人享有作品成果和知识产权。成交供应商保证尊重采购人的发表权、署名权、作品修改权和著作完整权，若对著作内容作实质性修改，应征得采购人的同意。</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4</w:t>
            </w:r>
            <w:r>
              <w:rPr>
                <w:rFonts w:hint="eastAsia" w:ascii="宋体" w:hAnsi="宋体" w:eastAsia="宋体" w:cs="宋体"/>
                <w:color w:val="auto"/>
                <w:kern w:val="0"/>
                <w:sz w:val="24"/>
                <w:highlight w:val="none"/>
                <w:lang w:val="en-US" w:eastAsia="zh-CN"/>
              </w:rPr>
              <w:t>.成交供应商不能按时</w:t>
            </w:r>
            <w:r>
              <w:rPr>
                <w:rFonts w:hint="eastAsia" w:ascii="宋体" w:hAnsi="宋体" w:cs="宋体"/>
                <w:color w:val="auto"/>
                <w:kern w:val="0"/>
                <w:sz w:val="24"/>
                <w:highlight w:val="none"/>
                <w:lang w:val="en-US" w:eastAsia="zh-CN"/>
              </w:rPr>
              <w:t>提交服务成果的</w:t>
            </w:r>
            <w:r>
              <w:rPr>
                <w:rFonts w:hint="eastAsia" w:ascii="宋体" w:hAnsi="宋体" w:eastAsia="宋体" w:cs="宋体"/>
                <w:color w:val="auto"/>
                <w:kern w:val="0"/>
                <w:sz w:val="24"/>
                <w:highlight w:val="none"/>
                <w:lang w:val="en-US" w:eastAsia="zh-CN"/>
              </w:rPr>
              <w:t>，应在</w:t>
            </w:r>
            <w:r>
              <w:rPr>
                <w:rFonts w:hint="eastAsia" w:ascii="宋体" w:hAnsi="宋体" w:cs="宋体"/>
                <w:color w:val="auto"/>
                <w:kern w:val="0"/>
                <w:sz w:val="24"/>
                <w:highlight w:val="none"/>
                <w:lang w:val="en-US" w:eastAsia="zh-CN"/>
              </w:rPr>
              <w:t>约定的</w:t>
            </w:r>
            <w:r>
              <w:rPr>
                <w:rFonts w:hint="eastAsia" w:ascii="宋体" w:hAnsi="宋体" w:eastAsia="宋体" w:cs="宋体"/>
                <w:color w:val="auto"/>
                <w:kern w:val="0"/>
                <w:sz w:val="24"/>
                <w:highlight w:val="none"/>
                <w:lang w:val="en-US" w:eastAsia="zh-CN"/>
              </w:rPr>
              <w:t>期限届满前30日通知采购人，双方另行协商</w:t>
            </w:r>
            <w:r>
              <w:rPr>
                <w:rFonts w:hint="eastAsia" w:ascii="宋体" w:hAnsi="宋体" w:cs="宋体"/>
                <w:color w:val="auto"/>
                <w:kern w:val="0"/>
                <w:sz w:val="24"/>
                <w:highlight w:val="none"/>
                <w:lang w:val="en-US" w:eastAsia="zh-CN"/>
              </w:rPr>
              <w:t>完成</w:t>
            </w:r>
            <w:r>
              <w:rPr>
                <w:rFonts w:hint="eastAsia" w:ascii="宋体" w:hAnsi="宋体" w:eastAsia="宋体" w:cs="宋体"/>
                <w:color w:val="auto"/>
                <w:kern w:val="0"/>
                <w:sz w:val="24"/>
                <w:highlight w:val="none"/>
                <w:lang w:val="en-US" w:eastAsia="zh-CN"/>
              </w:rPr>
              <w:t>日期。</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5.</w:t>
            </w:r>
            <w:r>
              <w:rPr>
                <w:rFonts w:hint="eastAsia" w:ascii="宋体" w:hAnsi="宋体" w:eastAsia="宋体" w:cs="宋体"/>
                <w:color w:val="auto"/>
                <w:kern w:val="0"/>
                <w:sz w:val="24"/>
                <w:highlight w:val="none"/>
                <w:lang w:val="en-US" w:eastAsia="zh-CN"/>
              </w:rPr>
              <w:t>本项目不允许转包</w:t>
            </w:r>
            <w:r>
              <w:rPr>
                <w:rFonts w:hint="eastAsia" w:ascii="宋体" w:hAnsi="宋体" w:cs="宋体"/>
                <w:color w:val="auto"/>
                <w:kern w:val="0"/>
                <w:sz w:val="24"/>
                <w:highlight w:val="none"/>
                <w:lang w:val="en-US" w:eastAsia="zh-CN"/>
              </w:rPr>
              <w:t>、分包</w:t>
            </w:r>
            <w:r>
              <w:rPr>
                <w:rFonts w:hint="eastAsia" w:ascii="宋体" w:hAnsi="宋体" w:eastAsia="宋体" w:cs="宋体"/>
                <w:color w:val="auto"/>
                <w:kern w:val="0"/>
                <w:sz w:val="24"/>
                <w:highlight w:val="none"/>
                <w:lang w:val="en-US" w:eastAsia="zh-CN"/>
              </w:rPr>
              <w:t>。</w:t>
            </w:r>
          </w:p>
        </w:tc>
      </w:tr>
    </w:tbl>
    <w:p>
      <w:pPr>
        <w:spacing w:line="240" w:lineRule="auto"/>
        <w:ind w:firstLine="0" w:firstLineChars="0"/>
        <w:rPr>
          <w:rFonts w:hint="eastAsia" w:ascii="宋体" w:hAnsi="宋体" w:cs="宋体"/>
          <w:b/>
          <w:bCs/>
          <w:color w:val="auto"/>
          <w:sz w:val="24"/>
          <w:highlight w:val="none"/>
        </w:rPr>
      </w:pPr>
    </w:p>
    <w:p>
      <w:pPr>
        <w:spacing w:line="240" w:lineRule="auto"/>
        <w:ind w:firstLine="0" w:firstLineChars="0"/>
        <w:rPr>
          <w:rFonts w:hint="eastAsia" w:ascii="宋体" w:hAnsi="宋体" w:cs="宋体"/>
          <w:color w:val="auto"/>
          <w:sz w:val="24"/>
          <w:highlight w:val="none"/>
        </w:rPr>
      </w:pPr>
      <w:r>
        <w:rPr>
          <w:rFonts w:hint="eastAsia" w:ascii="宋体" w:hAnsi="宋体" w:cs="宋体"/>
          <w:color w:val="auto"/>
          <w:sz w:val="24"/>
          <w:highlight w:val="none"/>
        </w:rPr>
        <w:br w:type="page"/>
      </w:r>
    </w:p>
    <w:p>
      <w:pPr>
        <w:spacing w:line="500" w:lineRule="exact"/>
        <w:jc w:val="center"/>
        <w:rPr>
          <w:rFonts w:ascii="宋体" w:hAnsi="宋体"/>
          <w:b/>
          <w:color w:val="auto"/>
          <w:sz w:val="32"/>
          <w:szCs w:val="32"/>
          <w:highlight w:val="none"/>
        </w:rPr>
      </w:pPr>
      <w:r>
        <w:rPr>
          <w:rFonts w:hint="eastAsia" w:ascii="宋体" w:hAnsi="宋体"/>
          <w:b/>
          <w:color w:val="auto"/>
          <w:sz w:val="28"/>
          <w:szCs w:val="32"/>
          <w:highlight w:val="none"/>
        </w:rPr>
        <w:t>第四章 评审办法及成交标准</w:t>
      </w:r>
    </w:p>
    <w:p>
      <w:pPr>
        <w:pStyle w:val="14"/>
        <w:spacing w:beforeLines="30" w:afterLines="30"/>
        <w:ind w:firstLine="482" w:firstLineChars="200"/>
        <w:jc w:val="center"/>
        <w:rPr>
          <w:b/>
          <w:color w:val="auto"/>
          <w:sz w:val="24"/>
          <w:szCs w:val="24"/>
          <w:highlight w:val="none"/>
        </w:rPr>
      </w:pPr>
      <w:r>
        <w:rPr>
          <w:rFonts w:hint="eastAsia"/>
          <w:b/>
          <w:color w:val="auto"/>
          <w:sz w:val="24"/>
          <w:szCs w:val="24"/>
          <w:highlight w:val="none"/>
        </w:rPr>
        <w:t>综合评分法</w:t>
      </w:r>
    </w:p>
    <w:p>
      <w:pPr>
        <w:pStyle w:val="14"/>
        <w:spacing w:line="400" w:lineRule="exact"/>
        <w:ind w:firstLine="482" w:firstLineChars="200"/>
        <w:rPr>
          <w:rFonts w:hint="eastAsia" w:hAnsi="宋体" w:cs="宋体"/>
          <w:b/>
          <w:bCs/>
          <w:color w:val="auto"/>
          <w:sz w:val="24"/>
          <w:szCs w:val="24"/>
          <w:highlight w:val="none"/>
        </w:rPr>
      </w:pPr>
      <w:r>
        <w:rPr>
          <w:rFonts w:hint="eastAsia" w:hAnsi="宋体" w:cs="宋体"/>
          <w:b/>
          <w:bCs/>
          <w:color w:val="auto"/>
          <w:sz w:val="24"/>
          <w:szCs w:val="24"/>
          <w:highlight w:val="none"/>
        </w:rPr>
        <w:t>一、评审原则</w:t>
      </w:r>
    </w:p>
    <w:p>
      <w:pPr>
        <w:pStyle w:val="14"/>
        <w:spacing w:line="40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(一)评审小组构成：本项目的评审小组由采购人单位采购小组成员组成，成员人数应当为三人以上（含三人）单数。</w:t>
      </w:r>
    </w:p>
    <w:p>
      <w:pPr>
        <w:pStyle w:val="14"/>
        <w:spacing w:line="40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(二)评审依据：评审小组将以采购文件和响应文件为评定依据进行评审。</w:t>
      </w:r>
    </w:p>
    <w:p>
      <w:pPr>
        <w:pStyle w:val="14"/>
        <w:spacing w:line="400" w:lineRule="exact"/>
        <w:ind w:firstLine="480" w:firstLineChars="200"/>
        <w:rPr>
          <w:rFonts w:hint="eastAsia" w:hAnsi="宋体" w:eastAsia="宋体" w:cs="宋体"/>
          <w:color w:val="auto"/>
          <w:sz w:val="24"/>
          <w:szCs w:val="24"/>
          <w:highlight w:val="none"/>
          <w:lang w:val="en-US" w:eastAsia="zh-CN"/>
        </w:rPr>
      </w:pPr>
      <w:r>
        <w:rPr>
          <w:rFonts w:hint="eastAsia" w:hAnsi="宋体" w:cs="宋体"/>
          <w:color w:val="auto"/>
          <w:sz w:val="24"/>
          <w:szCs w:val="24"/>
          <w:highlight w:val="none"/>
        </w:rPr>
        <w:t>(三)评审办法：采用百分制综合评分法。</w:t>
      </w:r>
    </w:p>
    <w:p>
      <w:pPr>
        <w:pStyle w:val="14"/>
        <w:spacing w:line="400" w:lineRule="exact"/>
        <w:ind w:firstLine="482" w:firstLineChars="200"/>
        <w:rPr>
          <w:rFonts w:hint="eastAsia" w:hAnsi="宋体" w:cs="宋体"/>
          <w:b/>
          <w:bCs/>
          <w:color w:val="auto"/>
          <w:sz w:val="24"/>
          <w:szCs w:val="24"/>
          <w:highlight w:val="none"/>
        </w:rPr>
      </w:pPr>
      <w:r>
        <w:rPr>
          <w:rFonts w:hint="eastAsia" w:hAnsi="宋体" w:cs="宋体"/>
          <w:b/>
          <w:bCs/>
          <w:color w:val="auto"/>
          <w:sz w:val="24"/>
          <w:szCs w:val="24"/>
          <w:highlight w:val="none"/>
        </w:rPr>
        <w:t>二、评审方法</w:t>
      </w:r>
    </w:p>
    <w:p>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评审小组会对报价人的响应文件资格性和符合性进行检查，对合格的响应文件，采用百分制综合评分法进行评审。</w:t>
      </w:r>
    </w:p>
    <w:p>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评审小组将以采购文件、响应文件为评审依据，提出最后总得分最高的报价人作为成交人。</w:t>
      </w:r>
    </w:p>
    <w:p>
      <w:pPr>
        <w:pStyle w:val="14"/>
        <w:spacing w:line="400" w:lineRule="exact"/>
        <w:ind w:firstLine="482" w:firstLineChars="200"/>
        <w:rPr>
          <w:rFonts w:hint="eastAsia" w:hAnsi="宋体" w:cs="宋体"/>
          <w:b/>
          <w:bCs/>
          <w:color w:val="auto"/>
          <w:sz w:val="24"/>
          <w:szCs w:val="24"/>
          <w:highlight w:val="none"/>
        </w:rPr>
      </w:pPr>
      <w:r>
        <w:rPr>
          <w:rFonts w:hint="eastAsia" w:hAnsi="宋体" w:cs="宋体"/>
          <w:b/>
          <w:bCs/>
          <w:color w:val="auto"/>
          <w:sz w:val="24"/>
          <w:szCs w:val="24"/>
          <w:highlight w:val="none"/>
        </w:rPr>
        <w:t>三、评分细则</w:t>
      </w:r>
      <w:r>
        <w:rPr>
          <w:rFonts w:hint="eastAsia" w:hAnsi="宋体" w:cs="宋体"/>
          <w:color w:val="auto"/>
          <w:kern w:val="2"/>
          <w:sz w:val="24"/>
          <w:szCs w:val="24"/>
          <w:highlight w:val="none"/>
        </w:rPr>
        <w:t>（按四舍五入取至百分位）</w:t>
      </w:r>
    </w:p>
    <w:p>
      <w:pPr>
        <w:pStyle w:val="24"/>
        <w:widowControl w:val="0"/>
        <w:spacing w:before="0" w:beforeAutospacing="0" w:after="0" w:afterAutospacing="0" w:line="400" w:lineRule="exact"/>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1、价格分</w:t>
      </w:r>
      <w:r>
        <w:rPr>
          <w:rFonts w:hint="eastAsia" w:ascii="宋体" w:hAnsi="宋体" w:eastAsia="宋体" w:cs="宋体"/>
          <w:bCs/>
          <w:color w:val="auto"/>
          <w:sz w:val="24"/>
          <w:szCs w:val="24"/>
          <w:highlight w:val="none"/>
        </w:rPr>
        <w:t>……………………………………………………………………</w:t>
      </w:r>
      <w:r>
        <w:rPr>
          <w:rFonts w:hint="eastAsia" w:cs="宋体"/>
          <w:b/>
          <w:color w:val="auto"/>
          <w:sz w:val="24"/>
          <w:szCs w:val="24"/>
          <w:highlight w:val="none"/>
          <w:lang w:val="en-US" w:eastAsia="zh-CN"/>
        </w:rPr>
        <w:t>10</w:t>
      </w:r>
      <w:r>
        <w:rPr>
          <w:rFonts w:hint="eastAsia" w:ascii="宋体" w:hAnsi="宋体" w:eastAsia="宋体" w:cs="宋体"/>
          <w:b/>
          <w:color w:val="auto"/>
          <w:sz w:val="24"/>
          <w:szCs w:val="24"/>
          <w:highlight w:val="none"/>
        </w:rPr>
        <w:t>分</w:t>
      </w:r>
    </w:p>
    <w:p>
      <w:pPr>
        <w:pStyle w:val="24"/>
        <w:widowControl w:val="0"/>
        <w:spacing w:before="0" w:beforeAutospacing="0" w:after="0" w:afterAutospacing="0" w:line="400" w:lineRule="exact"/>
        <w:ind w:firstLine="420"/>
        <w:jc w:val="both"/>
        <w:rPr>
          <w:rFonts w:hint="eastAsia" w:cs="宋体"/>
          <w:bCs/>
          <w:color w:val="auto"/>
          <w:highlight w:val="none"/>
        </w:rPr>
      </w:pPr>
      <w:r>
        <w:rPr>
          <w:rFonts w:hint="eastAsia" w:cs="宋体"/>
          <w:bCs/>
          <w:color w:val="auto"/>
          <w:highlight w:val="none"/>
        </w:rPr>
        <w:t>(1) 按照</w:t>
      </w:r>
      <w:r>
        <w:rPr>
          <w:rFonts w:hint="eastAsia" w:hAnsi="宋体" w:cs="宋体"/>
          <w:color w:val="auto"/>
          <w:kern w:val="2"/>
          <w:sz w:val="24"/>
          <w:szCs w:val="24"/>
          <w:highlight w:val="none"/>
          <w:lang w:val="zh-TW" w:eastAsia="zh-TW"/>
        </w:rPr>
        <w:t>《政府采购促进中小企业发展管理办法》（财库〔2020〕46号）及《广西壮族自治区财政厅关于贯彻落实政府采购支持中小企业发展政策的通知》（桂财采〔2022〕31号）规定条件且按该办法中规定的格式提供了《中小企业声明函》的小型和微型企业参与投标，对其最后报价给予20%的扣除，扣除后的价格为评标价，即评标价=最后报价×（1-20%）</w:t>
      </w:r>
      <w:r>
        <w:rPr>
          <w:rFonts w:hint="eastAsia" w:cs="宋体"/>
          <w:bCs/>
          <w:color w:val="auto"/>
          <w:highlight w:val="none"/>
        </w:rPr>
        <w:t>；除上述情况外，评标报价=投标价。</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cs="宋体"/>
          <w:bCs/>
          <w:color w:val="auto"/>
          <w:highlight w:val="none"/>
        </w:rPr>
        <w:t>投标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cs="宋体"/>
          <w:bCs/>
          <w:color w:val="auto"/>
          <w:sz w:val="24"/>
          <w:szCs w:val="24"/>
          <w:highlight w:val="none"/>
          <w:lang w:val="en-US" w:eastAsia="zh-CN"/>
        </w:rPr>
        <w:t>2</w:t>
      </w:r>
      <w:r>
        <w:rPr>
          <w:rFonts w:hint="eastAsia" w:ascii="宋体" w:hAnsi="宋体" w:eastAsia="宋体" w:cs="宋体"/>
          <w:bCs/>
          <w:color w:val="auto"/>
          <w:sz w:val="24"/>
          <w:szCs w:val="24"/>
          <w:highlight w:val="none"/>
        </w:rPr>
        <w:t>）以进</w:t>
      </w:r>
      <w:r>
        <w:rPr>
          <w:rFonts w:hint="eastAsia" w:ascii="宋体" w:hAnsi="宋体" w:eastAsia="宋体" w:cs="宋体"/>
          <w:bCs/>
          <w:color w:val="auto"/>
          <w:sz w:val="24"/>
          <w:szCs w:val="24"/>
          <w:highlight w:val="none"/>
        </w:rPr>
        <w:t>入</w:t>
      </w:r>
      <w:r>
        <w:rPr>
          <w:rFonts w:hint="eastAsia" w:cs="宋体"/>
          <w:bCs/>
          <w:color w:val="auto"/>
          <w:sz w:val="24"/>
          <w:szCs w:val="24"/>
          <w:highlight w:val="none"/>
          <w:lang w:eastAsia="zh-CN"/>
        </w:rPr>
        <w:t>综合评分法</w:t>
      </w:r>
      <w:r>
        <w:rPr>
          <w:rFonts w:hint="eastAsia" w:ascii="宋体" w:hAnsi="宋体" w:eastAsia="宋体" w:cs="宋体"/>
          <w:bCs/>
          <w:color w:val="auto"/>
          <w:sz w:val="24"/>
          <w:szCs w:val="24"/>
          <w:highlight w:val="none"/>
        </w:rPr>
        <w:t>的最低报价为评标基准价。</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p>
    <w:p>
      <w:pPr>
        <w:pStyle w:val="24"/>
        <w:widowControl w:val="0"/>
        <w:spacing w:before="0" w:beforeAutospacing="0" w:after="0" w:afterAutospacing="0" w:line="240" w:lineRule="auto"/>
        <w:ind w:firstLine="3360" w:firstLineChars="140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评标基准价（元）          </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1977390</wp:posOffset>
                </wp:positionH>
                <wp:positionV relativeFrom="paragraph">
                  <wp:posOffset>143510</wp:posOffset>
                </wp:positionV>
                <wp:extent cx="1600200" cy="9525"/>
                <wp:effectExtent l="0" t="7620" r="0" b="11430"/>
                <wp:wrapNone/>
                <wp:docPr id="1" name="直线 2"/>
                <wp:cNvGraphicFramePr/>
                <a:graphic xmlns:a="http://schemas.openxmlformats.org/drawingml/2006/main">
                  <a:graphicData uri="http://schemas.microsoft.com/office/word/2010/wordprocessingShape">
                    <wps:wsp>
                      <wps:cNvCnPr/>
                      <wps:spPr>
                        <a:xfrm flipV="1">
                          <a:off x="0" y="0"/>
                          <a:ext cx="1600200" cy="952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flip:y;margin-left:155.7pt;margin-top:11.3pt;height:0.75pt;width:126pt;z-index:251659264;mso-width-relative:page;mso-height-relative:page;" filled="f" stroked="t" coordsize="21600,21600" o:gfxdata="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7ORRrWAAAACQEAAA8AAAAAAAAAAQAgAAAAIgAAAGRycy9kb3ducmV2LnhtbFBLAQIUABQAAAAI&#10;AIdO4kA/VJD97wEAAOkDAAAOAAAAAAAAAAEAIAAAACUBAABkcnMvZTJvRG9jLnhtbFBLBQYAAAAA&#10;BgAGAFkBAACGBQAAAAA=&#10;">
                <v:fill on="f" focussize="0,0"/>
                <v:stroke weight="1.25pt" color="#000000" joinstyle="round"/>
                <v:imagedata o:title=""/>
                <o:lock v:ext="edit" aspectratio="f"/>
              </v:line>
            </w:pict>
          </mc:Fallback>
        </mc:AlternateContent>
      </w:r>
      <w:r>
        <w:rPr>
          <w:rFonts w:hint="eastAsia" w:ascii="宋体" w:hAnsi="宋体" w:eastAsia="宋体" w:cs="宋体"/>
          <w:bCs/>
          <w:color w:val="auto"/>
          <w:sz w:val="24"/>
          <w:szCs w:val="24"/>
          <w:highlight w:val="none"/>
        </w:rPr>
        <w:t>（</w:t>
      </w:r>
      <w:r>
        <w:rPr>
          <w:rFonts w:hint="eastAsia" w:cs="宋体"/>
          <w:bCs/>
          <w:color w:val="auto"/>
          <w:sz w:val="24"/>
          <w:szCs w:val="24"/>
          <w:highlight w:val="none"/>
          <w:lang w:val="en-US" w:eastAsia="zh-CN"/>
        </w:rPr>
        <w:t>3</w:t>
      </w:r>
      <w:r>
        <w:rPr>
          <w:rFonts w:hint="eastAsia" w:ascii="宋体" w:hAnsi="宋体" w:eastAsia="宋体" w:cs="宋体"/>
          <w:bCs/>
          <w:color w:val="auto"/>
          <w:sz w:val="24"/>
          <w:szCs w:val="24"/>
          <w:highlight w:val="none"/>
        </w:rPr>
        <w:t>）某投标人报价分 =                        ×</w:t>
      </w:r>
      <w:r>
        <w:rPr>
          <w:rFonts w:hint="eastAsia" w:cs="宋体"/>
          <w:bCs/>
          <w:color w:val="auto"/>
          <w:sz w:val="24"/>
          <w:szCs w:val="24"/>
          <w:highlight w:val="none"/>
          <w:lang w:val="en-US" w:eastAsia="zh-CN"/>
        </w:rPr>
        <w:t>10</w:t>
      </w:r>
      <w:r>
        <w:rPr>
          <w:rFonts w:hint="eastAsia" w:ascii="宋体" w:hAnsi="宋体" w:eastAsia="宋体" w:cs="宋体"/>
          <w:bCs/>
          <w:color w:val="auto"/>
          <w:sz w:val="24"/>
          <w:szCs w:val="24"/>
          <w:highlight w:val="none"/>
        </w:rPr>
        <w:t>分</w:t>
      </w:r>
    </w:p>
    <w:p>
      <w:pPr>
        <w:spacing w:line="240" w:lineRule="auto"/>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 xml:space="preserve"> 某投标人</w:t>
      </w:r>
      <w:r>
        <w:rPr>
          <w:rFonts w:hint="eastAsia" w:ascii="宋体" w:hAnsi="宋体" w:cs="宋体"/>
          <w:bCs/>
          <w:color w:val="auto"/>
          <w:sz w:val="24"/>
          <w:szCs w:val="24"/>
          <w:highlight w:val="none"/>
          <w:lang w:eastAsia="zh-CN"/>
        </w:rPr>
        <w:t>评标</w:t>
      </w:r>
      <w:r>
        <w:rPr>
          <w:rFonts w:hint="eastAsia" w:ascii="宋体" w:hAnsi="宋体" w:eastAsia="宋体" w:cs="宋体"/>
          <w:bCs/>
          <w:color w:val="auto"/>
          <w:sz w:val="24"/>
          <w:szCs w:val="24"/>
          <w:highlight w:val="none"/>
        </w:rPr>
        <w:t>报价（元）</w:t>
      </w:r>
    </w:p>
    <w:p>
      <w:pPr>
        <w:pStyle w:val="24"/>
        <w:widowControl w:val="0"/>
        <w:spacing w:before="0" w:beforeAutospacing="0" w:after="0" w:afterAutospacing="0" w:line="400" w:lineRule="exact"/>
        <w:ind w:firstLine="420"/>
        <w:jc w:val="both"/>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2、</w:t>
      </w:r>
      <w:r>
        <w:rPr>
          <w:rFonts w:hint="eastAsia" w:cs="宋体"/>
          <w:b/>
          <w:bCs w:val="0"/>
          <w:color w:val="auto"/>
          <w:sz w:val="24"/>
          <w:szCs w:val="24"/>
          <w:highlight w:val="none"/>
          <w:lang w:eastAsia="zh-CN"/>
        </w:rPr>
        <w:t>技术</w:t>
      </w:r>
      <w:r>
        <w:rPr>
          <w:rFonts w:hint="eastAsia" w:ascii="宋体" w:hAnsi="宋体" w:eastAsia="宋体" w:cs="宋体"/>
          <w:b/>
          <w:bCs w:val="0"/>
          <w:color w:val="auto"/>
          <w:sz w:val="24"/>
          <w:szCs w:val="24"/>
          <w:highlight w:val="none"/>
        </w:rPr>
        <w:t>分……………………………………………………………………</w:t>
      </w:r>
      <w:r>
        <w:rPr>
          <w:rFonts w:hint="eastAsia" w:cs="宋体"/>
          <w:b/>
          <w:bCs w:val="0"/>
          <w:color w:val="auto"/>
          <w:sz w:val="24"/>
          <w:szCs w:val="24"/>
          <w:highlight w:val="none"/>
          <w:lang w:val="en-US" w:eastAsia="zh-CN"/>
        </w:rPr>
        <w:t>50</w:t>
      </w:r>
      <w:r>
        <w:rPr>
          <w:rFonts w:hint="eastAsia" w:ascii="宋体" w:hAnsi="宋体" w:eastAsia="宋体" w:cs="宋体"/>
          <w:b/>
          <w:bCs w:val="0"/>
          <w:color w:val="auto"/>
          <w:sz w:val="24"/>
          <w:szCs w:val="24"/>
          <w:highlight w:val="none"/>
        </w:rPr>
        <w:t>分</w:t>
      </w:r>
    </w:p>
    <w:p>
      <w:pPr>
        <w:pStyle w:val="9"/>
        <w:spacing w:line="360" w:lineRule="auto"/>
        <w:ind w:firstLine="480" w:firstLineChars="200"/>
        <w:jc w:val="both"/>
        <w:rPr>
          <w:rFonts w:hint="eastAsia" w:ascii="宋体" w:hAnsi="宋体" w:cs="宋体"/>
          <w:color w:val="auto"/>
          <w:kern w:val="0"/>
          <w:sz w:val="24"/>
        </w:rPr>
      </w:pPr>
      <w:r>
        <w:rPr>
          <w:rFonts w:hint="eastAsia" w:ascii="宋体" w:hAnsi="宋体" w:cs="宋体"/>
          <w:color w:val="auto"/>
          <w:kern w:val="0"/>
          <w:sz w:val="24"/>
        </w:rPr>
        <w:t>（1）咨询服务方案分（满分</w:t>
      </w:r>
      <w:r>
        <w:rPr>
          <w:rFonts w:hint="eastAsia" w:ascii="宋体" w:hAnsi="宋体" w:cs="宋体"/>
          <w:color w:val="auto"/>
          <w:kern w:val="0"/>
          <w:sz w:val="24"/>
          <w:lang w:val="en-US" w:eastAsia="zh-CN"/>
        </w:rPr>
        <w:t>30</w:t>
      </w:r>
      <w:r>
        <w:rPr>
          <w:rFonts w:hint="eastAsia" w:ascii="宋体" w:hAnsi="宋体" w:cs="宋体"/>
          <w:color w:val="auto"/>
          <w:kern w:val="0"/>
          <w:sz w:val="24"/>
        </w:rPr>
        <w:t>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根据各供应商的项目理解及服务方案确定各供应商所属档次及分值，达不到一档要求的不得分。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一档（</w:t>
      </w:r>
      <w:r>
        <w:rPr>
          <w:rFonts w:hint="eastAsia" w:cs="宋体"/>
          <w:bCs/>
          <w:color w:val="auto"/>
          <w:sz w:val="24"/>
          <w:szCs w:val="24"/>
          <w:highlight w:val="none"/>
          <w:lang w:val="en-US" w:eastAsia="zh-CN"/>
        </w:rPr>
        <w:t>20</w:t>
      </w:r>
      <w:r>
        <w:rPr>
          <w:rFonts w:hint="eastAsia" w:ascii="宋体" w:hAnsi="宋体" w:eastAsia="宋体" w:cs="宋体"/>
          <w:bCs/>
          <w:color w:val="auto"/>
          <w:sz w:val="24"/>
          <w:szCs w:val="24"/>
          <w:highlight w:val="none"/>
        </w:rPr>
        <w:t>分）：供应商对项目</w:t>
      </w:r>
      <w:r>
        <w:rPr>
          <w:rFonts w:hint="eastAsia" w:cs="宋体"/>
          <w:bCs/>
          <w:color w:val="auto"/>
          <w:sz w:val="24"/>
          <w:szCs w:val="24"/>
          <w:highlight w:val="none"/>
          <w:lang w:eastAsia="zh-CN"/>
        </w:rPr>
        <w:t>咨询服务</w:t>
      </w:r>
      <w:r>
        <w:rPr>
          <w:rFonts w:hint="eastAsia" w:ascii="宋体" w:hAnsi="宋体" w:eastAsia="宋体" w:cs="宋体"/>
          <w:bCs/>
          <w:color w:val="auto"/>
          <w:sz w:val="24"/>
          <w:szCs w:val="24"/>
          <w:highlight w:val="none"/>
        </w:rPr>
        <w:t>采购需求有基础认识，服务方案简单，对广西传统产业数字化转型与聚链集群发展的现状、挑战与机遇分析内容较为基础，提出的研究目标、方法和研究大纲基本</w:t>
      </w:r>
      <w:r>
        <w:rPr>
          <w:rFonts w:hint="eastAsia" w:cs="宋体"/>
          <w:bCs/>
          <w:color w:val="auto"/>
          <w:sz w:val="24"/>
          <w:szCs w:val="24"/>
          <w:highlight w:val="none"/>
          <w:lang w:eastAsia="zh-CN"/>
        </w:rPr>
        <w:t>可行</w:t>
      </w:r>
      <w:r>
        <w:rPr>
          <w:rFonts w:hint="eastAsia" w:ascii="宋体" w:hAnsi="宋体" w:eastAsia="宋体" w:cs="宋体"/>
          <w:bCs/>
          <w:color w:val="auto"/>
          <w:sz w:val="24"/>
          <w:szCs w:val="24"/>
          <w:highlight w:val="none"/>
        </w:rPr>
        <w:t>，基本符合项目</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需求。</w:t>
      </w:r>
    </w:p>
    <w:p>
      <w:pPr>
        <w:pStyle w:val="24"/>
        <w:widowControl w:val="0"/>
        <w:spacing w:before="0" w:beforeAutospacing="0" w:after="0" w:afterAutospacing="0" w:line="400" w:lineRule="exact"/>
        <w:ind w:firstLine="420"/>
        <w:jc w:val="both"/>
        <w:rPr>
          <w:rFonts w:hint="eastAsia" w:cs="宋体"/>
          <w:bCs/>
          <w:color w:val="auto"/>
          <w:sz w:val="24"/>
          <w:szCs w:val="24"/>
          <w:highlight w:val="none"/>
          <w:lang w:eastAsia="zh-CN"/>
        </w:rPr>
      </w:pPr>
      <w:r>
        <w:rPr>
          <w:rFonts w:hint="eastAsia" w:ascii="宋体" w:hAnsi="宋体" w:eastAsia="宋体" w:cs="宋体"/>
          <w:bCs/>
          <w:color w:val="auto"/>
          <w:sz w:val="24"/>
          <w:szCs w:val="24"/>
          <w:highlight w:val="none"/>
        </w:rPr>
        <w:t>二档（2</w:t>
      </w:r>
      <w:r>
        <w:rPr>
          <w:rFonts w:hint="eastAsia" w:cs="宋体"/>
          <w:bCs/>
          <w:color w:val="auto"/>
          <w:sz w:val="24"/>
          <w:szCs w:val="24"/>
          <w:highlight w:val="none"/>
          <w:lang w:val="en-US" w:eastAsia="zh-CN"/>
        </w:rPr>
        <w:t>5</w:t>
      </w:r>
      <w:r>
        <w:rPr>
          <w:rFonts w:hint="eastAsia" w:ascii="宋体" w:hAnsi="宋体" w:eastAsia="宋体" w:cs="宋体"/>
          <w:bCs/>
          <w:color w:val="auto"/>
          <w:sz w:val="24"/>
          <w:szCs w:val="24"/>
          <w:highlight w:val="none"/>
        </w:rPr>
        <w:t>分）：供应商对项目</w:t>
      </w:r>
      <w:r>
        <w:rPr>
          <w:rFonts w:hint="eastAsia" w:cs="宋体"/>
          <w:bCs/>
          <w:color w:val="auto"/>
          <w:sz w:val="24"/>
          <w:szCs w:val="24"/>
          <w:highlight w:val="none"/>
          <w:lang w:eastAsia="zh-CN"/>
        </w:rPr>
        <w:t>咨询服务</w:t>
      </w:r>
      <w:r>
        <w:rPr>
          <w:rFonts w:hint="eastAsia" w:ascii="宋体" w:hAnsi="宋体" w:eastAsia="宋体" w:cs="宋体"/>
          <w:bCs/>
          <w:color w:val="auto"/>
          <w:sz w:val="24"/>
          <w:szCs w:val="24"/>
          <w:highlight w:val="none"/>
        </w:rPr>
        <w:t>采购需求有基本理解和认识，服务方案完整，对广西传统产业数字化转型与聚链集群发展模式有较为深入的理解，分析内容详细，研究目标明确，方法论充分，研究大纲结构清晰，实施方案全面，展现出较强的专业性和操作性</w:t>
      </w:r>
      <w:r>
        <w:rPr>
          <w:rFonts w:hint="eastAsia" w:cs="宋体"/>
          <w:bCs/>
          <w:color w:val="auto"/>
          <w:sz w:val="24"/>
          <w:szCs w:val="24"/>
          <w:highlight w:val="none"/>
          <w:lang w:eastAsia="zh-CN"/>
        </w:rPr>
        <w:t>，能满足项目需求。</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三档（</w:t>
      </w:r>
      <w:r>
        <w:rPr>
          <w:rFonts w:hint="eastAsia" w:cs="宋体"/>
          <w:bCs/>
          <w:color w:val="auto"/>
          <w:sz w:val="24"/>
          <w:szCs w:val="24"/>
          <w:highlight w:val="none"/>
          <w:lang w:val="en-US" w:eastAsia="zh-CN"/>
        </w:rPr>
        <w:t>30</w:t>
      </w:r>
      <w:r>
        <w:rPr>
          <w:rFonts w:hint="eastAsia" w:ascii="宋体" w:hAnsi="宋体" w:eastAsia="宋体" w:cs="宋体"/>
          <w:bCs/>
          <w:color w:val="auto"/>
          <w:sz w:val="24"/>
          <w:szCs w:val="24"/>
          <w:highlight w:val="none"/>
        </w:rPr>
        <w:t>分）：供应商对项目采购需求理解到位，认识清晰明确，</w:t>
      </w:r>
      <w:r>
        <w:rPr>
          <w:rFonts w:hint="eastAsia" w:cs="宋体"/>
          <w:bCs/>
          <w:color w:val="auto"/>
          <w:sz w:val="24"/>
          <w:szCs w:val="24"/>
          <w:highlight w:val="none"/>
          <w:lang w:eastAsia="zh-CN"/>
        </w:rPr>
        <w:t>能</w:t>
      </w:r>
      <w:r>
        <w:rPr>
          <w:rFonts w:hint="eastAsia" w:ascii="宋体" w:hAnsi="宋体" w:eastAsia="宋体" w:cs="宋体"/>
          <w:bCs/>
          <w:color w:val="auto"/>
          <w:sz w:val="24"/>
          <w:szCs w:val="24"/>
          <w:highlight w:val="none"/>
        </w:rPr>
        <w:t>对广西传统产业数字化转型与聚链集群发展模式的深刻理解，分析内容详尽且全面，准确把握研究的重点与难点，研究目标、方法创新，研究大纲详尽且逻辑性强，提出的实施方案具有高度的操作性和创新性，完全符合项目需求，并能提供额外的价值和见解，完全满足项目需求。</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（2）服务响应方案分（满分</w:t>
      </w: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根据各供应商的服务响应方案确定各供应商所属档次及分值，达不到一档要求的不得分。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一档（</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分）：供应商提供的服务响应方案内容描述简单</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基本满足采购人需求；</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二档（</w:t>
      </w: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分）：在一档的基础上，供应商提供的服务响应方案</w:t>
      </w:r>
      <w:r>
        <w:rPr>
          <w:rFonts w:hint="eastAsia" w:ascii="宋体" w:hAnsi="宋体" w:eastAsia="宋体" w:cs="宋体"/>
          <w:bCs/>
          <w:color w:val="auto"/>
          <w:sz w:val="24"/>
          <w:szCs w:val="24"/>
          <w:highlight w:val="none"/>
          <w:lang w:eastAsia="zh-CN"/>
        </w:rPr>
        <w:t>能</w:t>
      </w:r>
      <w:r>
        <w:rPr>
          <w:rFonts w:hint="eastAsia" w:ascii="宋体" w:hAnsi="宋体" w:eastAsia="宋体" w:cs="宋体"/>
          <w:bCs/>
          <w:color w:val="auto"/>
          <w:sz w:val="24"/>
          <w:szCs w:val="24"/>
          <w:highlight w:val="none"/>
        </w:rPr>
        <w:t>满足采购人需求，内容描述清晰、明确，方案符合项目实际需求，完整、可行；</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三档（</w:t>
      </w: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分）：在二档的基础上，供应商能结合项目实际需求，响应文件内容齐全、编制规范、结构清晰，内容包含但不限于供应商提供响应时间、服务支持能力等，方案详细全面、可操作性强、针对性强，各步骤措施齐全。</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）售后服务方案分（满分10分）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根据各供应商的售后服务方案确定各供应商所属档次及分值，达不到一档要求的不得分。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一档（5分）：有相关数据质量和报告内容控制办法，能基本满足采购人项目需求；</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二档（8分）：在一档的基础上，有质量责任人，采用清晰的质量控制方法，有完整的质量控制体系</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三档（10分）：在二档的基础上，针对本项目制定具有针对性、合理性、全面性的质量控制举措，并且措施齐全、内容详细全面、可操作性强。</w:t>
      </w:r>
    </w:p>
    <w:p>
      <w:pPr>
        <w:pStyle w:val="24"/>
        <w:widowControl w:val="0"/>
        <w:spacing w:before="0" w:beforeAutospacing="0" w:after="0" w:afterAutospacing="0" w:line="400" w:lineRule="exact"/>
        <w:ind w:firstLine="420"/>
        <w:jc w:val="both"/>
        <w:rPr>
          <w:rFonts w:hint="eastAsia" w:ascii="宋体" w:hAnsi="宋体" w:eastAsia="宋体" w:cs="宋体"/>
          <w:b/>
          <w:bCs w:val="0"/>
          <w:color w:val="auto"/>
          <w:sz w:val="24"/>
          <w:szCs w:val="24"/>
          <w:highlight w:val="none"/>
          <w:lang w:val="en-US" w:eastAsia="zh-CN"/>
        </w:rPr>
      </w:pPr>
      <w:r>
        <w:rPr>
          <w:rFonts w:hint="eastAsia" w:cs="宋体"/>
          <w:b/>
          <w:bCs w:val="0"/>
          <w:color w:val="auto"/>
          <w:sz w:val="24"/>
          <w:szCs w:val="24"/>
          <w:highlight w:val="none"/>
          <w:lang w:val="en-US" w:eastAsia="zh-CN"/>
        </w:rPr>
        <w:t>3、商务分</w:t>
      </w:r>
      <w:r>
        <w:rPr>
          <w:rFonts w:hint="eastAsia" w:ascii="宋体" w:hAnsi="宋体" w:eastAsia="宋体" w:cs="宋体"/>
          <w:b/>
          <w:bCs w:val="0"/>
          <w:color w:val="auto"/>
          <w:sz w:val="24"/>
          <w:szCs w:val="24"/>
          <w:highlight w:val="none"/>
        </w:rPr>
        <w:t>…………………………………………………………………</w:t>
      </w:r>
      <w:r>
        <w:rPr>
          <w:rFonts w:hint="eastAsia" w:cs="宋体"/>
          <w:b/>
          <w:bCs w:val="0"/>
          <w:color w:val="auto"/>
          <w:sz w:val="24"/>
          <w:szCs w:val="24"/>
          <w:highlight w:val="none"/>
          <w:lang w:val="en-US" w:eastAsia="zh-CN"/>
        </w:rPr>
        <w:t>（40）</w:t>
      </w:r>
    </w:p>
    <w:p>
      <w:pPr>
        <w:pStyle w:val="24"/>
        <w:widowControl w:val="0"/>
        <w:spacing w:before="0" w:beforeAutospacing="0" w:after="0" w:afterAutospacing="0" w:line="400" w:lineRule="exact"/>
        <w:ind w:firstLine="420"/>
        <w:jc w:val="both"/>
        <w:rPr>
          <w:rFonts w:hint="eastAsia" w:ascii="宋体" w:hAnsi="宋体" w:eastAsia="宋体" w:cs="宋体"/>
          <w:b/>
          <w:bCs w:val="0"/>
          <w:color w:val="auto"/>
          <w:sz w:val="24"/>
          <w:szCs w:val="24"/>
          <w:highlight w:val="none"/>
        </w:rPr>
      </w:pPr>
      <w:r>
        <w:rPr>
          <w:rFonts w:hint="eastAsia" w:cs="宋体"/>
          <w:b/>
          <w:bCs w:val="0"/>
          <w:color w:val="auto"/>
          <w:sz w:val="24"/>
          <w:szCs w:val="24"/>
          <w:highlight w:val="none"/>
          <w:lang w:eastAsia="zh-CN"/>
        </w:rPr>
        <w:t>（</w:t>
      </w:r>
      <w:r>
        <w:rPr>
          <w:rFonts w:hint="eastAsia" w:cs="宋体"/>
          <w:b/>
          <w:bCs w:val="0"/>
          <w:color w:val="auto"/>
          <w:sz w:val="24"/>
          <w:szCs w:val="24"/>
          <w:highlight w:val="none"/>
          <w:lang w:val="en-US" w:eastAsia="zh-CN"/>
        </w:rPr>
        <w:t>1</w:t>
      </w:r>
      <w:r>
        <w:rPr>
          <w:rFonts w:hint="eastAsia" w:cs="宋体"/>
          <w:b/>
          <w:bCs w:val="0"/>
          <w:color w:val="auto"/>
          <w:sz w:val="24"/>
          <w:szCs w:val="24"/>
          <w:highlight w:val="none"/>
          <w:lang w:eastAsia="zh-CN"/>
        </w:rPr>
        <w:t>）</w:t>
      </w:r>
      <w:r>
        <w:rPr>
          <w:rFonts w:hint="eastAsia" w:cs="宋体"/>
          <w:b/>
          <w:bCs w:val="0"/>
          <w:color w:val="auto"/>
          <w:sz w:val="24"/>
          <w:szCs w:val="24"/>
          <w:highlight w:val="none"/>
          <w:lang w:val="en-US" w:eastAsia="zh-CN"/>
        </w:rPr>
        <w:t>实施人员</w:t>
      </w:r>
      <w:r>
        <w:rPr>
          <w:rFonts w:hint="eastAsia" w:ascii="宋体" w:hAnsi="宋体" w:eastAsia="宋体" w:cs="宋体"/>
          <w:b/>
          <w:bCs w:val="0"/>
          <w:color w:val="auto"/>
          <w:sz w:val="24"/>
          <w:szCs w:val="24"/>
          <w:highlight w:val="none"/>
        </w:rPr>
        <w:t>分</w:t>
      </w:r>
      <w:r>
        <w:rPr>
          <w:rFonts w:hint="eastAsia" w:cs="宋体"/>
          <w:b/>
          <w:bCs w:val="0"/>
          <w:color w:val="auto"/>
          <w:sz w:val="24"/>
          <w:szCs w:val="24"/>
          <w:highlight w:val="none"/>
          <w:lang w:eastAsia="zh-CN"/>
        </w:rPr>
        <w:t>（</w:t>
      </w:r>
      <w:r>
        <w:rPr>
          <w:rFonts w:hint="eastAsia"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分</w:t>
      </w:r>
      <w:r>
        <w:rPr>
          <w:rFonts w:hint="eastAsia" w:cs="宋体"/>
          <w:b/>
          <w:bCs w:val="0"/>
          <w:color w:val="auto"/>
          <w:sz w:val="24"/>
          <w:szCs w:val="24"/>
          <w:highlight w:val="none"/>
          <w:lang w:eastAsia="zh-CN"/>
        </w:rPr>
        <w:t>）</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 项目团队架构</w:t>
      </w:r>
      <w:r>
        <w:rPr>
          <w:rFonts w:hint="eastAsia" w:cs="宋体"/>
          <w:bCs/>
          <w:color w:val="auto"/>
          <w:sz w:val="24"/>
          <w:szCs w:val="24"/>
          <w:highlight w:val="none"/>
          <w:lang w:eastAsia="zh-CN"/>
        </w:rPr>
        <w:t>及人员配置</w:t>
      </w:r>
      <w:r>
        <w:rPr>
          <w:rFonts w:hint="eastAsia" w:ascii="宋体" w:hAnsi="宋体" w:eastAsia="宋体" w:cs="宋体"/>
          <w:bCs/>
          <w:color w:val="auto"/>
          <w:sz w:val="24"/>
          <w:szCs w:val="24"/>
          <w:highlight w:val="none"/>
        </w:rPr>
        <w:t>（10分）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供应商需组建架构合理、人员齐备的项目团队。拟投入</w:t>
      </w:r>
      <w:r>
        <w:rPr>
          <w:rFonts w:hint="eastAsia" w:cs="宋体"/>
          <w:bCs/>
          <w:color w:val="auto"/>
          <w:sz w:val="24"/>
          <w:szCs w:val="24"/>
          <w:highlight w:val="none"/>
          <w:lang w:eastAsia="zh-CN"/>
        </w:rPr>
        <w:t>本项目课题研究团队人数</w:t>
      </w:r>
      <w:r>
        <w:rPr>
          <w:rFonts w:hint="eastAsia" w:ascii="宋体" w:hAnsi="宋体" w:cs="宋体"/>
          <w:color w:val="auto"/>
          <w:kern w:val="0"/>
          <w:sz w:val="24"/>
        </w:rPr>
        <w:t>≥8人，</w:t>
      </w:r>
      <w:r>
        <w:rPr>
          <w:rFonts w:hint="eastAsia" w:ascii="宋体" w:hAnsi="宋体" w:cs="宋体"/>
          <w:color w:val="auto"/>
          <w:kern w:val="0"/>
          <w:sz w:val="24"/>
          <w:lang w:eastAsia="zh-CN"/>
        </w:rPr>
        <w:t>且团队满足获得博士学位或具有副高（或以上）职称的人数比例占</w:t>
      </w:r>
      <w:r>
        <w:rPr>
          <w:rFonts w:hint="eastAsia" w:ascii="宋体" w:hAnsi="宋体" w:cs="宋体"/>
          <w:color w:val="auto"/>
          <w:kern w:val="0"/>
          <w:sz w:val="24"/>
          <w:lang w:val="en-US" w:eastAsia="zh-CN"/>
        </w:rPr>
        <w:t>50</w:t>
      </w:r>
      <w:r>
        <w:rPr>
          <w:rFonts w:hint="eastAsia" w:cs="宋体"/>
          <w:color w:val="auto"/>
          <w:kern w:val="0"/>
          <w:sz w:val="24"/>
          <w:lang w:val="en-US" w:eastAsia="zh-CN"/>
        </w:rPr>
        <w:t>%</w:t>
      </w:r>
      <w:r>
        <w:rPr>
          <w:rFonts w:hint="eastAsia" w:ascii="宋体" w:hAnsi="宋体" w:cs="宋体"/>
          <w:color w:val="auto"/>
          <w:kern w:val="0"/>
          <w:sz w:val="24"/>
          <w:lang w:val="en-US" w:eastAsia="zh-CN"/>
        </w:rPr>
        <w:t>以上的，</w:t>
      </w:r>
      <w:r>
        <w:rPr>
          <w:rFonts w:hint="eastAsia" w:ascii="宋体" w:hAnsi="宋体" w:cs="宋体"/>
          <w:color w:val="auto"/>
          <w:kern w:val="0"/>
          <w:sz w:val="24"/>
        </w:rPr>
        <w:t>得</w:t>
      </w:r>
      <w:r>
        <w:rPr>
          <w:rFonts w:hint="eastAsia" w:ascii="宋体" w:hAnsi="宋体" w:cs="宋体"/>
          <w:color w:val="auto"/>
          <w:kern w:val="0"/>
          <w:sz w:val="24"/>
          <w:lang w:val="en-US" w:eastAsia="zh-CN"/>
        </w:rPr>
        <w:t>6</w:t>
      </w:r>
      <w:r>
        <w:rPr>
          <w:rFonts w:hint="eastAsia" w:ascii="宋体" w:hAnsi="宋体" w:cs="宋体"/>
          <w:color w:val="auto"/>
          <w:kern w:val="0"/>
          <w:sz w:val="24"/>
        </w:rPr>
        <w:t>分</w:t>
      </w:r>
      <w:r>
        <w:rPr>
          <w:rFonts w:hint="eastAsia" w:ascii="宋体" w:hAnsi="宋体" w:cs="宋体"/>
          <w:color w:val="auto"/>
          <w:kern w:val="0"/>
          <w:sz w:val="24"/>
          <w:lang w:eastAsia="zh-CN"/>
        </w:rPr>
        <w:t>；团队人数</w:t>
      </w:r>
      <w:r>
        <w:rPr>
          <w:rFonts w:hint="eastAsia" w:ascii="宋体" w:hAnsi="宋体" w:cs="宋体"/>
          <w:color w:val="auto"/>
          <w:kern w:val="0"/>
          <w:sz w:val="24"/>
        </w:rPr>
        <w:t>≥</w:t>
      </w:r>
      <w:r>
        <w:rPr>
          <w:rFonts w:hint="eastAsia" w:ascii="宋体" w:hAnsi="宋体" w:cs="宋体"/>
          <w:color w:val="auto"/>
          <w:kern w:val="0"/>
          <w:sz w:val="24"/>
          <w:lang w:val="en-US" w:eastAsia="zh-CN"/>
        </w:rPr>
        <w:t>1</w:t>
      </w:r>
      <w:r>
        <w:rPr>
          <w:rFonts w:hint="eastAsia" w:cs="宋体"/>
          <w:color w:val="auto"/>
          <w:kern w:val="0"/>
          <w:sz w:val="24"/>
          <w:lang w:val="en-US" w:eastAsia="zh-CN"/>
        </w:rPr>
        <w:t>3</w:t>
      </w:r>
      <w:r>
        <w:rPr>
          <w:rFonts w:hint="eastAsia" w:ascii="宋体" w:hAnsi="宋体" w:cs="宋体"/>
          <w:color w:val="auto"/>
          <w:kern w:val="0"/>
          <w:sz w:val="24"/>
          <w:lang w:val="en-US" w:eastAsia="zh-CN"/>
        </w:rPr>
        <w:t>人，</w:t>
      </w:r>
      <w:r>
        <w:rPr>
          <w:rFonts w:hint="eastAsia" w:ascii="宋体" w:hAnsi="宋体" w:cs="宋体"/>
          <w:color w:val="auto"/>
          <w:kern w:val="0"/>
          <w:sz w:val="24"/>
        </w:rPr>
        <w:t>且团队中</w:t>
      </w:r>
      <w:r>
        <w:rPr>
          <w:rFonts w:hint="eastAsia" w:ascii="宋体" w:hAnsi="宋体" w:cs="宋体"/>
          <w:color w:val="auto"/>
          <w:kern w:val="0"/>
          <w:sz w:val="24"/>
          <w:lang w:val="en-US" w:eastAsia="zh-CN"/>
        </w:rPr>
        <w:t>获得博士学位或具有</w:t>
      </w:r>
      <w:r>
        <w:rPr>
          <w:rFonts w:hint="eastAsia" w:ascii="宋体" w:hAnsi="宋体" w:cs="宋体"/>
          <w:color w:val="auto"/>
          <w:kern w:val="0"/>
          <w:sz w:val="24"/>
        </w:rPr>
        <w:t>副高（或以上）职称的人数比例占</w:t>
      </w:r>
      <w:r>
        <w:rPr>
          <w:rFonts w:hint="eastAsia" w:cs="宋体"/>
          <w:color w:val="auto"/>
          <w:kern w:val="0"/>
          <w:sz w:val="24"/>
          <w:lang w:val="en-US" w:eastAsia="zh-CN"/>
        </w:rPr>
        <w:t>80</w:t>
      </w:r>
      <w:r>
        <w:rPr>
          <w:rFonts w:hint="eastAsia" w:ascii="宋体" w:hAnsi="宋体" w:cs="宋体"/>
          <w:color w:val="auto"/>
          <w:kern w:val="0"/>
          <w:sz w:val="24"/>
        </w:rPr>
        <w:t>%及以上的，得</w:t>
      </w:r>
      <w:r>
        <w:rPr>
          <w:rFonts w:hint="eastAsia" w:ascii="宋体" w:hAnsi="宋体" w:cs="宋体"/>
          <w:color w:val="auto"/>
          <w:kern w:val="0"/>
          <w:sz w:val="24"/>
          <w:lang w:val="en-US" w:eastAsia="zh-CN"/>
        </w:rPr>
        <w:t>10分。</w:t>
      </w:r>
      <w:r>
        <w:rPr>
          <w:rFonts w:hint="eastAsia" w:ascii="宋体" w:hAnsi="宋体" w:eastAsia="宋体" w:cs="宋体"/>
          <w:bCs/>
          <w:color w:val="auto"/>
          <w:sz w:val="24"/>
          <w:szCs w:val="24"/>
          <w:highlight w:val="none"/>
        </w:rPr>
        <w:t>（须提供投入人员名单列入《项目实施人员一览表》</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具有多项证书的，只计其中一项</w:t>
      </w:r>
      <w:r>
        <w:rPr>
          <w:rFonts w:hint="eastAsia" w:ascii="宋体" w:hAnsi="宋体" w:eastAsia="宋体" w:cs="宋体"/>
          <w:bCs/>
          <w:color w:val="auto"/>
          <w:sz w:val="24"/>
          <w:szCs w:val="24"/>
          <w:highlight w:val="none"/>
          <w:lang w:eastAsia="zh-CN"/>
        </w:rPr>
        <w:t>；</w:t>
      </w:r>
      <w:r>
        <w:rPr>
          <w:rFonts w:hint="eastAsia" w:cs="宋体"/>
          <w:bCs/>
          <w:color w:val="auto"/>
          <w:sz w:val="24"/>
          <w:szCs w:val="24"/>
          <w:highlight w:val="none"/>
          <w:lang w:eastAsia="zh-CN"/>
        </w:rPr>
        <w:t>复印件须</w:t>
      </w:r>
      <w:r>
        <w:rPr>
          <w:rFonts w:hint="eastAsia" w:ascii="宋体" w:hAnsi="宋体" w:eastAsia="宋体" w:cs="宋体"/>
          <w:bCs/>
          <w:color w:val="auto"/>
          <w:sz w:val="24"/>
          <w:szCs w:val="24"/>
          <w:highlight w:val="none"/>
        </w:rPr>
        <w:t>加盖供应商公章</w:t>
      </w:r>
      <w:r>
        <w:rPr>
          <w:rFonts w:hint="eastAsia" w:cs="宋体"/>
          <w:bCs/>
          <w:color w:val="auto"/>
          <w:sz w:val="24"/>
          <w:szCs w:val="24"/>
          <w:highlight w:val="none"/>
          <w:lang w:eastAsia="zh-CN"/>
        </w:rPr>
        <w:t>，</w:t>
      </w:r>
      <w:r>
        <w:rPr>
          <w:rFonts w:hint="eastAsia" w:ascii="宋体" w:hAnsi="宋体" w:eastAsia="宋体" w:cs="宋体"/>
          <w:bCs/>
          <w:color w:val="auto"/>
          <w:sz w:val="24"/>
          <w:szCs w:val="24"/>
          <w:highlight w:val="none"/>
        </w:rPr>
        <w:t>原件备查</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 项目</w:t>
      </w:r>
      <w:r>
        <w:rPr>
          <w:rFonts w:hint="eastAsia" w:cs="宋体"/>
          <w:bCs/>
          <w:color w:val="auto"/>
          <w:sz w:val="24"/>
          <w:szCs w:val="24"/>
          <w:highlight w:val="none"/>
          <w:lang w:eastAsia="zh-CN"/>
        </w:rPr>
        <w:t>主持人资质</w:t>
      </w:r>
      <w:r>
        <w:rPr>
          <w:rFonts w:hint="eastAsia" w:ascii="宋体" w:hAnsi="宋体" w:eastAsia="宋体" w:cs="宋体"/>
          <w:bCs/>
          <w:color w:val="auto"/>
          <w:sz w:val="24"/>
          <w:szCs w:val="24"/>
          <w:highlight w:val="none"/>
        </w:rPr>
        <w:t>（5分）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具有高级职称或博士学位证书的，得3分；具有正高职称证书的，得5分；满分5分。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注：提供相关资质证明文件复印件，并加盖供应商公章。</w:t>
      </w:r>
    </w:p>
    <w:p>
      <w:pPr>
        <w:pStyle w:val="24"/>
        <w:widowControl w:val="0"/>
        <w:spacing w:before="0" w:beforeAutospacing="0" w:after="0" w:afterAutospacing="0" w:line="400" w:lineRule="exact"/>
        <w:ind w:firstLine="420"/>
        <w:jc w:val="both"/>
        <w:rPr>
          <w:rFonts w:hint="eastAsia" w:ascii="宋体" w:hAnsi="宋体" w:eastAsia="宋体" w:cs="宋体"/>
          <w:b/>
          <w:bCs w:val="0"/>
          <w:color w:val="auto"/>
          <w:sz w:val="24"/>
          <w:szCs w:val="24"/>
          <w:highlight w:val="none"/>
        </w:rPr>
      </w:pPr>
      <w:r>
        <w:rPr>
          <w:rFonts w:hint="eastAsia" w:cs="宋体"/>
          <w:b/>
          <w:bCs w:val="0"/>
          <w:color w:val="auto"/>
          <w:sz w:val="24"/>
          <w:szCs w:val="24"/>
          <w:highlight w:val="none"/>
          <w:lang w:val="en-US" w:eastAsia="zh-CN"/>
        </w:rPr>
        <w:t>（2）业绩实力</w:t>
      </w:r>
      <w:r>
        <w:rPr>
          <w:rFonts w:hint="eastAsia" w:ascii="宋体" w:hAnsi="宋体" w:eastAsia="宋体" w:cs="宋体"/>
          <w:b/>
          <w:bCs w:val="0"/>
          <w:color w:val="auto"/>
          <w:sz w:val="24"/>
          <w:szCs w:val="24"/>
          <w:highlight w:val="none"/>
        </w:rPr>
        <w:t>分</w:t>
      </w:r>
      <w:r>
        <w:rPr>
          <w:rFonts w:hint="eastAsia" w:cs="宋体"/>
          <w:b/>
          <w:bCs w:val="0"/>
          <w:color w:val="auto"/>
          <w:sz w:val="24"/>
          <w:szCs w:val="24"/>
          <w:highlight w:val="none"/>
          <w:lang w:eastAsia="zh-CN"/>
        </w:rPr>
        <w:t>（</w:t>
      </w:r>
      <w:r>
        <w:rPr>
          <w:rFonts w:hint="eastAsia" w:cs="宋体"/>
          <w:b/>
          <w:bCs w:val="0"/>
          <w:color w:val="auto"/>
          <w:sz w:val="24"/>
          <w:szCs w:val="24"/>
          <w:highlight w:val="none"/>
          <w:lang w:val="en-US" w:eastAsia="zh-CN"/>
        </w:rPr>
        <w:t>25</w:t>
      </w:r>
      <w:r>
        <w:rPr>
          <w:rFonts w:hint="eastAsia" w:ascii="宋体" w:hAnsi="宋体" w:eastAsia="宋体" w:cs="宋体"/>
          <w:b/>
          <w:bCs w:val="0"/>
          <w:color w:val="auto"/>
          <w:sz w:val="24"/>
          <w:szCs w:val="24"/>
          <w:highlight w:val="none"/>
        </w:rPr>
        <w:t>分</w:t>
      </w:r>
      <w:r>
        <w:rPr>
          <w:rFonts w:hint="eastAsia" w:cs="宋体"/>
          <w:b/>
          <w:bCs w:val="0"/>
          <w:color w:val="auto"/>
          <w:sz w:val="24"/>
          <w:szCs w:val="24"/>
          <w:highlight w:val="none"/>
          <w:lang w:eastAsia="zh-CN"/>
        </w:rPr>
        <w:t>）</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w:t>
      </w:r>
      <w:r>
        <w:rPr>
          <w:rFonts w:hint="eastAsia" w:cs="宋体"/>
          <w:bCs/>
          <w:color w:val="auto"/>
          <w:sz w:val="24"/>
          <w:szCs w:val="24"/>
          <w:highlight w:val="none"/>
          <w:lang w:eastAsia="zh-CN"/>
        </w:rPr>
        <w:t>类似项目</w:t>
      </w:r>
      <w:r>
        <w:rPr>
          <w:rFonts w:hint="eastAsia" w:ascii="宋体" w:hAnsi="宋体" w:eastAsia="宋体" w:cs="宋体"/>
          <w:bCs/>
          <w:color w:val="auto"/>
          <w:sz w:val="24"/>
          <w:szCs w:val="24"/>
          <w:highlight w:val="none"/>
        </w:rPr>
        <w:t>业绩</w:t>
      </w:r>
      <w:r>
        <w:rPr>
          <w:rFonts w:hint="eastAsia" w:cs="宋体"/>
          <w:bCs/>
          <w:color w:val="auto"/>
          <w:sz w:val="24"/>
          <w:szCs w:val="24"/>
          <w:highlight w:val="none"/>
          <w:lang w:eastAsia="zh-CN"/>
        </w:rPr>
        <w:t>分</w:t>
      </w:r>
      <w:r>
        <w:rPr>
          <w:rFonts w:hint="eastAsia" w:ascii="宋体" w:hAnsi="宋体" w:eastAsia="宋体" w:cs="宋体"/>
          <w:bCs/>
          <w:color w:val="auto"/>
          <w:sz w:val="24"/>
          <w:szCs w:val="24"/>
          <w:highlight w:val="none"/>
        </w:rPr>
        <w:t>（1</w:t>
      </w:r>
      <w:r>
        <w:rPr>
          <w:rFonts w:hint="eastAsia" w:cs="宋体"/>
          <w:bCs/>
          <w:color w:val="auto"/>
          <w:sz w:val="24"/>
          <w:szCs w:val="24"/>
          <w:highlight w:val="none"/>
          <w:lang w:val="en-US" w:eastAsia="zh-CN"/>
        </w:rPr>
        <w:t>0</w:t>
      </w:r>
      <w:r>
        <w:rPr>
          <w:rFonts w:hint="eastAsia" w:ascii="宋体" w:hAnsi="宋体" w:eastAsia="宋体" w:cs="宋体"/>
          <w:bCs/>
          <w:color w:val="auto"/>
          <w:sz w:val="24"/>
          <w:szCs w:val="24"/>
          <w:highlight w:val="none"/>
        </w:rPr>
        <w:t>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供应商近年内（2019年1月1日起至今）承担过市级以上农业、工业、数字经济、区域经济相关领域课题项目，以提供的合同复印件或结题证书加盖公章为准，每提供1份得</w:t>
      </w:r>
      <w:r>
        <w:rPr>
          <w:rFonts w:hint="eastAsia" w:cs="宋体"/>
          <w:bCs/>
          <w:color w:val="auto"/>
          <w:sz w:val="24"/>
          <w:szCs w:val="24"/>
          <w:highlight w:val="none"/>
          <w:lang w:val="en-US" w:eastAsia="zh-CN"/>
        </w:rPr>
        <w:t>2</w:t>
      </w:r>
      <w:r>
        <w:rPr>
          <w:rFonts w:hint="eastAsia" w:ascii="宋体" w:hAnsi="宋体" w:eastAsia="宋体" w:cs="宋体"/>
          <w:bCs/>
          <w:color w:val="auto"/>
          <w:sz w:val="24"/>
          <w:szCs w:val="24"/>
          <w:highlight w:val="none"/>
        </w:rPr>
        <w:t>分，最高1</w:t>
      </w:r>
      <w:r>
        <w:rPr>
          <w:rFonts w:hint="eastAsia" w:cs="宋体"/>
          <w:bCs/>
          <w:color w:val="auto"/>
          <w:sz w:val="24"/>
          <w:szCs w:val="24"/>
          <w:highlight w:val="none"/>
          <w:lang w:val="en-US" w:eastAsia="zh-CN"/>
        </w:rPr>
        <w:t>0</w:t>
      </w:r>
      <w:r>
        <w:rPr>
          <w:rFonts w:hint="eastAsia" w:ascii="宋体" w:hAnsi="宋体" w:eastAsia="宋体" w:cs="宋体"/>
          <w:bCs/>
          <w:color w:val="auto"/>
          <w:sz w:val="24"/>
          <w:szCs w:val="24"/>
          <w:highlight w:val="none"/>
        </w:rPr>
        <w:t>分，未提供的不得分。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注：以上须提供合同或中标通知书复印件，加盖供应商公章。同一业主单位委托的不重复计算得分。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w:t>
      </w:r>
      <w:r>
        <w:rPr>
          <w:rFonts w:hint="eastAsia" w:ascii="宋体" w:hAnsi="宋体" w:eastAsia="宋体" w:cs="宋体"/>
          <w:bCs/>
          <w:color w:val="auto"/>
          <w:sz w:val="24"/>
          <w:szCs w:val="24"/>
          <w:highlight w:val="none"/>
          <w:lang w:eastAsia="zh-CN"/>
        </w:rPr>
        <w:t>项目研究资历分</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供应商主持并完成国家级课题研究经历的，</w:t>
      </w:r>
      <w:r>
        <w:rPr>
          <w:rFonts w:hint="eastAsia" w:ascii="宋体" w:hAnsi="宋体" w:eastAsia="宋体" w:cs="宋体"/>
          <w:bCs/>
          <w:color w:val="auto"/>
          <w:sz w:val="24"/>
          <w:szCs w:val="24"/>
          <w:highlight w:val="none"/>
          <w:lang w:eastAsia="zh-CN"/>
        </w:rPr>
        <w:t>具有</w:t>
      </w:r>
      <w:r>
        <w:rPr>
          <w:rFonts w:hint="eastAsia" w:ascii="宋体" w:hAnsi="宋体" w:eastAsia="宋体" w:cs="宋体"/>
          <w:bCs/>
          <w:color w:val="auto"/>
          <w:sz w:val="24"/>
          <w:szCs w:val="24"/>
          <w:highlight w:val="none"/>
        </w:rPr>
        <w:t>1项得</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分，满分</w:t>
      </w: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分，以提供的结题证明复印件加盖公章为准，不提供的不得分。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注：以上须提供相关证书复印件并加盖供应商公章，原件备查。</w:t>
      </w:r>
    </w:p>
    <w:p>
      <w:pPr>
        <w:pStyle w:val="24"/>
        <w:widowControl w:val="0"/>
        <w:spacing w:before="0" w:beforeAutospacing="0" w:after="0" w:afterAutospacing="0" w:line="400" w:lineRule="exact"/>
        <w:ind w:firstLine="420"/>
        <w:jc w:val="both"/>
        <w:rPr>
          <w:rFonts w:hint="eastAsia" w:cs="宋体"/>
          <w:bCs/>
          <w:color w:val="auto"/>
          <w:sz w:val="24"/>
          <w:szCs w:val="24"/>
          <w:highlight w:val="none"/>
          <w:lang w:eastAsia="zh-CN"/>
        </w:rPr>
      </w:pPr>
      <w:r>
        <w:rPr>
          <w:rFonts w:hint="eastAsia" w:ascii="宋体" w:hAnsi="宋体" w:eastAsia="宋体" w:cs="宋体"/>
          <w:bCs/>
          <w:color w:val="auto"/>
          <w:sz w:val="24"/>
          <w:szCs w:val="24"/>
          <w:highlight w:val="none"/>
        </w:rPr>
        <w:t>③</w:t>
      </w:r>
      <w:r>
        <w:rPr>
          <w:rFonts w:hint="eastAsia" w:cs="宋体"/>
          <w:bCs/>
          <w:color w:val="auto"/>
          <w:sz w:val="24"/>
          <w:szCs w:val="24"/>
          <w:highlight w:val="none"/>
          <w:lang w:eastAsia="zh-CN"/>
        </w:rPr>
        <w:t>项目研究实力分析（</w:t>
      </w:r>
      <w:r>
        <w:rPr>
          <w:rFonts w:hint="eastAsia" w:cs="宋体"/>
          <w:bCs/>
          <w:color w:val="auto"/>
          <w:sz w:val="24"/>
          <w:szCs w:val="24"/>
          <w:highlight w:val="none"/>
          <w:lang w:val="en-US" w:eastAsia="zh-CN"/>
        </w:rPr>
        <w:t>5分</w:t>
      </w:r>
      <w:r>
        <w:rPr>
          <w:rFonts w:hint="eastAsia" w:cs="宋体"/>
          <w:bCs/>
          <w:color w:val="auto"/>
          <w:sz w:val="24"/>
          <w:szCs w:val="24"/>
          <w:highlight w:val="none"/>
          <w:lang w:eastAsia="zh-CN"/>
        </w:rPr>
        <w:t>）</w:t>
      </w:r>
    </w:p>
    <w:p>
      <w:pPr>
        <w:pStyle w:val="24"/>
        <w:widowControl w:val="0"/>
        <w:spacing w:before="0" w:beforeAutospacing="0" w:after="0" w:afterAutospacing="0" w:line="400" w:lineRule="exact"/>
        <w:ind w:firstLine="420"/>
        <w:jc w:val="both"/>
        <w:rPr>
          <w:rFonts w:hint="eastAsia" w:cs="宋体"/>
          <w:bCs/>
          <w:color w:val="auto"/>
          <w:sz w:val="24"/>
          <w:szCs w:val="24"/>
          <w:highlight w:val="none"/>
          <w:lang w:eastAsia="zh-CN"/>
        </w:rPr>
      </w:pPr>
      <w:r>
        <w:rPr>
          <w:rFonts w:hint="eastAsia" w:cs="宋体"/>
          <w:bCs/>
          <w:color w:val="auto"/>
          <w:sz w:val="24"/>
          <w:szCs w:val="24"/>
          <w:highlight w:val="none"/>
          <w:lang w:eastAsia="zh-CN"/>
        </w:rPr>
        <w:t>课题研究团队具有农业、工业、数字经济、区域经济研究相关论文/著作成果，在SSCI、A&amp;HCI、SCI、EI、CSSCI核心期刊发表学术论文，每篇</w:t>
      </w:r>
      <w:r>
        <w:rPr>
          <w:rFonts w:hint="eastAsia" w:cs="宋体"/>
          <w:bCs/>
          <w:color w:val="auto"/>
          <w:sz w:val="24"/>
          <w:szCs w:val="24"/>
          <w:highlight w:val="none"/>
          <w:lang w:val="en-US" w:eastAsia="zh-CN"/>
        </w:rPr>
        <w:t>1</w:t>
      </w:r>
      <w:r>
        <w:rPr>
          <w:rFonts w:hint="eastAsia" w:cs="宋体"/>
          <w:bCs/>
          <w:color w:val="auto"/>
          <w:sz w:val="24"/>
          <w:szCs w:val="24"/>
          <w:highlight w:val="none"/>
          <w:lang w:eastAsia="zh-CN"/>
        </w:rPr>
        <w:t>分，满分</w:t>
      </w:r>
      <w:r>
        <w:rPr>
          <w:rFonts w:hint="eastAsia" w:cs="宋体"/>
          <w:bCs/>
          <w:color w:val="auto"/>
          <w:sz w:val="24"/>
          <w:szCs w:val="24"/>
          <w:highlight w:val="none"/>
          <w:lang w:val="en-US" w:eastAsia="zh-CN"/>
        </w:rPr>
        <w:t>3</w:t>
      </w:r>
      <w:r>
        <w:rPr>
          <w:rFonts w:hint="eastAsia" w:cs="宋体"/>
          <w:bCs/>
          <w:color w:val="auto"/>
          <w:sz w:val="24"/>
          <w:szCs w:val="24"/>
          <w:highlight w:val="none"/>
          <w:lang w:eastAsia="zh-CN"/>
        </w:rPr>
        <w:t>分；在省级以上期刊发表学术论文，每篇</w:t>
      </w:r>
      <w:r>
        <w:rPr>
          <w:rFonts w:hint="eastAsia" w:cs="宋体"/>
          <w:bCs/>
          <w:color w:val="auto"/>
          <w:sz w:val="24"/>
          <w:szCs w:val="24"/>
          <w:highlight w:val="none"/>
          <w:lang w:val="en-US" w:eastAsia="zh-CN"/>
        </w:rPr>
        <w:t>0.5</w:t>
      </w:r>
      <w:r>
        <w:rPr>
          <w:rFonts w:hint="eastAsia" w:cs="宋体"/>
          <w:bCs/>
          <w:color w:val="auto"/>
          <w:sz w:val="24"/>
          <w:szCs w:val="24"/>
          <w:highlight w:val="none"/>
          <w:lang w:eastAsia="zh-CN"/>
        </w:rPr>
        <w:t>分，满分</w:t>
      </w:r>
      <w:r>
        <w:rPr>
          <w:rFonts w:hint="eastAsia" w:cs="宋体"/>
          <w:bCs/>
          <w:color w:val="auto"/>
          <w:sz w:val="24"/>
          <w:szCs w:val="24"/>
          <w:highlight w:val="none"/>
          <w:lang w:val="en-US" w:eastAsia="zh-CN"/>
        </w:rPr>
        <w:t>2</w:t>
      </w:r>
      <w:r>
        <w:rPr>
          <w:rFonts w:hint="eastAsia" w:cs="宋体"/>
          <w:bCs/>
          <w:color w:val="auto"/>
          <w:sz w:val="24"/>
          <w:szCs w:val="24"/>
          <w:highlight w:val="none"/>
          <w:lang w:eastAsia="zh-CN"/>
        </w:rPr>
        <w:t>分；以提供的检索证明或论文首页为准，否则不得分。</w:t>
      </w:r>
    </w:p>
    <w:p>
      <w:pPr>
        <w:pStyle w:val="14"/>
        <w:spacing w:line="400" w:lineRule="exact"/>
        <w:ind w:firstLine="480" w:firstLineChars="200"/>
        <w:rPr>
          <w:rFonts w:hint="eastAsia" w:hAnsi="宋体" w:cs="宋体"/>
          <w:color w:val="auto"/>
          <w:sz w:val="24"/>
          <w:szCs w:val="24"/>
          <w:highlight w:val="none"/>
        </w:rPr>
      </w:pPr>
      <w:r>
        <w:rPr>
          <w:rFonts w:hint="eastAsia" w:ascii="宋体" w:hAnsi="宋体" w:eastAsia="宋体" w:cs="宋体"/>
          <w:bCs/>
          <w:color w:val="auto"/>
          <w:sz w:val="24"/>
          <w:szCs w:val="24"/>
          <w:highlight w:val="none"/>
        </w:rPr>
        <w:t>（三）总得分=1 + 2 + 3</w:t>
      </w:r>
      <w:r>
        <w:rPr>
          <w:rFonts w:hint="eastAsia"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w:t>
      </w:r>
    </w:p>
    <w:p>
      <w:pPr>
        <w:pStyle w:val="14"/>
        <w:spacing w:line="400" w:lineRule="exact"/>
        <w:ind w:firstLine="482" w:firstLineChars="200"/>
        <w:rPr>
          <w:rFonts w:hint="eastAsia" w:hAnsi="宋体" w:cs="宋体"/>
          <w:b/>
          <w:bCs/>
          <w:color w:val="auto"/>
          <w:sz w:val="24"/>
          <w:szCs w:val="24"/>
          <w:highlight w:val="none"/>
        </w:rPr>
      </w:pPr>
      <w:r>
        <w:rPr>
          <w:rFonts w:hint="eastAsia" w:hAnsi="宋体" w:cs="宋体"/>
          <w:b/>
          <w:bCs/>
          <w:color w:val="auto"/>
          <w:sz w:val="24"/>
          <w:szCs w:val="24"/>
          <w:highlight w:val="none"/>
          <w:lang w:eastAsia="zh-CN"/>
        </w:rPr>
        <w:t>四</w:t>
      </w:r>
      <w:r>
        <w:rPr>
          <w:rFonts w:hint="eastAsia" w:hAnsi="宋体" w:cs="宋体"/>
          <w:b/>
          <w:bCs/>
          <w:color w:val="auto"/>
          <w:sz w:val="24"/>
          <w:szCs w:val="24"/>
          <w:highlight w:val="none"/>
        </w:rPr>
        <w:t>、成交候选人推荐原则</w:t>
      </w:r>
    </w:p>
    <w:p>
      <w:pPr>
        <w:pStyle w:val="9"/>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评审小组按报价人的总得分由高到低排列成交候选人顺序（总得分相同的，由全体评审小组人员记名投票确定），并依照次序确定成交候选人。采购人应当确定评审小组推荐排名第一的成交候选人为成交人。排名第一的成交候选人拒绝签订采购合同的，采购人可以确定排名第二的成交候选人为成交人。排名第二的成交候选人因前款规定的同样原因不能签订合同的，采购人可以确定排名第三的成交候选人为成交人，其余以此类推。</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szCs w:val="24"/>
          <w:highlight w:val="none"/>
        </w:rPr>
        <w:t>（二）评审小组认为，某报价人的有效报价或者某些分项报价明显不合理或者低于成本，有可能影响商品质量和不能诚信履约的，应要求其在规定的期限内提供书面文件予以解释说明，并提交相关证明材料，否则，评审小组可以取消该报价人的成交候选人资格，按顺序由排在后面的成交候选人递补，以此类推。</w:t>
      </w:r>
    </w:p>
    <w:p>
      <w:pPr>
        <w:spacing w:line="400" w:lineRule="exact"/>
        <w:jc w:val="left"/>
        <w:rPr>
          <w:rFonts w:ascii="宋体" w:hAnsi="宋体"/>
          <w:bCs/>
          <w:color w:val="auto"/>
          <w:highlight w:val="none"/>
        </w:rPr>
      </w:pPr>
      <w:r>
        <w:rPr>
          <w:rFonts w:hint="eastAsia" w:ascii="宋体" w:hAnsi="宋体" w:cs="宋体"/>
          <w:bCs/>
          <w:color w:val="auto"/>
          <w:sz w:val="24"/>
          <w:highlight w:val="none"/>
        </w:rPr>
        <w:br w:type="page"/>
      </w:r>
    </w:p>
    <w:p>
      <w:pPr>
        <w:spacing w:line="500" w:lineRule="exact"/>
        <w:ind w:firstLine="3534" w:firstLineChars="1100"/>
        <w:rPr>
          <w:rFonts w:ascii="宋体" w:hAnsi="宋体"/>
          <w:b/>
          <w:color w:val="auto"/>
          <w:sz w:val="28"/>
          <w:szCs w:val="32"/>
          <w:highlight w:val="none"/>
        </w:rPr>
      </w:pPr>
      <w:r>
        <w:rPr>
          <w:rFonts w:hint="eastAsia" w:ascii="宋体" w:hAnsi="宋体"/>
          <w:b/>
          <w:color w:val="auto"/>
          <w:sz w:val="32"/>
          <w:szCs w:val="32"/>
          <w:highlight w:val="none"/>
        </w:rPr>
        <w:t xml:space="preserve">第五章 </w:t>
      </w:r>
      <w:r>
        <w:rPr>
          <w:rFonts w:hint="eastAsia" w:ascii="宋体" w:hAnsi="宋体"/>
          <w:b/>
          <w:color w:val="auto"/>
          <w:sz w:val="28"/>
          <w:szCs w:val="32"/>
          <w:highlight w:val="none"/>
        </w:rPr>
        <w:t>响应文件格式</w:t>
      </w:r>
    </w:p>
    <w:p>
      <w:pPr>
        <w:spacing w:line="500" w:lineRule="exact"/>
        <w:jc w:val="center"/>
        <w:rPr>
          <w:rFonts w:ascii="宋体" w:hAnsi="宋体"/>
          <w:b/>
          <w:color w:val="auto"/>
          <w:sz w:val="28"/>
          <w:szCs w:val="32"/>
          <w:highlight w:val="none"/>
        </w:rPr>
      </w:pPr>
    </w:p>
    <w:p>
      <w:pPr>
        <w:pStyle w:val="14"/>
        <w:snapToGrid w:val="0"/>
        <w:spacing w:before="120" w:after="120"/>
        <w:outlineLvl w:val="0"/>
        <w:rPr>
          <w:rFonts w:ascii="Times New Roman" w:hAnsi="Times New Roman" w:eastAsia="仿宋"/>
          <w:b/>
          <w:color w:val="auto"/>
          <w:sz w:val="24"/>
          <w:szCs w:val="24"/>
          <w:highlight w:val="none"/>
        </w:rPr>
      </w:pPr>
      <w:bookmarkStart w:id="3" w:name="_Toc293863061"/>
      <w:bookmarkStart w:id="4" w:name="_Toc326217565"/>
      <w:bookmarkStart w:id="5" w:name="_Toc301424939"/>
      <w:bookmarkStart w:id="6" w:name="_Toc293863331"/>
      <w:r>
        <w:rPr>
          <w:rFonts w:ascii="Times New Roman" w:hAnsi="Times New Roman" w:eastAsia="仿宋"/>
          <w:b/>
          <w:color w:val="auto"/>
          <w:sz w:val="24"/>
          <w:szCs w:val="24"/>
          <w:highlight w:val="none"/>
        </w:rPr>
        <w:t>一、响应文件外层包装封面及响应文件外封面格式</w:t>
      </w:r>
      <w:bookmarkEnd w:id="3"/>
      <w:bookmarkEnd w:id="4"/>
      <w:bookmarkEnd w:id="5"/>
      <w:bookmarkEnd w:id="6"/>
    </w:p>
    <w:p>
      <w:pPr>
        <w:snapToGrid w:val="0"/>
        <w:spacing w:beforeLines="50" w:after="50"/>
        <w:rPr>
          <w:rFonts w:eastAsia="仿宋"/>
          <w:b/>
          <w:color w:val="auto"/>
          <w:sz w:val="24"/>
          <w:highlight w:val="none"/>
        </w:rPr>
      </w:pPr>
      <w:bookmarkStart w:id="7" w:name="_Toc293863062"/>
      <w:bookmarkStart w:id="8" w:name="_Toc293863332"/>
    </w:p>
    <w:p>
      <w:pPr>
        <w:pStyle w:val="14"/>
        <w:snapToGrid w:val="0"/>
        <w:spacing w:before="120" w:after="120"/>
        <w:outlineLvl w:val="0"/>
        <w:rPr>
          <w:rFonts w:ascii="Times New Roman" w:hAnsi="Times New Roman" w:eastAsia="仿宋"/>
          <w:b/>
          <w:color w:val="auto"/>
          <w:sz w:val="24"/>
          <w:szCs w:val="24"/>
          <w:highlight w:val="none"/>
        </w:rPr>
      </w:pPr>
      <w:bookmarkStart w:id="9" w:name="_Toc326217566"/>
      <w:bookmarkStart w:id="10" w:name="_Toc301424940"/>
      <w:r>
        <w:rPr>
          <w:rFonts w:ascii="Times New Roman" w:hAnsi="Times New Roman" w:eastAsia="仿宋"/>
          <w:b/>
          <w:color w:val="auto"/>
          <w:sz w:val="24"/>
          <w:szCs w:val="24"/>
          <w:highlight w:val="none"/>
        </w:rPr>
        <w:t>1.所有响应文件的外包装封面格式（格式可自拟）：</w:t>
      </w:r>
      <w:bookmarkEnd w:id="7"/>
      <w:bookmarkEnd w:id="8"/>
      <w:bookmarkEnd w:id="9"/>
      <w:bookmarkEnd w:id="10"/>
    </w:p>
    <w:p>
      <w:pPr>
        <w:snapToGrid w:val="0"/>
        <w:spacing w:beforeLines="50" w:after="50"/>
        <w:rPr>
          <w:rFonts w:eastAsia="仿宋"/>
          <w:color w:val="auto"/>
          <w:sz w:val="24"/>
          <w:szCs w:val="20"/>
          <w:highlight w:val="none"/>
        </w:rPr>
      </w:pPr>
    </w:p>
    <w:p>
      <w:pPr>
        <w:snapToGrid w:val="0"/>
        <w:spacing w:beforeLines="50" w:after="50"/>
        <w:jc w:val="center"/>
        <w:rPr>
          <w:rFonts w:eastAsia="仿宋"/>
          <w:bCs/>
          <w:color w:val="auto"/>
          <w:sz w:val="24"/>
          <w:szCs w:val="20"/>
          <w:highlight w:val="none"/>
        </w:rPr>
      </w:pPr>
    </w:p>
    <w:p>
      <w:pPr>
        <w:snapToGrid w:val="0"/>
        <w:spacing w:beforeLines="50" w:after="50"/>
        <w:jc w:val="center"/>
        <w:rPr>
          <w:rFonts w:eastAsia="仿宋"/>
          <w:b/>
          <w:bCs/>
          <w:color w:val="auto"/>
          <w:sz w:val="52"/>
          <w:szCs w:val="52"/>
          <w:highlight w:val="none"/>
        </w:rPr>
      </w:pPr>
      <w:r>
        <w:rPr>
          <w:rFonts w:eastAsia="仿宋"/>
          <w:b/>
          <w:bCs/>
          <w:color w:val="auto"/>
          <w:sz w:val="52"/>
          <w:szCs w:val="52"/>
          <w:highlight w:val="none"/>
        </w:rPr>
        <w:t>响应文件</w:t>
      </w:r>
    </w:p>
    <w:p>
      <w:pPr>
        <w:snapToGrid w:val="0"/>
        <w:spacing w:beforeLines="50" w:after="50"/>
        <w:rPr>
          <w:rFonts w:eastAsia="仿宋"/>
          <w:bCs/>
          <w:color w:val="auto"/>
          <w:sz w:val="24"/>
          <w:szCs w:val="20"/>
          <w:highlight w:val="none"/>
        </w:rPr>
      </w:pPr>
    </w:p>
    <w:p>
      <w:pPr>
        <w:snapToGrid w:val="0"/>
        <w:spacing w:beforeLines="50" w:after="50"/>
        <w:ind w:firstLine="1100" w:firstLineChars="393"/>
        <w:rPr>
          <w:rFonts w:eastAsia="仿宋"/>
          <w:bCs/>
          <w:color w:val="auto"/>
          <w:sz w:val="28"/>
          <w:szCs w:val="28"/>
          <w:highlight w:val="none"/>
        </w:rPr>
      </w:pPr>
      <w:r>
        <w:rPr>
          <w:rFonts w:eastAsia="仿宋"/>
          <w:bCs/>
          <w:color w:val="auto"/>
          <w:sz w:val="28"/>
          <w:szCs w:val="28"/>
          <w:highlight w:val="none"/>
        </w:rPr>
        <w:t xml:space="preserve">项目名称： </w:t>
      </w:r>
    </w:p>
    <w:p>
      <w:pPr>
        <w:snapToGrid w:val="0"/>
        <w:spacing w:beforeLines="50" w:after="50"/>
        <w:ind w:firstLine="1100" w:firstLineChars="393"/>
        <w:rPr>
          <w:rFonts w:eastAsia="仿宋"/>
          <w:bCs/>
          <w:color w:val="auto"/>
          <w:sz w:val="28"/>
          <w:szCs w:val="28"/>
          <w:highlight w:val="none"/>
        </w:rPr>
      </w:pPr>
      <w:r>
        <w:rPr>
          <w:rFonts w:eastAsia="仿宋"/>
          <w:bCs/>
          <w:color w:val="auto"/>
          <w:sz w:val="28"/>
          <w:szCs w:val="28"/>
          <w:highlight w:val="none"/>
        </w:rPr>
        <w:t xml:space="preserve">     </w:t>
      </w:r>
    </w:p>
    <w:p>
      <w:pPr>
        <w:pStyle w:val="4"/>
        <w:snapToGrid w:val="0"/>
        <w:spacing w:before="50" w:after="50"/>
        <w:ind w:firstLine="1164" w:firstLineChars="416"/>
        <w:rPr>
          <w:rFonts w:eastAsia="仿宋"/>
          <w:bCs/>
          <w:color w:val="auto"/>
          <w:sz w:val="28"/>
          <w:szCs w:val="28"/>
          <w:highlight w:val="none"/>
        </w:rPr>
      </w:pPr>
      <w:r>
        <w:rPr>
          <w:rFonts w:hint="eastAsia" w:eastAsia="仿宋"/>
          <w:bCs/>
          <w:color w:val="auto"/>
          <w:sz w:val="28"/>
          <w:szCs w:val="28"/>
          <w:highlight w:val="none"/>
        </w:rPr>
        <w:t>报价人</w:t>
      </w:r>
      <w:r>
        <w:rPr>
          <w:rFonts w:eastAsia="仿宋"/>
          <w:bCs/>
          <w:color w:val="auto"/>
          <w:sz w:val="28"/>
          <w:szCs w:val="28"/>
          <w:highlight w:val="none"/>
        </w:rPr>
        <w:t>名称：盖章</w:t>
      </w:r>
    </w:p>
    <w:p>
      <w:pPr>
        <w:pStyle w:val="4"/>
        <w:snapToGrid w:val="0"/>
        <w:spacing w:before="50" w:after="50"/>
        <w:ind w:firstLine="1164" w:firstLineChars="416"/>
        <w:rPr>
          <w:rFonts w:eastAsia="仿宋"/>
          <w:bCs/>
          <w:color w:val="auto"/>
          <w:sz w:val="28"/>
          <w:szCs w:val="28"/>
          <w:highlight w:val="none"/>
        </w:rPr>
      </w:pPr>
    </w:p>
    <w:p>
      <w:pPr>
        <w:pStyle w:val="4"/>
        <w:snapToGrid w:val="0"/>
        <w:spacing w:before="50" w:after="50"/>
        <w:ind w:firstLine="1164" w:firstLineChars="416"/>
        <w:rPr>
          <w:rFonts w:eastAsia="仿宋"/>
          <w:bCs/>
          <w:color w:val="auto"/>
          <w:sz w:val="28"/>
          <w:szCs w:val="28"/>
          <w:highlight w:val="none"/>
        </w:rPr>
      </w:pPr>
      <w:r>
        <w:rPr>
          <w:rFonts w:hint="eastAsia" w:eastAsia="仿宋"/>
          <w:bCs/>
          <w:color w:val="auto"/>
          <w:sz w:val="28"/>
          <w:szCs w:val="28"/>
          <w:highlight w:val="none"/>
        </w:rPr>
        <w:t>报价人</w:t>
      </w:r>
      <w:r>
        <w:rPr>
          <w:rFonts w:eastAsia="仿宋"/>
          <w:bCs/>
          <w:color w:val="auto"/>
          <w:sz w:val="28"/>
          <w:szCs w:val="28"/>
          <w:highlight w:val="none"/>
        </w:rPr>
        <w:t>地址：</w:t>
      </w:r>
    </w:p>
    <w:p>
      <w:pPr>
        <w:pStyle w:val="4"/>
        <w:snapToGrid w:val="0"/>
        <w:spacing w:before="50" w:after="50"/>
        <w:ind w:firstLine="1120" w:firstLineChars="400"/>
        <w:rPr>
          <w:rFonts w:eastAsia="仿宋"/>
          <w:bCs/>
          <w:color w:val="auto"/>
          <w:sz w:val="28"/>
          <w:szCs w:val="28"/>
          <w:highlight w:val="none"/>
        </w:rPr>
      </w:pPr>
    </w:p>
    <w:p>
      <w:pPr>
        <w:snapToGrid w:val="0"/>
        <w:spacing w:beforeLines="50" w:after="50"/>
        <w:ind w:firstLine="4760" w:firstLineChars="1700"/>
        <w:rPr>
          <w:rFonts w:eastAsia="仿宋"/>
          <w:bCs/>
          <w:color w:val="auto"/>
          <w:sz w:val="28"/>
          <w:szCs w:val="28"/>
          <w:highlight w:val="none"/>
        </w:rPr>
      </w:pPr>
    </w:p>
    <w:p>
      <w:pPr>
        <w:snapToGrid w:val="0"/>
        <w:spacing w:beforeLines="50" w:after="50"/>
        <w:ind w:firstLine="645"/>
        <w:jc w:val="center"/>
        <w:rPr>
          <w:rFonts w:eastAsia="仿宋"/>
          <w:bCs/>
          <w:color w:val="auto"/>
          <w:sz w:val="28"/>
          <w:szCs w:val="28"/>
          <w:highlight w:val="none"/>
        </w:rPr>
      </w:pPr>
      <w:r>
        <w:rPr>
          <w:rFonts w:eastAsia="仿宋"/>
          <w:bCs/>
          <w:color w:val="auto"/>
          <w:sz w:val="28"/>
          <w:szCs w:val="28"/>
          <w:highlight w:val="none"/>
        </w:rPr>
        <w:t xml:space="preserve">                        年  月  日</w:t>
      </w:r>
    </w:p>
    <w:p>
      <w:pPr>
        <w:snapToGrid w:val="0"/>
        <w:spacing w:beforeLines="50" w:after="50"/>
        <w:ind w:firstLine="645"/>
        <w:rPr>
          <w:rFonts w:eastAsia="仿宋"/>
          <w:bCs/>
          <w:color w:val="auto"/>
          <w:sz w:val="24"/>
          <w:highlight w:val="none"/>
        </w:rPr>
      </w:pPr>
    </w:p>
    <w:p>
      <w:pPr>
        <w:pStyle w:val="14"/>
        <w:snapToGrid w:val="0"/>
        <w:spacing w:before="120" w:after="120"/>
        <w:outlineLvl w:val="0"/>
        <w:rPr>
          <w:rFonts w:ascii="Times New Roman" w:hAnsi="Times New Roman" w:eastAsia="仿宋"/>
          <w:b/>
          <w:color w:val="auto"/>
          <w:sz w:val="24"/>
          <w:szCs w:val="24"/>
          <w:highlight w:val="none"/>
        </w:rPr>
      </w:pPr>
      <w:r>
        <w:rPr>
          <w:rFonts w:ascii="Times New Roman" w:hAnsi="Times New Roman" w:eastAsia="仿宋"/>
          <w:b/>
          <w:color w:val="auto"/>
          <w:highlight w:val="none"/>
        </w:rPr>
        <w:br w:type="page"/>
      </w:r>
      <w:bookmarkStart w:id="11" w:name="_Toc326217567"/>
      <w:bookmarkStart w:id="12" w:name="_Toc301424941"/>
      <w:r>
        <w:rPr>
          <w:rFonts w:ascii="Times New Roman" w:hAnsi="Times New Roman" w:eastAsia="仿宋"/>
          <w:b/>
          <w:color w:val="auto"/>
          <w:sz w:val="24"/>
          <w:szCs w:val="24"/>
          <w:highlight w:val="none"/>
        </w:rPr>
        <w:t>2.响应文件外封面格式（格式可自拟）：</w:t>
      </w:r>
      <w:bookmarkEnd w:id="11"/>
      <w:bookmarkEnd w:id="12"/>
    </w:p>
    <w:p>
      <w:pPr>
        <w:snapToGrid w:val="0"/>
        <w:spacing w:beforeLines="50" w:after="50"/>
        <w:ind w:firstLine="8160" w:firstLineChars="3400"/>
        <w:rPr>
          <w:rFonts w:eastAsia="仿宋"/>
          <w:bCs/>
          <w:color w:val="auto"/>
          <w:sz w:val="24"/>
          <w:highlight w:val="none"/>
        </w:rPr>
      </w:pPr>
      <w:r>
        <w:rPr>
          <w:rFonts w:eastAsia="仿宋"/>
          <w:bCs/>
          <w:color w:val="auto"/>
          <w:sz w:val="24"/>
          <w:highlight w:val="none"/>
        </w:rPr>
        <w:t>正本/或副本</w:t>
      </w:r>
    </w:p>
    <w:p>
      <w:pPr>
        <w:snapToGrid w:val="0"/>
        <w:spacing w:beforeLines="50" w:after="50"/>
        <w:rPr>
          <w:rFonts w:eastAsia="仿宋"/>
          <w:color w:val="auto"/>
          <w:sz w:val="24"/>
          <w:szCs w:val="20"/>
          <w:highlight w:val="none"/>
        </w:rPr>
      </w:pPr>
    </w:p>
    <w:p>
      <w:pPr>
        <w:snapToGrid w:val="0"/>
        <w:spacing w:beforeLines="50" w:after="50"/>
        <w:jc w:val="center"/>
        <w:rPr>
          <w:rFonts w:eastAsia="仿宋"/>
          <w:bCs/>
          <w:color w:val="auto"/>
          <w:sz w:val="24"/>
          <w:szCs w:val="20"/>
          <w:highlight w:val="none"/>
        </w:rPr>
      </w:pPr>
    </w:p>
    <w:p>
      <w:pPr>
        <w:snapToGrid w:val="0"/>
        <w:spacing w:beforeLines="50" w:after="50"/>
        <w:jc w:val="center"/>
        <w:rPr>
          <w:rFonts w:eastAsia="仿宋"/>
          <w:bCs/>
          <w:color w:val="auto"/>
          <w:sz w:val="24"/>
          <w:szCs w:val="20"/>
          <w:highlight w:val="none"/>
        </w:rPr>
      </w:pPr>
      <w:r>
        <w:rPr>
          <w:rFonts w:eastAsia="仿宋"/>
          <w:b/>
          <w:bCs/>
          <w:color w:val="auto"/>
          <w:sz w:val="52"/>
          <w:szCs w:val="52"/>
          <w:highlight w:val="none"/>
        </w:rPr>
        <w:t>响应文件</w:t>
      </w:r>
    </w:p>
    <w:p>
      <w:pPr>
        <w:snapToGrid w:val="0"/>
        <w:spacing w:beforeLines="50" w:after="50"/>
        <w:ind w:firstLine="943" w:firstLineChars="393"/>
        <w:rPr>
          <w:rFonts w:eastAsia="仿宋"/>
          <w:bCs/>
          <w:color w:val="auto"/>
          <w:sz w:val="24"/>
          <w:highlight w:val="none"/>
        </w:rPr>
      </w:pPr>
    </w:p>
    <w:p>
      <w:pPr>
        <w:snapToGrid w:val="0"/>
        <w:spacing w:beforeLines="50" w:after="50"/>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snapToGrid w:val="0"/>
        <w:spacing w:beforeLines="50" w:after="50"/>
        <w:ind w:firstLine="943" w:firstLineChars="393"/>
        <w:rPr>
          <w:rFonts w:eastAsia="仿宋"/>
          <w:bCs/>
          <w:color w:val="auto"/>
          <w:sz w:val="24"/>
          <w:highlight w:val="none"/>
        </w:rPr>
      </w:pPr>
      <w:r>
        <w:rPr>
          <w:rFonts w:eastAsia="仿宋"/>
          <w:bCs/>
          <w:color w:val="auto"/>
          <w:sz w:val="24"/>
          <w:highlight w:val="none"/>
        </w:rPr>
        <w:t xml:space="preserve">     </w:t>
      </w:r>
    </w:p>
    <w:p>
      <w:pPr>
        <w:pStyle w:val="4"/>
        <w:snapToGrid w:val="0"/>
        <w:spacing w:before="50" w:after="50"/>
        <w:ind w:firstLine="998" w:firstLineChars="416"/>
        <w:rPr>
          <w:rFonts w:eastAsia="仿宋"/>
          <w:bCs/>
          <w:color w:val="auto"/>
          <w:sz w:val="24"/>
          <w:highlight w:val="none"/>
        </w:rPr>
      </w:pPr>
      <w:r>
        <w:rPr>
          <w:rFonts w:hint="eastAsia" w:eastAsia="仿宋"/>
          <w:bCs/>
          <w:color w:val="auto"/>
          <w:sz w:val="24"/>
          <w:highlight w:val="none"/>
        </w:rPr>
        <w:t>报价人</w:t>
      </w:r>
      <w:r>
        <w:rPr>
          <w:rFonts w:eastAsia="仿宋"/>
          <w:bCs/>
          <w:color w:val="auto"/>
          <w:sz w:val="24"/>
          <w:highlight w:val="none"/>
        </w:rPr>
        <w:t>名称：盖章</w:t>
      </w:r>
    </w:p>
    <w:p>
      <w:pPr>
        <w:pStyle w:val="4"/>
        <w:snapToGrid w:val="0"/>
        <w:spacing w:before="50" w:after="50"/>
        <w:ind w:firstLine="998" w:firstLineChars="416"/>
        <w:rPr>
          <w:rFonts w:eastAsia="仿宋"/>
          <w:bCs/>
          <w:color w:val="auto"/>
          <w:sz w:val="24"/>
          <w:highlight w:val="none"/>
        </w:rPr>
      </w:pPr>
    </w:p>
    <w:p>
      <w:pPr>
        <w:pStyle w:val="4"/>
        <w:snapToGrid w:val="0"/>
        <w:spacing w:before="50" w:after="50"/>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pStyle w:val="4"/>
        <w:snapToGrid w:val="0"/>
        <w:spacing w:before="50" w:after="50"/>
        <w:ind w:firstLine="960" w:firstLineChars="400"/>
        <w:rPr>
          <w:rFonts w:eastAsia="仿宋"/>
          <w:bCs/>
          <w:color w:val="auto"/>
          <w:sz w:val="24"/>
          <w:highlight w:val="none"/>
        </w:rPr>
      </w:pPr>
    </w:p>
    <w:p>
      <w:pPr>
        <w:pStyle w:val="4"/>
        <w:snapToGrid w:val="0"/>
        <w:spacing w:before="50" w:after="50"/>
        <w:ind w:firstLine="960" w:firstLineChars="400"/>
        <w:rPr>
          <w:rFonts w:eastAsia="仿宋"/>
          <w:bCs/>
          <w:color w:val="auto"/>
          <w:sz w:val="24"/>
          <w:highlight w:val="none"/>
        </w:rPr>
      </w:pPr>
    </w:p>
    <w:p>
      <w:pPr>
        <w:snapToGrid w:val="0"/>
        <w:spacing w:beforeLines="50" w:after="50"/>
        <w:ind w:firstLine="4080" w:firstLineChars="1700"/>
        <w:rPr>
          <w:rFonts w:eastAsia="仿宋"/>
          <w:bCs/>
          <w:color w:val="auto"/>
          <w:sz w:val="24"/>
          <w:szCs w:val="20"/>
          <w:highlight w:val="none"/>
        </w:rPr>
      </w:pPr>
    </w:p>
    <w:p>
      <w:pPr>
        <w:snapToGrid w:val="0"/>
        <w:spacing w:beforeLines="50" w:after="50"/>
        <w:ind w:firstLine="645"/>
        <w:jc w:val="center"/>
        <w:rPr>
          <w:rFonts w:eastAsia="仿宋"/>
          <w:bCs/>
          <w:color w:val="auto"/>
          <w:sz w:val="24"/>
          <w:highlight w:val="none"/>
        </w:rPr>
      </w:pPr>
      <w:r>
        <w:rPr>
          <w:rFonts w:eastAsia="仿宋"/>
          <w:bCs/>
          <w:color w:val="auto"/>
          <w:sz w:val="24"/>
          <w:highlight w:val="none"/>
        </w:rPr>
        <w:t xml:space="preserve">                        年  月  日</w:t>
      </w:r>
    </w:p>
    <w:p>
      <w:pPr>
        <w:snapToGrid w:val="0"/>
        <w:spacing w:beforeLines="50" w:after="50"/>
        <w:ind w:firstLine="645"/>
        <w:rPr>
          <w:rFonts w:eastAsia="仿宋"/>
          <w:bCs/>
          <w:color w:val="auto"/>
          <w:sz w:val="24"/>
          <w:highlight w:val="none"/>
        </w:rPr>
      </w:pPr>
    </w:p>
    <w:p>
      <w:pPr>
        <w:snapToGrid w:val="0"/>
        <w:spacing w:beforeLines="50" w:after="50"/>
        <w:ind w:firstLine="645"/>
        <w:rPr>
          <w:rFonts w:eastAsia="仿宋"/>
          <w:bCs/>
          <w:color w:val="auto"/>
          <w:sz w:val="24"/>
          <w:highlight w:val="none"/>
        </w:rPr>
      </w:pPr>
    </w:p>
    <w:p>
      <w:pPr>
        <w:snapToGrid w:val="0"/>
        <w:spacing w:beforeLines="50" w:after="50"/>
        <w:outlineLvl w:val="1"/>
        <w:rPr>
          <w:rFonts w:eastAsia="仿宋"/>
          <w:b/>
          <w:bCs/>
          <w:color w:val="auto"/>
          <w:sz w:val="24"/>
          <w:highlight w:val="none"/>
        </w:rPr>
      </w:pPr>
      <w:r>
        <w:rPr>
          <w:rFonts w:eastAsia="仿宋"/>
          <w:bCs/>
          <w:color w:val="auto"/>
          <w:sz w:val="24"/>
          <w:highlight w:val="none"/>
        </w:rPr>
        <w:br w:type="page"/>
      </w:r>
      <w:bookmarkStart w:id="13" w:name="_Toc254970557"/>
      <w:bookmarkStart w:id="14" w:name="_Toc293863333"/>
      <w:bookmarkStart w:id="15" w:name="_Toc301424942"/>
      <w:bookmarkStart w:id="16" w:name="_Toc326217568"/>
      <w:bookmarkStart w:id="17" w:name="_Toc254970698"/>
      <w:bookmarkStart w:id="18" w:name="_Toc293863063"/>
      <w:r>
        <w:rPr>
          <w:rFonts w:eastAsia="仿宋"/>
          <w:b/>
          <w:bCs/>
          <w:color w:val="auto"/>
          <w:sz w:val="24"/>
          <w:highlight w:val="none"/>
        </w:rPr>
        <w:t>二、资信/商务文件格式</w:t>
      </w:r>
      <w:bookmarkEnd w:id="13"/>
      <w:bookmarkEnd w:id="14"/>
      <w:bookmarkEnd w:id="15"/>
      <w:bookmarkEnd w:id="16"/>
      <w:bookmarkEnd w:id="17"/>
      <w:bookmarkEnd w:id="18"/>
    </w:p>
    <w:p>
      <w:pPr>
        <w:snapToGrid w:val="0"/>
        <w:spacing w:before="50" w:after="50"/>
        <w:rPr>
          <w:rFonts w:eastAsia="仿宋"/>
          <w:b/>
          <w:color w:val="auto"/>
          <w:sz w:val="24"/>
          <w:highlight w:val="none"/>
        </w:rPr>
      </w:pPr>
    </w:p>
    <w:p>
      <w:pPr>
        <w:snapToGrid w:val="0"/>
        <w:spacing w:before="50" w:after="50"/>
        <w:rPr>
          <w:rFonts w:eastAsia="仿宋"/>
          <w:b/>
          <w:color w:val="auto"/>
          <w:szCs w:val="21"/>
          <w:highlight w:val="none"/>
        </w:rPr>
      </w:pPr>
      <w:r>
        <w:rPr>
          <w:rFonts w:eastAsia="仿宋"/>
          <w:b/>
          <w:color w:val="auto"/>
          <w:sz w:val="24"/>
          <w:highlight w:val="none"/>
        </w:rPr>
        <w:t>1.</w:t>
      </w:r>
      <w:r>
        <w:rPr>
          <w:rFonts w:eastAsia="仿宋"/>
          <w:b/>
          <w:bCs/>
          <w:color w:val="auto"/>
          <w:sz w:val="24"/>
          <w:highlight w:val="none"/>
        </w:rPr>
        <w:t>资信/</w:t>
      </w:r>
      <w:r>
        <w:rPr>
          <w:rFonts w:eastAsia="仿宋"/>
          <w:b/>
          <w:color w:val="auto"/>
          <w:sz w:val="24"/>
          <w:highlight w:val="none"/>
        </w:rPr>
        <w:t>商务文件内封面格式（格式可自拟）：</w:t>
      </w:r>
      <w:r>
        <w:rPr>
          <w:rFonts w:eastAsia="仿宋"/>
          <w:b/>
          <w:color w:val="auto"/>
          <w:szCs w:val="21"/>
          <w:highlight w:val="none"/>
        </w:rPr>
        <w:t xml:space="preserve"> </w:t>
      </w:r>
    </w:p>
    <w:p>
      <w:pPr>
        <w:snapToGrid w:val="0"/>
        <w:spacing w:beforeLines="50" w:after="50"/>
        <w:ind w:firstLine="645"/>
        <w:jc w:val="center"/>
        <w:rPr>
          <w:rFonts w:eastAsia="仿宋"/>
          <w:b/>
          <w:bCs/>
          <w:color w:val="auto"/>
          <w:sz w:val="52"/>
          <w:szCs w:val="52"/>
          <w:highlight w:val="none"/>
        </w:rPr>
      </w:pPr>
      <w:r>
        <w:rPr>
          <w:rFonts w:eastAsia="仿宋"/>
          <w:b/>
          <w:bCs/>
          <w:color w:val="auto"/>
          <w:sz w:val="52"/>
          <w:szCs w:val="52"/>
          <w:highlight w:val="none"/>
        </w:rPr>
        <w:t>资信/商务文件</w:t>
      </w:r>
    </w:p>
    <w:p>
      <w:pPr>
        <w:snapToGrid w:val="0"/>
        <w:spacing w:line="400" w:lineRule="exact"/>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snapToGrid w:val="0"/>
        <w:spacing w:line="400" w:lineRule="exact"/>
        <w:ind w:firstLine="943" w:firstLineChars="393"/>
        <w:rPr>
          <w:rFonts w:eastAsia="仿宋"/>
          <w:bCs/>
          <w:color w:val="auto"/>
          <w:sz w:val="24"/>
          <w:highlight w:val="none"/>
        </w:rPr>
      </w:pPr>
      <w:r>
        <w:rPr>
          <w:rFonts w:eastAsia="仿宋"/>
          <w:bCs/>
          <w:color w:val="auto"/>
          <w:sz w:val="24"/>
          <w:highlight w:val="none"/>
        </w:rPr>
        <w:t xml:space="preserve">     </w:t>
      </w:r>
    </w:p>
    <w:p>
      <w:pPr>
        <w:pStyle w:val="4"/>
        <w:snapToGrid w:val="0"/>
        <w:spacing w:line="400" w:lineRule="exact"/>
        <w:ind w:firstLine="998" w:firstLineChars="416"/>
        <w:rPr>
          <w:rFonts w:eastAsia="仿宋"/>
          <w:bCs/>
          <w:color w:val="auto"/>
          <w:sz w:val="24"/>
          <w:highlight w:val="none"/>
        </w:rPr>
      </w:pPr>
      <w:r>
        <w:rPr>
          <w:rFonts w:hint="eastAsia" w:eastAsia="仿宋"/>
          <w:bCs/>
          <w:color w:val="auto"/>
          <w:sz w:val="24"/>
          <w:highlight w:val="none"/>
        </w:rPr>
        <w:t>报价人</w:t>
      </w:r>
      <w:r>
        <w:rPr>
          <w:rFonts w:eastAsia="仿宋"/>
          <w:bCs/>
          <w:color w:val="auto"/>
          <w:sz w:val="24"/>
          <w:highlight w:val="none"/>
        </w:rPr>
        <w:t>名称：盖章</w:t>
      </w:r>
    </w:p>
    <w:p>
      <w:pPr>
        <w:pStyle w:val="4"/>
        <w:snapToGrid w:val="0"/>
        <w:spacing w:line="400" w:lineRule="exact"/>
        <w:ind w:firstLine="998" w:firstLineChars="416"/>
        <w:rPr>
          <w:rFonts w:eastAsia="仿宋"/>
          <w:bCs/>
          <w:color w:val="auto"/>
          <w:sz w:val="24"/>
          <w:highlight w:val="none"/>
        </w:rPr>
      </w:pPr>
    </w:p>
    <w:p>
      <w:pPr>
        <w:pStyle w:val="4"/>
        <w:snapToGrid w:val="0"/>
        <w:spacing w:line="400" w:lineRule="exact"/>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snapToGrid w:val="0"/>
        <w:spacing w:beforeLines="50" w:after="50"/>
        <w:ind w:firstLine="960" w:firstLineChars="400"/>
        <w:rPr>
          <w:rFonts w:eastAsia="仿宋"/>
          <w:bCs/>
          <w:color w:val="auto"/>
          <w:sz w:val="24"/>
          <w:szCs w:val="20"/>
          <w:highlight w:val="none"/>
        </w:rPr>
      </w:pPr>
    </w:p>
    <w:p>
      <w:pPr>
        <w:snapToGrid w:val="0"/>
        <w:spacing w:beforeLines="50" w:after="50"/>
        <w:rPr>
          <w:rFonts w:eastAsia="仿宋"/>
          <w:color w:val="auto"/>
          <w:sz w:val="24"/>
          <w:szCs w:val="20"/>
          <w:highlight w:val="none"/>
        </w:rPr>
      </w:pPr>
    </w:p>
    <w:p>
      <w:pPr>
        <w:snapToGrid w:val="0"/>
        <w:spacing w:line="400" w:lineRule="exact"/>
        <w:rPr>
          <w:rFonts w:eastAsia="仿宋"/>
          <w:b/>
          <w:bCs/>
          <w:color w:val="auto"/>
          <w:sz w:val="24"/>
          <w:highlight w:val="none"/>
        </w:rPr>
      </w:pPr>
      <w:r>
        <w:rPr>
          <w:rFonts w:eastAsia="仿宋"/>
          <w:b/>
          <w:color w:val="auto"/>
          <w:sz w:val="24"/>
          <w:highlight w:val="none"/>
        </w:rPr>
        <w:br w:type="page"/>
      </w:r>
      <w:r>
        <w:rPr>
          <w:rFonts w:eastAsia="仿宋"/>
          <w:b/>
          <w:color w:val="auto"/>
          <w:sz w:val="24"/>
          <w:highlight w:val="none"/>
        </w:rPr>
        <w:t>2.</w:t>
      </w:r>
      <w:r>
        <w:rPr>
          <w:rFonts w:eastAsia="仿宋"/>
          <w:b/>
          <w:bCs/>
          <w:color w:val="auto"/>
          <w:sz w:val="24"/>
          <w:highlight w:val="none"/>
        </w:rPr>
        <w:t>资信/商务文件目录</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（1）</w:t>
      </w:r>
      <w:r>
        <w:rPr>
          <w:rFonts w:hint="eastAsia" w:eastAsia="仿宋"/>
          <w:color w:val="auto"/>
          <w:sz w:val="24"/>
          <w:highlight w:val="none"/>
        </w:rPr>
        <w:t>报价</w:t>
      </w:r>
      <w:r>
        <w:rPr>
          <w:rFonts w:eastAsia="仿宋"/>
          <w:color w:val="auto"/>
          <w:sz w:val="24"/>
          <w:highlight w:val="none"/>
        </w:rPr>
        <w:t>声明书</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2</w:t>
      </w:r>
      <w:r>
        <w:rPr>
          <w:rFonts w:eastAsia="仿宋"/>
          <w:color w:val="auto"/>
          <w:sz w:val="24"/>
          <w:highlight w:val="none"/>
        </w:rPr>
        <w:t>）</w:t>
      </w:r>
      <w:r>
        <w:rPr>
          <w:rFonts w:eastAsia="仿宋"/>
          <w:color w:val="auto"/>
          <w:sz w:val="24"/>
          <w:highlight w:val="none"/>
        </w:rPr>
        <w:t>有效的营业执照副本复印件（对于有经营资质要求的，</w:t>
      </w:r>
      <w:r>
        <w:rPr>
          <w:rFonts w:hint="eastAsia" w:eastAsia="仿宋"/>
          <w:color w:val="auto"/>
          <w:sz w:val="24"/>
          <w:highlight w:val="none"/>
        </w:rPr>
        <w:t>报价人</w:t>
      </w:r>
      <w:r>
        <w:rPr>
          <w:rFonts w:eastAsia="仿宋"/>
          <w:color w:val="auto"/>
          <w:sz w:val="24"/>
          <w:highlight w:val="none"/>
        </w:rPr>
        <w:t>必须提供有效的经营资质证书副本内页复印件；如</w:t>
      </w:r>
      <w:r>
        <w:rPr>
          <w:rFonts w:hint="eastAsia" w:eastAsia="仿宋"/>
          <w:color w:val="auto"/>
          <w:sz w:val="24"/>
          <w:highlight w:val="none"/>
        </w:rPr>
        <w:t>报价人</w:t>
      </w:r>
      <w:r>
        <w:rPr>
          <w:rFonts w:eastAsia="仿宋"/>
          <w:color w:val="auto"/>
          <w:sz w:val="24"/>
          <w:highlight w:val="none"/>
        </w:rPr>
        <w:t>提供其他服务机构的服务时，还须提供其他服务机构的有效授权书原件）；</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3</w:t>
      </w:r>
      <w:r>
        <w:rPr>
          <w:rFonts w:eastAsia="仿宋"/>
          <w:color w:val="auto"/>
          <w:sz w:val="24"/>
          <w:highlight w:val="none"/>
        </w:rPr>
        <w:t>）有效的法定代表人（负责人）身份证正反面复印件</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4</w:t>
      </w:r>
      <w:r>
        <w:rPr>
          <w:rFonts w:eastAsia="仿宋"/>
          <w:color w:val="auto"/>
          <w:sz w:val="24"/>
          <w:highlight w:val="none"/>
        </w:rPr>
        <w:t>）法定代表人（负责人）授权委托书</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5</w:t>
      </w:r>
      <w:r>
        <w:rPr>
          <w:rFonts w:eastAsia="仿宋"/>
          <w:color w:val="auto"/>
          <w:sz w:val="24"/>
          <w:highlight w:val="none"/>
        </w:rPr>
        <w:t>）有效的委托代理人身份证正反面复印件</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6</w:t>
      </w:r>
      <w:r>
        <w:rPr>
          <w:rFonts w:eastAsia="仿宋"/>
          <w:color w:val="auto"/>
          <w:sz w:val="24"/>
          <w:highlight w:val="none"/>
        </w:rPr>
        <w:t>）响应文件递交截止之日前半年内报价人任意连续3个月的有效依法缴纳税费或依法免缴税费的证明</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7</w:t>
      </w:r>
      <w:r>
        <w:rPr>
          <w:rFonts w:eastAsia="仿宋"/>
          <w:color w:val="auto"/>
          <w:sz w:val="24"/>
          <w:highlight w:val="none"/>
        </w:rPr>
        <w:t>）响应文件递交截止之日前半年内报价人任意连续3个月的有效依法缴纳社保费的缴费凭证</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8</w:t>
      </w:r>
      <w:r>
        <w:rPr>
          <w:rFonts w:eastAsia="仿宋"/>
          <w:color w:val="auto"/>
          <w:sz w:val="24"/>
          <w:highlight w:val="none"/>
        </w:rPr>
        <w:t>）</w:t>
      </w:r>
      <w:r>
        <w:rPr>
          <w:rFonts w:hint="eastAsia" w:eastAsia="仿宋"/>
          <w:color w:val="auto"/>
          <w:sz w:val="24"/>
          <w:highlight w:val="none"/>
        </w:rPr>
        <w:t>响应文件递交截止之日前半年内任意</w:t>
      </w:r>
      <w:r>
        <w:rPr>
          <w:rFonts w:hint="eastAsia" w:eastAsia="仿宋"/>
          <w:color w:val="auto"/>
          <w:sz w:val="24"/>
          <w:highlight w:val="none"/>
          <w:lang w:val="en-US" w:eastAsia="zh-CN"/>
        </w:rPr>
        <w:t>1</w:t>
      </w:r>
      <w:r>
        <w:rPr>
          <w:rFonts w:hint="eastAsia" w:eastAsia="仿宋"/>
          <w:color w:val="auto"/>
          <w:sz w:val="24"/>
          <w:highlight w:val="none"/>
        </w:rPr>
        <w:t>个月报价人为项目实施人员缴纳的社保证明</w:t>
      </w:r>
    </w:p>
    <w:p>
      <w:pPr>
        <w:numPr>
          <w:ilvl w:val="0"/>
          <w:numId w:val="3"/>
        </w:numPr>
        <w:snapToGrid w:val="0"/>
        <w:spacing w:line="400" w:lineRule="exact"/>
        <w:ind w:firstLine="480" w:firstLineChars="200"/>
        <w:jc w:val="left"/>
        <w:rPr>
          <w:rFonts w:eastAsia="仿宋"/>
          <w:color w:val="auto"/>
          <w:sz w:val="24"/>
          <w:highlight w:val="none"/>
        </w:rPr>
      </w:pPr>
      <w:r>
        <w:rPr>
          <w:rFonts w:hint="eastAsia" w:eastAsia="仿宋"/>
          <w:color w:val="auto"/>
          <w:sz w:val="24"/>
          <w:highlight w:val="none"/>
        </w:rPr>
        <w:t>报价人参加政府采购活动前3年内在经营活动中没有重大违法记录的书面声明（格式自拟，原件加盖单位公章）</w:t>
      </w:r>
    </w:p>
    <w:p>
      <w:pPr>
        <w:numPr>
          <w:ilvl w:val="0"/>
          <w:numId w:val="3"/>
        </w:numPr>
        <w:snapToGrid w:val="0"/>
        <w:spacing w:line="400" w:lineRule="exact"/>
        <w:ind w:firstLine="480" w:firstLineChars="200"/>
        <w:jc w:val="left"/>
        <w:rPr>
          <w:rFonts w:eastAsia="仿宋"/>
          <w:color w:val="auto"/>
          <w:sz w:val="24"/>
          <w:highlight w:val="none"/>
        </w:rPr>
      </w:pPr>
      <w:r>
        <w:rPr>
          <w:rFonts w:hint="eastAsia" w:eastAsia="仿宋"/>
          <w:color w:val="auto"/>
          <w:sz w:val="24"/>
          <w:highlight w:val="none"/>
        </w:rPr>
        <w:t>报价人主体信用记录查询结果截图</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11</w:t>
      </w:r>
      <w:r>
        <w:rPr>
          <w:rFonts w:eastAsia="仿宋"/>
          <w:color w:val="auto"/>
          <w:sz w:val="24"/>
          <w:highlight w:val="none"/>
        </w:rPr>
        <w:t>）商务响应表</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（1</w:t>
      </w:r>
      <w:r>
        <w:rPr>
          <w:rFonts w:hint="eastAsia" w:eastAsia="仿宋"/>
          <w:color w:val="auto"/>
          <w:sz w:val="24"/>
          <w:highlight w:val="none"/>
        </w:rPr>
        <w:t>2</w:t>
      </w:r>
      <w:r>
        <w:rPr>
          <w:rFonts w:eastAsia="仿宋"/>
          <w:color w:val="auto"/>
          <w:sz w:val="24"/>
          <w:highlight w:val="none"/>
        </w:rPr>
        <w:t>）服务承诺书</w:t>
      </w:r>
    </w:p>
    <w:p>
      <w:pPr>
        <w:snapToGrid w:val="0"/>
        <w:spacing w:line="400" w:lineRule="exact"/>
        <w:ind w:firstLine="713" w:firstLineChars="296"/>
        <w:jc w:val="left"/>
        <w:rPr>
          <w:rFonts w:eastAsia="仿宋"/>
          <w:color w:val="auto"/>
          <w:sz w:val="24"/>
          <w:highlight w:val="none"/>
        </w:rPr>
      </w:pPr>
      <w:r>
        <w:rPr>
          <w:rFonts w:eastAsia="仿宋"/>
          <w:b/>
          <w:color w:val="auto"/>
          <w:sz w:val="24"/>
          <w:highlight w:val="none"/>
        </w:rPr>
        <w:t>可作为</w:t>
      </w:r>
      <w:r>
        <w:rPr>
          <w:rFonts w:hint="eastAsia" w:eastAsia="仿宋"/>
          <w:b/>
          <w:bCs/>
          <w:color w:val="auto"/>
          <w:sz w:val="24"/>
          <w:highlight w:val="none"/>
        </w:rPr>
        <w:t>报价人</w:t>
      </w:r>
      <w:r>
        <w:rPr>
          <w:rFonts w:eastAsia="仿宋"/>
          <w:b/>
          <w:bCs/>
          <w:color w:val="auto"/>
          <w:sz w:val="24"/>
          <w:highlight w:val="none"/>
        </w:rPr>
        <w:t>资信评分的资质证明材料</w:t>
      </w:r>
      <w:r>
        <w:rPr>
          <w:rFonts w:eastAsia="仿宋"/>
          <w:b/>
          <w:color w:val="auto"/>
          <w:sz w:val="24"/>
          <w:highlight w:val="none"/>
        </w:rPr>
        <w:t>（如有）</w:t>
      </w:r>
      <w:r>
        <w:rPr>
          <w:rFonts w:eastAsia="仿宋"/>
          <w:color w:val="auto"/>
          <w:sz w:val="24"/>
          <w:highlight w:val="none"/>
        </w:rPr>
        <w:t>：</w:t>
      </w:r>
    </w:p>
    <w:p>
      <w:pPr>
        <w:snapToGrid w:val="0"/>
        <w:spacing w:line="400" w:lineRule="exact"/>
        <w:ind w:firstLine="480" w:firstLineChars="200"/>
        <w:jc w:val="left"/>
        <w:rPr>
          <w:rFonts w:eastAsia="仿宋"/>
          <w:color w:val="auto"/>
          <w:sz w:val="24"/>
          <w:highlight w:val="none"/>
        </w:rPr>
      </w:pPr>
      <w:r>
        <w:rPr>
          <w:rFonts w:hint="eastAsia" w:eastAsia="仿宋"/>
          <w:color w:val="auto"/>
          <w:sz w:val="24"/>
          <w:highlight w:val="none"/>
        </w:rPr>
        <w:t>（1</w:t>
      </w:r>
      <w:r>
        <w:rPr>
          <w:rFonts w:hint="eastAsia" w:eastAsia="仿宋"/>
          <w:color w:val="auto"/>
          <w:sz w:val="24"/>
          <w:highlight w:val="none"/>
          <w:lang w:val="en-US" w:eastAsia="zh-CN"/>
        </w:rPr>
        <w:t>3</w:t>
      </w:r>
      <w:r>
        <w:rPr>
          <w:rFonts w:hint="eastAsia" w:eastAsia="仿宋"/>
          <w:color w:val="auto"/>
          <w:sz w:val="24"/>
          <w:highlight w:val="none"/>
        </w:rPr>
        <w:t>）报价人的类似成功案例的业绩证明文件</w:t>
      </w:r>
    </w:p>
    <w:p>
      <w:pPr>
        <w:snapToGrid w:val="0"/>
        <w:spacing w:line="400" w:lineRule="exact"/>
        <w:jc w:val="left"/>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（1）</w:t>
      </w:r>
      <w:r>
        <w:rPr>
          <w:rFonts w:hint="eastAsia" w:eastAsia="仿宋"/>
          <w:b/>
          <w:color w:val="auto"/>
          <w:sz w:val="24"/>
          <w:highlight w:val="none"/>
        </w:rPr>
        <w:t>报价</w:t>
      </w:r>
      <w:r>
        <w:rPr>
          <w:rFonts w:eastAsia="仿宋"/>
          <w:b/>
          <w:color w:val="auto"/>
          <w:sz w:val="24"/>
          <w:highlight w:val="none"/>
        </w:rPr>
        <w:t>声明书格式：</w:t>
      </w:r>
    </w:p>
    <w:p>
      <w:pPr>
        <w:spacing w:line="400" w:lineRule="exact"/>
        <w:jc w:val="center"/>
        <w:rPr>
          <w:rFonts w:eastAsia="仿宋"/>
          <w:b/>
          <w:color w:val="auto"/>
          <w:spacing w:val="6"/>
          <w:sz w:val="32"/>
          <w:szCs w:val="32"/>
          <w:highlight w:val="none"/>
        </w:rPr>
      </w:pPr>
    </w:p>
    <w:p>
      <w:pPr>
        <w:spacing w:line="400" w:lineRule="exact"/>
        <w:jc w:val="center"/>
        <w:rPr>
          <w:rFonts w:eastAsia="仿宋"/>
          <w:b/>
          <w:color w:val="auto"/>
          <w:spacing w:val="6"/>
          <w:sz w:val="32"/>
          <w:szCs w:val="32"/>
          <w:highlight w:val="none"/>
        </w:rPr>
      </w:pPr>
      <w:r>
        <w:rPr>
          <w:rFonts w:hint="eastAsia" w:eastAsia="仿宋"/>
          <w:b/>
          <w:color w:val="auto"/>
          <w:spacing w:val="6"/>
          <w:sz w:val="32"/>
          <w:szCs w:val="32"/>
          <w:highlight w:val="none"/>
        </w:rPr>
        <w:t>报价</w:t>
      </w:r>
      <w:r>
        <w:rPr>
          <w:rFonts w:eastAsia="仿宋"/>
          <w:b/>
          <w:color w:val="auto"/>
          <w:spacing w:val="6"/>
          <w:sz w:val="32"/>
          <w:szCs w:val="32"/>
          <w:highlight w:val="none"/>
        </w:rPr>
        <w:t>声明书</w:t>
      </w:r>
    </w:p>
    <w:p>
      <w:pPr>
        <w:spacing w:line="400" w:lineRule="exact"/>
        <w:jc w:val="center"/>
        <w:rPr>
          <w:rFonts w:eastAsia="仿宋"/>
          <w:b/>
          <w:color w:val="auto"/>
          <w:spacing w:val="6"/>
          <w:sz w:val="32"/>
          <w:szCs w:val="32"/>
          <w:highlight w:val="none"/>
        </w:rPr>
      </w:pPr>
    </w:p>
    <w:p>
      <w:pPr>
        <w:snapToGrid w:val="0"/>
        <w:spacing w:line="400" w:lineRule="exact"/>
        <w:rPr>
          <w:rFonts w:eastAsia="仿宋"/>
          <w:color w:val="auto"/>
          <w:sz w:val="24"/>
          <w:highlight w:val="none"/>
        </w:rPr>
      </w:pPr>
      <w:r>
        <w:rPr>
          <w:rFonts w:eastAsia="仿宋"/>
          <w:color w:val="auto"/>
          <w:sz w:val="24"/>
          <w:highlight w:val="none"/>
        </w:rPr>
        <w:t>致：</w:t>
      </w:r>
      <w:r>
        <w:rPr>
          <w:rFonts w:eastAsia="仿宋"/>
          <w:color w:val="auto"/>
          <w:sz w:val="24"/>
          <w:highlight w:val="none"/>
          <w:u w:val="single"/>
        </w:rPr>
        <w:t>广西壮族自治区信息中心</w:t>
      </w:r>
      <w:r>
        <w:rPr>
          <w:rFonts w:eastAsia="仿宋"/>
          <w:color w:val="auto"/>
          <w:sz w:val="24"/>
          <w:highlight w:val="none"/>
        </w:rPr>
        <w:t>：</w:t>
      </w:r>
    </w:p>
    <w:p>
      <w:pPr>
        <w:snapToGrid w:val="0"/>
        <w:spacing w:line="400" w:lineRule="exact"/>
        <w:ind w:firstLine="720" w:firstLineChars="300"/>
        <w:rPr>
          <w:rFonts w:eastAsia="仿宋"/>
          <w:color w:val="auto"/>
          <w:sz w:val="24"/>
          <w:highlight w:val="none"/>
        </w:rPr>
      </w:pP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名称）系中华人民共和国合法企业，经营地址</w:t>
      </w:r>
      <w:r>
        <w:rPr>
          <w:rFonts w:eastAsia="仿宋"/>
          <w:color w:val="auto"/>
          <w:sz w:val="24"/>
          <w:highlight w:val="none"/>
          <w:u w:val="single"/>
        </w:rPr>
        <w:t xml:space="preserve">                               </w:t>
      </w:r>
      <w:r>
        <w:rPr>
          <w:rFonts w:eastAsia="仿宋"/>
          <w:color w:val="auto"/>
          <w:sz w:val="24"/>
          <w:highlight w:val="none"/>
        </w:rPr>
        <w:t>。</w:t>
      </w:r>
    </w:p>
    <w:p>
      <w:pPr>
        <w:snapToGrid w:val="0"/>
        <w:spacing w:line="400" w:lineRule="exact"/>
        <w:ind w:firstLine="645"/>
        <w:rPr>
          <w:rFonts w:eastAsia="仿宋"/>
          <w:color w:val="auto"/>
          <w:sz w:val="24"/>
          <w:highlight w:val="none"/>
        </w:rPr>
      </w:pPr>
      <w:r>
        <w:rPr>
          <w:rFonts w:eastAsia="仿宋"/>
          <w:color w:val="auto"/>
          <w:sz w:val="24"/>
          <w:highlight w:val="none"/>
        </w:rPr>
        <w:t>我</w:t>
      </w:r>
      <w:r>
        <w:rPr>
          <w:rFonts w:eastAsia="仿宋"/>
          <w:color w:val="auto"/>
          <w:sz w:val="24"/>
          <w:highlight w:val="none"/>
          <w:u w:val="single"/>
        </w:rPr>
        <w:t xml:space="preserve">            </w:t>
      </w:r>
      <w:r>
        <w:rPr>
          <w:rFonts w:eastAsia="仿宋"/>
          <w:color w:val="auto"/>
          <w:sz w:val="24"/>
          <w:highlight w:val="none"/>
        </w:rPr>
        <w:t>（姓名）系</w:t>
      </w: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名称）的法定代表人（负责人），我方愿意参加贵方组织的</w:t>
      </w:r>
      <w:r>
        <w:rPr>
          <w:rFonts w:hint="eastAsia" w:eastAsia="仿宋"/>
          <w:color w:val="auto"/>
          <w:sz w:val="24"/>
          <w:highlight w:val="none"/>
          <w:u w:val="single"/>
          <w:lang w:val="en-US" w:eastAsia="zh-CN"/>
        </w:rPr>
        <w:t>《科技赋能广西传统产业数字化转型与聚链集群发展模式研究》咨询服务</w:t>
      </w:r>
      <w:r>
        <w:rPr>
          <w:rFonts w:hint="eastAsia" w:eastAsia="仿宋"/>
          <w:color w:val="auto"/>
          <w:sz w:val="24"/>
          <w:highlight w:val="none"/>
          <w:u w:val="none"/>
          <w:lang w:val="en-US" w:eastAsia="zh-CN"/>
        </w:rPr>
        <w:t>项目</w:t>
      </w:r>
      <w:r>
        <w:rPr>
          <w:rFonts w:eastAsia="仿宋"/>
          <w:color w:val="auto"/>
          <w:sz w:val="24"/>
          <w:highlight w:val="none"/>
        </w:rPr>
        <w:t>的</w:t>
      </w:r>
      <w:r>
        <w:rPr>
          <w:rFonts w:hint="eastAsia" w:eastAsia="仿宋"/>
          <w:color w:val="auto"/>
          <w:sz w:val="24"/>
          <w:highlight w:val="none"/>
        </w:rPr>
        <w:t>报价</w:t>
      </w:r>
      <w:r>
        <w:rPr>
          <w:rFonts w:eastAsia="仿宋"/>
          <w:color w:val="auto"/>
          <w:sz w:val="24"/>
          <w:highlight w:val="none"/>
        </w:rPr>
        <w:t>，为便于贵方公正、择优地确定成交人及其产品和服务，我方就本次</w:t>
      </w:r>
      <w:r>
        <w:rPr>
          <w:rFonts w:hint="eastAsia" w:eastAsia="仿宋"/>
          <w:color w:val="auto"/>
          <w:sz w:val="24"/>
          <w:highlight w:val="none"/>
        </w:rPr>
        <w:t>报价</w:t>
      </w:r>
      <w:r>
        <w:rPr>
          <w:rFonts w:eastAsia="仿宋"/>
          <w:color w:val="auto"/>
          <w:sz w:val="24"/>
          <w:highlight w:val="none"/>
        </w:rPr>
        <w:t>有关事项郑重声明如下：</w:t>
      </w:r>
    </w:p>
    <w:p>
      <w:pPr>
        <w:snapToGrid w:val="0"/>
        <w:spacing w:line="400" w:lineRule="exact"/>
        <w:ind w:firstLine="480" w:firstLineChars="200"/>
        <w:rPr>
          <w:rFonts w:eastAsia="仿宋"/>
          <w:color w:val="auto"/>
          <w:sz w:val="24"/>
          <w:highlight w:val="none"/>
        </w:rPr>
      </w:pPr>
      <w:r>
        <w:rPr>
          <w:rFonts w:eastAsia="仿宋"/>
          <w:color w:val="auto"/>
          <w:sz w:val="24"/>
          <w:highlight w:val="none"/>
        </w:rPr>
        <w:t>1.我方向贵方提交的所有响应文件、资料都是准确的和真实的。</w:t>
      </w:r>
    </w:p>
    <w:p>
      <w:pPr>
        <w:snapToGrid w:val="0"/>
        <w:spacing w:line="400" w:lineRule="exact"/>
        <w:ind w:firstLine="480" w:firstLineChars="200"/>
        <w:rPr>
          <w:rFonts w:eastAsia="仿宋"/>
          <w:color w:val="auto"/>
          <w:sz w:val="24"/>
          <w:highlight w:val="none"/>
        </w:rPr>
      </w:pPr>
      <w:r>
        <w:rPr>
          <w:rFonts w:eastAsia="仿宋"/>
          <w:color w:val="auto"/>
          <w:sz w:val="24"/>
          <w:highlight w:val="none"/>
        </w:rPr>
        <w:t>2.我方不是采购人的附属机构。</w:t>
      </w:r>
    </w:p>
    <w:p>
      <w:pPr>
        <w:snapToGrid w:val="0"/>
        <w:spacing w:line="400" w:lineRule="exact"/>
        <w:ind w:firstLine="480" w:firstLineChars="200"/>
        <w:rPr>
          <w:rFonts w:eastAsia="仿宋"/>
          <w:color w:val="auto"/>
          <w:sz w:val="24"/>
          <w:highlight w:val="none"/>
        </w:rPr>
      </w:pPr>
      <w:r>
        <w:rPr>
          <w:rFonts w:eastAsia="仿宋"/>
          <w:color w:val="auto"/>
          <w:sz w:val="24"/>
          <w:highlight w:val="none"/>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wordWrap w:val="0"/>
        <w:topLinePunct/>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pStyle w:val="12"/>
        <w:snapToGrid w:val="0"/>
        <w:spacing w:line="400" w:lineRule="exact"/>
        <w:ind w:firstLine="480" w:firstLineChars="200"/>
        <w:rPr>
          <w:rFonts w:ascii="Times New Roman" w:eastAsia="仿宋"/>
          <w:color w:val="auto"/>
          <w:sz w:val="24"/>
          <w:szCs w:val="24"/>
          <w:highlight w:val="none"/>
        </w:rPr>
      </w:pPr>
      <w:r>
        <w:rPr>
          <w:rFonts w:ascii="Times New Roman" w:eastAsia="仿宋"/>
          <w:color w:val="auto"/>
          <w:sz w:val="24"/>
          <w:szCs w:val="24"/>
          <w:highlight w:val="none"/>
        </w:rPr>
        <w:t>4.我方及由本人担任法定代表人</w:t>
      </w:r>
      <w:r>
        <w:rPr>
          <w:rFonts w:ascii="Times New Roman" w:eastAsia="仿宋"/>
          <w:color w:val="auto"/>
          <w:sz w:val="24"/>
          <w:highlight w:val="none"/>
        </w:rPr>
        <w:t>（负责人）</w:t>
      </w:r>
      <w:r>
        <w:rPr>
          <w:rFonts w:ascii="Times New Roman" w:eastAsia="仿宋"/>
          <w:color w:val="auto"/>
          <w:sz w:val="24"/>
          <w:szCs w:val="24"/>
          <w:highlight w:val="none"/>
        </w:rPr>
        <w:t>的其他机构最近三年内被通报或者被处罚的违法行为有：</w:t>
      </w:r>
    </w:p>
    <w:p>
      <w:pPr>
        <w:wordWrap w:val="0"/>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wordWrap w:val="0"/>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snapToGrid w:val="0"/>
        <w:spacing w:line="400" w:lineRule="exact"/>
        <w:ind w:firstLine="480" w:firstLineChars="200"/>
        <w:rPr>
          <w:rFonts w:eastAsia="仿宋"/>
          <w:color w:val="auto"/>
          <w:sz w:val="24"/>
          <w:highlight w:val="none"/>
        </w:rPr>
      </w:pPr>
      <w:r>
        <w:rPr>
          <w:rFonts w:eastAsia="仿宋"/>
          <w:color w:val="auto"/>
          <w:sz w:val="24"/>
          <w:highlight w:val="none"/>
        </w:rPr>
        <w:t>5.以上事项如有虚假或隐瞒，我方愿意承担一切后果，并不再寻求任何旨在减轻或免除法律责任的辩解。</w:t>
      </w: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2</w:t>
      </w:r>
      <w:r>
        <w:rPr>
          <w:rFonts w:eastAsia="仿宋"/>
          <w:b/>
          <w:color w:val="auto"/>
          <w:sz w:val="24"/>
          <w:highlight w:val="none"/>
        </w:rPr>
        <w:t>）</w:t>
      </w:r>
      <w:r>
        <w:rPr>
          <w:rFonts w:hint="eastAsia" w:eastAsia="仿宋"/>
          <w:b/>
          <w:color w:val="auto"/>
          <w:sz w:val="24"/>
          <w:highlight w:val="none"/>
        </w:rPr>
        <w:t>有效的营业执照复印件并加盖公章；</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3</w:t>
      </w:r>
      <w:r>
        <w:rPr>
          <w:rFonts w:eastAsia="仿宋"/>
          <w:b/>
          <w:color w:val="auto"/>
          <w:sz w:val="24"/>
          <w:highlight w:val="none"/>
        </w:rPr>
        <w:t>）有效的法定代表人（负责人）身份证正反面复印件</w:t>
      </w:r>
      <w:r>
        <w:rPr>
          <w:rFonts w:hint="eastAsia" w:eastAsia="仿宋"/>
          <w:b/>
          <w:color w:val="auto"/>
          <w:sz w:val="24"/>
          <w:highlight w:val="none"/>
        </w:rPr>
        <w:t>并加盖公章</w:t>
      </w:r>
      <w:r>
        <w:rPr>
          <w:rFonts w:eastAsia="仿宋"/>
          <w:b/>
          <w:color w:val="auto"/>
          <w:sz w:val="24"/>
          <w:highlight w:val="none"/>
        </w:rPr>
        <w:t>（如法定代表人（负责人）非中国国籍应提交护照复印件，要求证件有效并与营业执照中的法定代表人（负责人）相符）</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4</w:t>
      </w:r>
      <w:r>
        <w:rPr>
          <w:rFonts w:eastAsia="仿宋"/>
          <w:b/>
          <w:color w:val="auto"/>
          <w:sz w:val="24"/>
          <w:highlight w:val="none"/>
        </w:rPr>
        <w:t>）法定代表人（负责人）授权委托书格式（委托代理时提供）：</w:t>
      </w:r>
    </w:p>
    <w:p>
      <w:pPr>
        <w:pStyle w:val="36"/>
        <w:rPr>
          <w:color w:val="auto"/>
          <w:highlight w:val="none"/>
        </w:rPr>
      </w:pPr>
    </w:p>
    <w:p>
      <w:pPr>
        <w:spacing w:line="400" w:lineRule="exact"/>
        <w:jc w:val="center"/>
        <w:rPr>
          <w:rFonts w:eastAsia="仿宋"/>
          <w:b/>
          <w:color w:val="auto"/>
          <w:spacing w:val="6"/>
          <w:sz w:val="32"/>
          <w:szCs w:val="32"/>
          <w:highlight w:val="none"/>
        </w:rPr>
      </w:pPr>
    </w:p>
    <w:p>
      <w:pPr>
        <w:pStyle w:val="36"/>
        <w:rPr>
          <w:color w:val="auto"/>
          <w:highlight w:val="none"/>
        </w:rPr>
      </w:pPr>
    </w:p>
    <w:p>
      <w:pPr>
        <w:spacing w:line="400" w:lineRule="exact"/>
        <w:jc w:val="center"/>
        <w:rPr>
          <w:rFonts w:eastAsia="仿宋"/>
          <w:b/>
          <w:color w:val="auto"/>
          <w:spacing w:val="6"/>
          <w:sz w:val="32"/>
          <w:szCs w:val="32"/>
          <w:highlight w:val="none"/>
        </w:rPr>
      </w:pPr>
      <w:r>
        <w:rPr>
          <w:rFonts w:eastAsia="仿宋"/>
          <w:b/>
          <w:color w:val="auto"/>
          <w:spacing w:val="6"/>
          <w:sz w:val="32"/>
          <w:szCs w:val="32"/>
          <w:highlight w:val="none"/>
        </w:rPr>
        <w:t>法定代表人（负责人）授权委托书</w:t>
      </w:r>
    </w:p>
    <w:p>
      <w:pPr>
        <w:snapToGrid w:val="0"/>
        <w:spacing w:line="400" w:lineRule="exact"/>
        <w:rPr>
          <w:rFonts w:eastAsia="仿宋"/>
          <w:bCs/>
          <w:color w:val="auto"/>
          <w:sz w:val="24"/>
          <w:highlight w:val="none"/>
        </w:rPr>
      </w:pPr>
    </w:p>
    <w:p>
      <w:pPr>
        <w:snapToGrid w:val="0"/>
        <w:spacing w:line="400" w:lineRule="exact"/>
        <w:rPr>
          <w:rFonts w:eastAsia="仿宋"/>
          <w:b/>
          <w:bCs/>
          <w:color w:val="auto"/>
          <w:sz w:val="24"/>
          <w:highlight w:val="none"/>
        </w:rPr>
      </w:pPr>
      <w:r>
        <w:rPr>
          <w:rFonts w:eastAsia="仿宋"/>
          <w:bCs/>
          <w:color w:val="auto"/>
          <w:sz w:val="24"/>
          <w:highlight w:val="none"/>
        </w:rPr>
        <w:t>致：</w:t>
      </w:r>
      <w:r>
        <w:rPr>
          <w:rFonts w:eastAsia="仿宋"/>
          <w:color w:val="auto"/>
          <w:sz w:val="24"/>
          <w:highlight w:val="none"/>
          <w:u w:val="single"/>
        </w:rPr>
        <w:t>广西壮族自治区信息中心</w:t>
      </w:r>
      <w:r>
        <w:rPr>
          <w:rFonts w:eastAsia="仿宋"/>
          <w:color w:val="auto"/>
          <w:sz w:val="24"/>
          <w:highlight w:val="none"/>
        </w:rPr>
        <w:t>：</w:t>
      </w:r>
    </w:p>
    <w:p>
      <w:pPr>
        <w:snapToGrid w:val="0"/>
        <w:spacing w:line="400" w:lineRule="exact"/>
        <w:ind w:firstLine="720" w:firstLineChars="300"/>
        <w:rPr>
          <w:rFonts w:eastAsia="仿宋"/>
          <w:color w:val="auto"/>
          <w:sz w:val="24"/>
          <w:highlight w:val="none"/>
        </w:rPr>
      </w:pPr>
      <w:r>
        <w:rPr>
          <w:rFonts w:eastAsia="仿宋"/>
          <w:color w:val="auto"/>
          <w:sz w:val="24"/>
          <w:highlight w:val="none"/>
        </w:rPr>
        <w:t>我</w:t>
      </w:r>
      <w:r>
        <w:rPr>
          <w:rFonts w:eastAsia="仿宋"/>
          <w:color w:val="auto"/>
          <w:sz w:val="24"/>
          <w:highlight w:val="none"/>
          <w:u w:val="single"/>
        </w:rPr>
        <w:t xml:space="preserve">             </w:t>
      </w:r>
      <w:r>
        <w:rPr>
          <w:rFonts w:eastAsia="仿宋"/>
          <w:color w:val="auto"/>
          <w:sz w:val="24"/>
          <w:highlight w:val="none"/>
        </w:rPr>
        <w:t>（姓名）系</w:t>
      </w: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 xml:space="preserve">名称）的法定代表人（负责人），现授权委托本单位在职职工 </w:t>
      </w:r>
      <w:r>
        <w:rPr>
          <w:rFonts w:eastAsia="仿宋"/>
          <w:color w:val="auto"/>
          <w:sz w:val="24"/>
          <w:highlight w:val="none"/>
          <w:u w:val="single"/>
        </w:rPr>
        <w:t xml:space="preserve">              </w:t>
      </w:r>
      <w:r>
        <w:rPr>
          <w:rFonts w:eastAsia="仿宋"/>
          <w:color w:val="auto"/>
          <w:sz w:val="24"/>
          <w:highlight w:val="none"/>
        </w:rPr>
        <w:t>（姓名）以我方的名义参加</w:t>
      </w:r>
      <w:r>
        <w:rPr>
          <w:rFonts w:hint="eastAsia" w:eastAsia="仿宋"/>
          <w:color w:val="auto"/>
          <w:sz w:val="24"/>
          <w:highlight w:val="none"/>
          <w:u w:val="single"/>
          <w:lang w:eastAsia="zh-CN"/>
        </w:rPr>
        <w:t>《科技赋能广西传统产业数字化转型与聚链集群发展模式研究》咨询服务</w:t>
      </w:r>
      <w:r>
        <w:rPr>
          <w:rFonts w:eastAsia="仿宋"/>
          <w:color w:val="auto"/>
          <w:sz w:val="24"/>
          <w:highlight w:val="none"/>
        </w:rPr>
        <w:t>项目的</w:t>
      </w:r>
      <w:r>
        <w:rPr>
          <w:rFonts w:hint="eastAsia" w:eastAsia="仿宋"/>
          <w:color w:val="auto"/>
          <w:sz w:val="24"/>
          <w:highlight w:val="none"/>
        </w:rPr>
        <w:t>采购</w:t>
      </w:r>
      <w:r>
        <w:rPr>
          <w:rFonts w:eastAsia="仿宋"/>
          <w:color w:val="auto"/>
          <w:sz w:val="24"/>
          <w:highlight w:val="none"/>
        </w:rPr>
        <w:t>活动，并代表我方全权办理针对上述项目</w:t>
      </w:r>
      <w:r>
        <w:rPr>
          <w:rFonts w:hint="eastAsia" w:eastAsia="仿宋"/>
          <w:color w:val="auto"/>
          <w:sz w:val="24"/>
          <w:highlight w:val="none"/>
        </w:rPr>
        <w:t>采购活动</w:t>
      </w:r>
      <w:r>
        <w:rPr>
          <w:rFonts w:eastAsia="仿宋"/>
          <w:color w:val="auto"/>
          <w:sz w:val="24"/>
          <w:highlight w:val="none"/>
        </w:rPr>
        <w:t>的具体事务和签署相关文件。</w:t>
      </w:r>
    </w:p>
    <w:p>
      <w:pPr>
        <w:snapToGrid w:val="0"/>
        <w:spacing w:line="400" w:lineRule="exact"/>
        <w:rPr>
          <w:rFonts w:eastAsia="仿宋"/>
          <w:color w:val="auto"/>
          <w:sz w:val="24"/>
          <w:highlight w:val="none"/>
        </w:rPr>
      </w:pPr>
      <w:r>
        <w:rPr>
          <w:rFonts w:eastAsia="仿宋"/>
          <w:color w:val="auto"/>
          <w:sz w:val="24"/>
          <w:highlight w:val="none"/>
        </w:rPr>
        <w:t xml:space="preserve">    我方对被授权人的签名事项负全部责任。</w:t>
      </w:r>
    </w:p>
    <w:p>
      <w:pPr>
        <w:snapToGrid w:val="0"/>
        <w:spacing w:line="400" w:lineRule="exact"/>
        <w:ind w:firstLine="480"/>
        <w:rPr>
          <w:rFonts w:eastAsia="仿宋"/>
          <w:color w:val="auto"/>
          <w:sz w:val="24"/>
          <w:highlight w:val="none"/>
        </w:rPr>
      </w:pPr>
      <w:r>
        <w:rPr>
          <w:rFonts w:eastAsia="仿宋"/>
          <w:color w:val="auto"/>
          <w:sz w:val="24"/>
          <w:highlight w:val="none"/>
          <w:u w:val="single"/>
        </w:rPr>
        <w:t>在撤销授权的书面通知以前，本授权书一直有效。</w:t>
      </w:r>
      <w:r>
        <w:rPr>
          <w:rFonts w:eastAsia="仿宋"/>
          <w:color w:val="auto"/>
          <w:sz w:val="24"/>
          <w:highlight w:val="none"/>
        </w:rPr>
        <w:t>被授权人在授权书有效期内签署的所有文件不因授权的撤销而失效。</w:t>
      </w:r>
    </w:p>
    <w:p>
      <w:pPr>
        <w:snapToGrid w:val="0"/>
        <w:spacing w:line="400" w:lineRule="exact"/>
        <w:ind w:firstLine="480"/>
        <w:rPr>
          <w:rFonts w:eastAsia="仿宋"/>
          <w:color w:val="auto"/>
          <w:sz w:val="24"/>
          <w:highlight w:val="none"/>
        </w:rPr>
      </w:pPr>
      <w:r>
        <w:rPr>
          <w:rFonts w:eastAsia="仿宋"/>
          <w:color w:val="auto"/>
          <w:sz w:val="24"/>
          <w:highlight w:val="none"/>
        </w:rPr>
        <w:t>被授权人无转委托权，特此委托。</w:t>
      </w:r>
    </w:p>
    <w:p>
      <w:pPr>
        <w:wordWrap w:val="0"/>
        <w:snapToGrid w:val="0"/>
        <w:spacing w:line="400" w:lineRule="exact"/>
        <w:rPr>
          <w:rFonts w:eastAsia="仿宋"/>
          <w:color w:val="auto"/>
          <w:sz w:val="24"/>
          <w:highlight w:val="none"/>
          <w:u w:val="single"/>
        </w:rPr>
      </w:pPr>
      <w:r>
        <w:rPr>
          <w:rFonts w:eastAsia="仿宋"/>
          <w:color w:val="auto"/>
          <w:sz w:val="24"/>
          <w:highlight w:val="none"/>
        </w:rPr>
        <w:t>被授权人签名：</w:t>
      </w:r>
      <w:r>
        <w:rPr>
          <w:rFonts w:eastAsia="仿宋"/>
          <w:color w:val="auto"/>
          <w:sz w:val="24"/>
          <w:highlight w:val="none"/>
          <w:u w:val="single"/>
        </w:rPr>
        <w:t xml:space="preserve">             </w:t>
      </w:r>
      <w:r>
        <w:rPr>
          <w:rFonts w:eastAsia="仿宋"/>
          <w:color w:val="auto"/>
          <w:sz w:val="24"/>
          <w:highlight w:val="none"/>
        </w:rPr>
        <w:t xml:space="preserve">       法定代表人（负责人）签名：</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所在部门职务：</w:t>
      </w:r>
      <w:r>
        <w:rPr>
          <w:rFonts w:eastAsia="仿宋"/>
          <w:color w:val="auto"/>
          <w:sz w:val="24"/>
          <w:highlight w:val="none"/>
          <w:u w:val="single"/>
        </w:rPr>
        <w:t xml:space="preserve">             </w:t>
      </w:r>
      <w:r>
        <w:rPr>
          <w:rFonts w:eastAsia="仿宋"/>
          <w:color w:val="auto"/>
          <w:sz w:val="24"/>
          <w:highlight w:val="none"/>
        </w:rPr>
        <w:t xml:space="preserve">       职  务：</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被授权人身份证号码：</w:t>
      </w:r>
      <w:r>
        <w:rPr>
          <w:rFonts w:eastAsia="仿宋"/>
          <w:color w:val="auto"/>
          <w:sz w:val="24"/>
          <w:highlight w:val="none"/>
          <w:u w:val="single"/>
        </w:rPr>
        <w:t xml:space="preserve">                              </w:t>
      </w:r>
    </w:p>
    <w:p>
      <w:pPr>
        <w:wordWrap w:val="0"/>
        <w:snapToGrid w:val="0"/>
        <w:spacing w:line="400" w:lineRule="exact"/>
        <w:ind w:firstLine="6720" w:firstLineChars="2800"/>
        <w:rPr>
          <w:rFonts w:eastAsia="仿宋"/>
          <w:color w:val="auto"/>
          <w:sz w:val="24"/>
          <w:highlight w:val="none"/>
        </w:rPr>
      </w:pPr>
      <w:r>
        <w:rPr>
          <w:rFonts w:eastAsia="仿宋"/>
          <w:color w:val="auto"/>
          <w:sz w:val="24"/>
          <w:highlight w:val="none"/>
        </w:rPr>
        <w:t xml:space="preserve">                                                                               </w:t>
      </w:r>
      <w:r>
        <w:rPr>
          <w:rFonts w:hint="eastAsia" w:eastAsia="仿宋"/>
          <w:color w:val="auto"/>
          <w:sz w:val="24"/>
          <w:highlight w:val="none"/>
        </w:rPr>
        <w:t>报价人</w:t>
      </w:r>
      <w:r>
        <w:rPr>
          <w:rFonts w:eastAsia="仿宋"/>
          <w:color w:val="auto"/>
          <w:sz w:val="24"/>
          <w:highlight w:val="none"/>
        </w:rPr>
        <w:t>公章：</w:t>
      </w:r>
      <w:r>
        <w:rPr>
          <w:rFonts w:eastAsia="仿宋"/>
          <w:color w:val="auto"/>
          <w:sz w:val="24"/>
          <w:highlight w:val="none"/>
          <w:u w:val="single"/>
        </w:rPr>
        <w:t xml:space="preserve">            </w:t>
      </w:r>
    </w:p>
    <w:p>
      <w:pPr>
        <w:snapToGrid w:val="0"/>
        <w:spacing w:line="400" w:lineRule="exact"/>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5</w:t>
      </w:r>
      <w:r>
        <w:rPr>
          <w:rFonts w:eastAsia="仿宋"/>
          <w:b/>
          <w:color w:val="auto"/>
          <w:sz w:val="24"/>
          <w:highlight w:val="none"/>
        </w:rPr>
        <w:t>）有效的委托代理人身份证正反面复印件</w:t>
      </w:r>
      <w:r>
        <w:rPr>
          <w:rFonts w:hint="eastAsia" w:eastAsia="仿宋"/>
          <w:b/>
          <w:color w:val="auto"/>
          <w:sz w:val="24"/>
          <w:highlight w:val="none"/>
        </w:rPr>
        <w:t>并加盖公章</w:t>
      </w:r>
      <w:r>
        <w:rPr>
          <w:rFonts w:eastAsia="仿宋"/>
          <w:b/>
          <w:color w:val="auto"/>
          <w:sz w:val="24"/>
          <w:highlight w:val="none"/>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6</w:t>
      </w:r>
      <w:r>
        <w:rPr>
          <w:rFonts w:eastAsia="仿宋"/>
          <w:b/>
          <w:color w:val="auto"/>
          <w:sz w:val="24"/>
          <w:highlight w:val="none"/>
        </w:rPr>
        <w:t>）响应文件递交截止之日前半年内报价人任意连续3个月的有效依法缴纳税费或依法免缴税费的证明（无纳税记录的，应提供由</w:t>
      </w:r>
      <w:r>
        <w:rPr>
          <w:rFonts w:hint="eastAsia" w:eastAsia="仿宋"/>
          <w:b/>
          <w:color w:val="auto"/>
          <w:sz w:val="24"/>
          <w:highlight w:val="none"/>
        </w:rPr>
        <w:t>报价人</w:t>
      </w:r>
      <w:r>
        <w:rPr>
          <w:rFonts w:eastAsia="仿宋"/>
          <w:b/>
          <w:color w:val="auto"/>
          <w:sz w:val="24"/>
          <w:highlight w:val="none"/>
        </w:rPr>
        <w:t>所在地主管国税、地税部门出具的《依法纳税或依法免税证明》；</w:t>
      </w:r>
      <w:r>
        <w:rPr>
          <w:rFonts w:hint="eastAsia" w:eastAsia="仿宋"/>
          <w:b/>
          <w:color w:val="auto"/>
          <w:sz w:val="24"/>
          <w:highlight w:val="none"/>
        </w:rPr>
        <w:t>注册时间不足6个月的公司（以营业执照上注册时间为准）</w:t>
      </w:r>
      <w:r>
        <w:rPr>
          <w:rFonts w:eastAsia="仿宋"/>
          <w:b/>
          <w:color w:val="auto"/>
          <w:sz w:val="24"/>
          <w:highlight w:val="none"/>
        </w:rPr>
        <w:t>，则提供公司成立后任意一个月的有效依法缴纳税费或依法免缴税费或依法在办缴税的证明（</w:t>
      </w:r>
      <w:r>
        <w:rPr>
          <w:rFonts w:hint="eastAsia" w:eastAsia="仿宋"/>
          <w:b/>
          <w:color w:val="auto"/>
          <w:sz w:val="24"/>
          <w:highlight w:val="none"/>
        </w:rPr>
        <w:t>复印件加盖单位公章</w:t>
      </w:r>
      <w:r>
        <w:rPr>
          <w:rFonts w:eastAsia="仿宋"/>
          <w:b/>
          <w:color w:val="auto"/>
          <w:sz w:val="24"/>
          <w:highlight w:val="none"/>
        </w:rPr>
        <w:t>）</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7</w:t>
      </w:r>
      <w:r>
        <w:rPr>
          <w:rFonts w:eastAsia="仿宋"/>
          <w:b/>
          <w:color w:val="auto"/>
          <w:sz w:val="24"/>
          <w:highlight w:val="none"/>
        </w:rPr>
        <w:t>）响应文件递交截止之日前半年内报价人任意连续3个月的有效依法缴纳社保费的缴费凭证（无缴费记录的，应提供由</w:t>
      </w:r>
      <w:r>
        <w:rPr>
          <w:rFonts w:hint="eastAsia" w:eastAsia="仿宋"/>
          <w:b/>
          <w:color w:val="auto"/>
          <w:sz w:val="24"/>
          <w:highlight w:val="none"/>
        </w:rPr>
        <w:t>报价人</w:t>
      </w:r>
      <w:r>
        <w:rPr>
          <w:rFonts w:eastAsia="仿宋"/>
          <w:b/>
          <w:color w:val="auto"/>
          <w:sz w:val="24"/>
          <w:highlight w:val="none"/>
        </w:rPr>
        <w:t>所在地社保部门出具的《依法缴纳或依法免缴社保费证明》；</w:t>
      </w:r>
      <w:r>
        <w:rPr>
          <w:rFonts w:hint="eastAsia" w:eastAsia="仿宋"/>
          <w:b/>
          <w:color w:val="auto"/>
          <w:sz w:val="24"/>
          <w:highlight w:val="none"/>
        </w:rPr>
        <w:t>注册时间不足6个月的公司（以营业执照上注册时间为准）</w:t>
      </w:r>
      <w:r>
        <w:rPr>
          <w:rFonts w:eastAsia="仿宋"/>
          <w:b/>
          <w:color w:val="auto"/>
          <w:sz w:val="24"/>
          <w:highlight w:val="none"/>
        </w:rPr>
        <w:t>，则提供公司成立后任意一个月的有效依法缴纳社保费或依法免缴社保或在办依法缴纳社保的证明（</w:t>
      </w:r>
      <w:r>
        <w:rPr>
          <w:rFonts w:hint="eastAsia" w:eastAsia="仿宋"/>
          <w:b/>
          <w:color w:val="auto"/>
          <w:sz w:val="24"/>
          <w:highlight w:val="none"/>
        </w:rPr>
        <w:t>复印件加盖单位公章</w:t>
      </w:r>
      <w:r>
        <w:rPr>
          <w:rFonts w:eastAsia="仿宋"/>
          <w:b/>
          <w:color w:val="auto"/>
          <w:sz w:val="24"/>
          <w:highlight w:val="none"/>
        </w:rPr>
        <w:t>）</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hint="eastAsia" w:eastAsia="仿宋"/>
          <w:b/>
          <w:color w:val="auto"/>
          <w:sz w:val="24"/>
          <w:highlight w:val="none"/>
          <w:lang w:eastAsia="zh-CN"/>
        </w:rPr>
      </w:pPr>
      <w:r>
        <w:rPr>
          <w:rFonts w:hint="eastAsia" w:eastAsia="仿宋"/>
          <w:b/>
          <w:color w:val="auto"/>
          <w:sz w:val="24"/>
          <w:highlight w:val="none"/>
        </w:rPr>
        <w:t>（8）响应文件递交截止之日前半年内任意</w:t>
      </w:r>
      <w:r>
        <w:rPr>
          <w:rFonts w:hint="eastAsia" w:eastAsia="仿宋"/>
          <w:b/>
          <w:color w:val="auto"/>
          <w:sz w:val="24"/>
          <w:highlight w:val="none"/>
          <w:lang w:val="en-US" w:eastAsia="zh-CN"/>
        </w:rPr>
        <w:t>1</w:t>
      </w:r>
      <w:r>
        <w:rPr>
          <w:rFonts w:hint="eastAsia" w:eastAsia="仿宋"/>
          <w:b/>
          <w:color w:val="auto"/>
          <w:sz w:val="24"/>
          <w:highlight w:val="none"/>
        </w:rPr>
        <w:t>个月报价人为项目实施人员缴纳的社保证明（社保证明必须经报价人所在地的社保部门盖章确认，依法不参与社保的人员，应出具相关的证明文件；复印件加盖单位公章；</w:t>
      </w:r>
      <w:r>
        <w:rPr>
          <w:rFonts w:hint="eastAsia" w:eastAsia="仿宋"/>
          <w:b/>
          <w:color w:val="auto"/>
          <w:sz w:val="24"/>
          <w:highlight w:val="none"/>
          <w:lang w:eastAsia="zh-CN"/>
        </w:rPr>
        <w:t>）</w:t>
      </w:r>
    </w:p>
    <w:p>
      <w:pPr>
        <w:pStyle w:val="36"/>
        <w:rPr>
          <w:color w:val="auto"/>
          <w:highlight w:val="none"/>
        </w:rPr>
      </w:pPr>
    </w:p>
    <w:p>
      <w:pPr>
        <w:pStyle w:val="36"/>
        <w:rPr>
          <w:color w:val="auto"/>
          <w:highlight w:val="none"/>
        </w:rPr>
      </w:pPr>
    </w:p>
    <w:p>
      <w:pPr>
        <w:numPr>
          <w:ilvl w:val="0"/>
          <w:numId w:val="4"/>
        </w:numPr>
        <w:snapToGrid w:val="0"/>
        <w:spacing w:line="400" w:lineRule="exact"/>
        <w:jc w:val="left"/>
        <w:rPr>
          <w:rFonts w:eastAsia="仿宋"/>
          <w:b/>
          <w:color w:val="auto"/>
          <w:sz w:val="24"/>
          <w:highlight w:val="none"/>
        </w:rPr>
      </w:pPr>
      <w:r>
        <w:rPr>
          <w:rFonts w:hint="eastAsia" w:eastAsia="仿宋"/>
          <w:b/>
          <w:color w:val="auto"/>
          <w:sz w:val="24"/>
          <w:highlight w:val="none"/>
        </w:rPr>
        <w:t>报价人参加政府采购活动前3年内在经营活动中没有重大违法记录的书面声明（格式自拟，原件加盖单位公章），</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numPr>
          <w:ilvl w:val="0"/>
          <w:numId w:val="4"/>
        </w:numPr>
        <w:snapToGrid w:val="0"/>
        <w:spacing w:line="400" w:lineRule="exact"/>
        <w:jc w:val="left"/>
        <w:rPr>
          <w:rFonts w:eastAsia="仿宋"/>
          <w:b/>
          <w:color w:val="auto"/>
          <w:sz w:val="24"/>
          <w:highlight w:val="none"/>
        </w:rPr>
      </w:pPr>
      <w:r>
        <w:rPr>
          <w:rFonts w:hint="eastAsia" w:eastAsia="仿宋"/>
          <w:b/>
          <w:color w:val="auto"/>
          <w:sz w:val="24"/>
          <w:highlight w:val="none"/>
        </w:rPr>
        <w:t>报价人主体信用记录查询结果截图（加盖报价人单位公章）</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11</w:t>
      </w:r>
      <w:r>
        <w:rPr>
          <w:rFonts w:eastAsia="仿宋"/>
          <w:b/>
          <w:color w:val="auto"/>
          <w:sz w:val="24"/>
          <w:highlight w:val="none"/>
        </w:rPr>
        <w:t>）商务响应表格式：</w:t>
      </w:r>
    </w:p>
    <w:tbl>
      <w:tblPr>
        <w:tblStyle w:val="26"/>
        <w:tblW w:w="87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hint="eastAsia" w:eastAsia="仿宋"/>
                <w:color w:val="auto"/>
                <w:sz w:val="24"/>
                <w:highlight w:val="none"/>
              </w:rPr>
              <w:t>报价人</w:t>
            </w:r>
            <w:r>
              <w:rPr>
                <w:rFonts w:eastAsia="仿宋"/>
                <w:color w:val="auto"/>
                <w:sz w:val="24"/>
                <w:highlight w:val="none"/>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color w:val="auto"/>
                <w:sz w:val="24"/>
                <w:highlight w:val="none"/>
              </w:rPr>
            </w:pPr>
            <w:r>
              <w:rPr>
                <w:rFonts w:eastAsia="仿宋"/>
                <w:b/>
                <w:color w:val="auto"/>
                <w:sz w:val="24"/>
                <w:highlight w:val="none"/>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bl>
    <w:p>
      <w:pPr>
        <w:snapToGrid w:val="0"/>
        <w:spacing w:line="400" w:lineRule="exact"/>
        <w:ind w:firstLine="6720" w:firstLineChars="2800"/>
        <w:rPr>
          <w:rFonts w:eastAsia="仿宋"/>
          <w:color w:val="auto"/>
          <w:sz w:val="24"/>
          <w:highlight w:val="none"/>
        </w:rPr>
      </w:pP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（1</w:t>
      </w:r>
      <w:r>
        <w:rPr>
          <w:rFonts w:hint="eastAsia" w:eastAsia="仿宋"/>
          <w:b/>
          <w:color w:val="auto"/>
          <w:sz w:val="24"/>
          <w:highlight w:val="none"/>
        </w:rPr>
        <w:t>2</w:t>
      </w:r>
      <w:r>
        <w:rPr>
          <w:rFonts w:eastAsia="仿宋"/>
          <w:b/>
          <w:color w:val="auto"/>
          <w:sz w:val="24"/>
          <w:highlight w:val="none"/>
        </w:rPr>
        <w:t>）服务承诺书（格式自拟）</w:t>
      </w:r>
    </w:p>
    <w:p>
      <w:pPr>
        <w:snapToGrid w:val="0"/>
        <w:spacing w:line="400" w:lineRule="exact"/>
        <w:jc w:val="left"/>
        <w:rPr>
          <w:rFonts w:eastAsia="仿宋"/>
          <w:b/>
          <w:color w:val="auto"/>
          <w:sz w:val="24"/>
          <w:highlight w:val="none"/>
        </w:rPr>
      </w:pPr>
    </w:p>
    <w:p>
      <w:pPr>
        <w:rPr>
          <w:color w:val="auto"/>
          <w:highlight w:val="none"/>
        </w:rPr>
        <w:sectPr>
          <w:footerReference r:id="rId11" w:type="default"/>
          <w:pgSz w:w="11906" w:h="16838"/>
          <w:pgMar w:top="1134" w:right="1134" w:bottom="1134" w:left="1134" w:header="851" w:footer="992" w:gutter="0"/>
          <w:cols w:space="720" w:num="1"/>
          <w:docGrid w:linePitch="312" w:charSpace="0"/>
        </w:sectPr>
      </w:pPr>
    </w:p>
    <w:p>
      <w:pPr>
        <w:pStyle w:val="11"/>
        <w:rPr>
          <w:color w:val="auto"/>
          <w:highlight w:val="none"/>
        </w:rPr>
      </w:pPr>
    </w:p>
    <w:p>
      <w:pPr>
        <w:pStyle w:val="36"/>
        <w:rPr>
          <w:color w:val="auto"/>
          <w:highlight w:val="none"/>
        </w:rPr>
      </w:pPr>
    </w:p>
    <w:p>
      <w:pPr>
        <w:pStyle w:val="36"/>
        <w:snapToGrid w:val="0"/>
        <w:spacing w:line="400" w:lineRule="exact"/>
        <w:jc w:val="left"/>
        <w:rPr>
          <w:rFonts w:hint="eastAsia" w:eastAsia="仿宋"/>
          <w:b/>
          <w:color w:val="auto"/>
          <w:sz w:val="24"/>
          <w:highlight w:val="none"/>
        </w:rPr>
      </w:pPr>
      <w:r>
        <w:rPr>
          <w:rFonts w:hint="eastAsia" w:eastAsia="仿宋"/>
          <w:b/>
          <w:color w:val="auto"/>
          <w:sz w:val="24"/>
          <w:highlight w:val="none"/>
        </w:rPr>
        <w:t>（1</w:t>
      </w:r>
      <w:r>
        <w:rPr>
          <w:rFonts w:hint="eastAsia" w:eastAsia="仿宋"/>
          <w:b/>
          <w:color w:val="auto"/>
          <w:sz w:val="24"/>
          <w:highlight w:val="none"/>
          <w:lang w:val="en-US" w:eastAsia="zh-CN"/>
        </w:rPr>
        <w:t>3</w:t>
      </w:r>
      <w:r>
        <w:rPr>
          <w:rFonts w:hint="eastAsia" w:eastAsia="仿宋"/>
          <w:b/>
          <w:color w:val="auto"/>
          <w:sz w:val="24"/>
          <w:highlight w:val="none"/>
        </w:rPr>
        <w:t>）报价人的类似成功案例的业绩证明文件：</w:t>
      </w:r>
    </w:p>
    <w:p>
      <w:pPr>
        <w:pStyle w:val="21"/>
        <w:snapToGrid w:val="0"/>
        <w:spacing w:line="400" w:lineRule="exact"/>
        <w:ind w:left="0" w:leftChars="0" w:firstLine="480" w:firstLineChars="200"/>
        <w:jc w:val="left"/>
        <w:rPr>
          <w:rFonts w:eastAsia="仿宋"/>
          <w:color w:val="auto"/>
          <w:sz w:val="24"/>
          <w:highlight w:val="none"/>
        </w:rPr>
      </w:pPr>
      <w:r>
        <w:rPr>
          <w:rFonts w:hint="eastAsia" w:eastAsia="仿宋"/>
          <w:color w:val="auto"/>
          <w:sz w:val="24"/>
          <w:highlight w:val="none"/>
        </w:rPr>
        <w:t>报价人</w:t>
      </w:r>
      <w:r>
        <w:rPr>
          <w:rFonts w:eastAsia="仿宋"/>
          <w:color w:val="auto"/>
          <w:sz w:val="24"/>
          <w:highlight w:val="none"/>
        </w:rPr>
        <w:t>同类项目实施情况一览表格式：（</w:t>
      </w:r>
      <w:r>
        <w:rPr>
          <w:rFonts w:hint="eastAsia" w:eastAsia="仿宋"/>
          <w:color w:val="auto"/>
          <w:sz w:val="24"/>
          <w:highlight w:val="none"/>
        </w:rPr>
        <w:t>报价人</w:t>
      </w:r>
      <w:r>
        <w:rPr>
          <w:rFonts w:eastAsia="仿宋"/>
          <w:color w:val="auto"/>
          <w:sz w:val="24"/>
          <w:highlight w:val="none"/>
        </w:rPr>
        <w:t>同类项目</w:t>
      </w:r>
      <w:r>
        <w:rPr>
          <w:rFonts w:hint="eastAsia" w:eastAsia="仿宋"/>
          <w:color w:val="auto"/>
          <w:sz w:val="24"/>
          <w:highlight w:val="none"/>
        </w:rPr>
        <w:t>中标/成交通知书复印件或有效合同复印件并加盖供应商公章</w:t>
      </w:r>
      <w:r>
        <w:rPr>
          <w:rFonts w:eastAsia="仿宋"/>
          <w:color w:val="auto"/>
          <w:sz w:val="24"/>
          <w:highlight w:val="none"/>
        </w:rPr>
        <w:t>，格式可自拟）</w:t>
      </w:r>
    </w:p>
    <w:tbl>
      <w:tblPr>
        <w:tblStyle w:val="26"/>
        <w:tblW w:w="129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w:t>
            </w:r>
          </w:p>
          <w:p>
            <w:pPr>
              <w:snapToGrid w:val="0"/>
              <w:spacing w:line="400" w:lineRule="exact"/>
              <w:jc w:val="center"/>
              <w:rPr>
                <w:rFonts w:eastAsia="仿宋"/>
                <w:color w:val="auto"/>
                <w:sz w:val="24"/>
                <w:highlight w:val="none"/>
              </w:rPr>
            </w:pPr>
            <w:r>
              <w:rPr>
                <w:rFonts w:eastAsia="仿宋"/>
                <w:color w:val="auto"/>
                <w:sz w:val="24"/>
                <w:highlight w:val="none"/>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合同</w:t>
            </w:r>
          </w:p>
          <w:p>
            <w:pPr>
              <w:snapToGrid w:val="0"/>
              <w:spacing w:line="400" w:lineRule="exact"/>
              <w:jc w:val="center"/>
              <w:rPr>
                <w:rFonts w:eastAsia="仿宋"/>
                <w:color w:val="auto"/>
                <w:sz w:val="24"/>
                <w:highlight w:val="none"/>
              </w:rPr>
            </w:pPr>
            <w:r>
              <w:rPr>
                <w:rFonts w:eastAsia="仿宋"/>
                <w:color w:val="auto"/>
                <w:sz w:val="24"/>
                <w:highlight w:val="none"/>
              </w:rPr>
              <w:t>金额</w:t>
            </w:r>
          </w:p>
          <w:p>
            <w:pPr>
              <w:snapToGrid w:val="0"/>
              <w:spacing w:line="400" w:lineRule="exact"/>
              <w:jc w:val="center"/>
              <w:rPr>
                <w:rFonts w:eastAsia="仿宋"/>
                <w:color w:val="auto"/>
                <w:sz w:val="24"/>
                <w:highlight w:val="none"/>
              </w:rPr>
            </w:pPr>
            <w:r>
              <w:rPr>
                <w:rFonts w:eastAsia="仿宋"/>
                <w:color w:val="auto"/>
                <w:sz w:val="24"/>
                <w:highlight w:val="none"/>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采购单位联系人及</w:t>
            </w:r>
          </w:p>
          <w:p>
            <w:pPr>
              <w:snapToGrid w:val="0"/>
              <w:spacing w:line="400" w:lineRule="exact"/>
              <w:jc w:val="center"/>
              <w:rPr>
                <w:rFonts w:eastAsia="仿宋"/>
                <w:color w:val="auto"/>
                <w:sz w:val="24"/>
                <w:highlight w:val="none"/>
              </w:rPr>
            </w:pPr>
            <w:r>
              <w:rPr>
                <w:rFonts w:eastAsia="仿宋"/>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bl>
    <w:p>
      <w:pPr>
        <w:wordWrap w:val="0"/>
        <w:snapToGrid w:val="0"/>
        <w:spacing w:line="400" w:lineRule="exact"/>
        <w:ind w:right="120"/>
        <w:jc w:val="right"/>
        <w:rPr>
          <w:rFonts w:eastAsia="仿宋"/>
          <w:color w:val="auto"/>
          <w:sz w:val="24"/>
          <w:highlight w:val="none"/>
        </w:rPr>
      </w:pPr>
    </w:p>
    <w:p>
      <w:pPr>
        <w:spacing w:line="300" w:lineRule="auto"/>
        <w:ind w:firstLine="720" w:firstLineChars="300"/>
        <w:rPr>
          <w:rFonts w:ascii="仿宋_GB2312" w:eastAsia="仿宋_GB2312"/>
          <w:color w:val="auto"/>
          <w:sz w:val="24"/>
          <w:highlight w:val="none"/>
        </w:rPr>
      </w:pPr>
      <w:r>
        <w:rPr>
          <w:rFonts w:hint="eastAsia" w:ascii="仿宋_GB2312" w:eastAsia="仿宋_GB2312"/>
          <w:color w:val="auto"/>
          <w:sz w:val="24"/>
          <w:highlight w:val="none"/>
        </w:rPr>
        <w:t>注：1.</w:t>
      </w:r>
      <w:r>
        <w:rPr>
          <w:rFonts w:hint="eastAsia" w:ascii="宋体" w:hAnsi="宋体"/>
          <w:color w:val="auto"/>
          <w:szCs w:val="21"/>
          <w:highlight w:val="none"/>
        </w:rPr>
        <w:t>在填写时，如本表格不适合报价人的实际情况，可根据本表格式自行制表填写。</w:t>
      </w:r>
    </w:p>
    <w:p>
      <w:pPr>
        <w:spacing w:line="300" w:lineRule="auto"/>
        <w:ind w:firstLine="1155" w:firstLineChars="550"/>
        <w:rPr>
          <w:rFonts w:ascii="宋体" w:hAnsi="宋体"/>
          <w:color w:val="auto"/>
          <w:szCs w:val="21"/>
          <w:highlight w:val="none"/>
        </w:rPr>
      </w:pPr>
      <w:r>
        <w:rPr>
          <w:rFonts w:hint="eastAsia" w:ascii="宋体" w:hAnsi="宋体"/>
          <w:color w:val="auto"/>
          <w:szCs w:val="21"/>
          <w:highlight w:val="none"/>
        </w:rPr>
        <w:t>2.此清单由多页构成的，应逐页加盖报价人法人公章或由法定代表人（负责人）（或委托代理人）签字。</w:t>
      </w:r>
    </w:p>
    <w:p>
      <w:pPr>
        <w:pStyle w:val="36"/>
        <w:rPr>
          <w:color w:val="auto"/>
          <w:highlight w:val="none"/>
        </w:rPr>
      </w:pP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jc w:val="right"/>
        <w:rPr>
          <w:rFonts w:eastAsia="仿宋"/>
          <w:color w:val="auto"/>
          <w:sz w:val="24"/>
          <w:highlight w:val="none"/>
          <w:u w:val="singl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11760" w:firstLineChars="4900"/>
        <w:rPr>
          <w:rFonts w:eastAsia="仿宋"/>
          <w:color w:val="auto"/>
          <w:sz w:val="24"/>
          <w:highlight w:val="none"/>
        </w:rPr>
      </w:pPr>
    </w:p>
    <w:p>
      <w:pPr>
        <w:snapToGrid w:val="0"/>
        <w:spacing w:line="400" w:lineRule="exact"/>
        <w:jc w:val="right"/>
        <w:rPr>
          <w:rFonts w:eastAsia="仿宋"/>
          <w:color w:val="auto"/>
          <w:sz w:val="24"/>
          <w:highlight w:val="none"/>
        </w:rPr>
      </w:pPr>
      <w:r>
        <w:rPr>
          <w:rFonts w:eastAsia="仿宋"/>
          <w:color w:val="auto"/>
          <w:sz w:val="24"/>
          <w:highlight w:val="none"/>
        </w:rPr>
        <w:t xml:space="preserve"> 年    月    日</w:t>
      </w:r>
    </w:p>
    <w:p>
      <w:pPr>
        <w:pStyle w:val="36"/>
        <w:rPr>
          <w:rFonts w:eastAsia="仿宋"/>
          <w:color w:val="auto"/>
          <w:highlight w:val="none"/>
        </w:rPr>
      </w:pPr>
    </w:p>
    <w:p>
      <w:pPr>
        <w:pStyle w:val="21"/>
        <w:snapToGrid w:val="0"/>
        <w:spacing w:line="400" w:lineRule="exact"/>
        <w:ind w:left="480" w:hanging="480"/>
        <w:rPr>
          <w:rFonts w:eastAsia="仿宋"/>
          <w:color w:val="auto"/>
          <w:sz w:val="24"/>
          <w:highlight w:val="none"/>
        </w:rPr>
      </w:pPr>
    </w:p>
    <w:p>
      <w:pPr>
        <w:pStyle w:val="36"/>
        <w:rPr>
          <w:rFonts w:eastAsia="仿宋"/>
          <w:color w:val="auto"/>
          <w:highlight w:val="none"/>
        </w:rPr>
        <w:sectPr>
          <w:pgSz w:w="16838" w:h="11906" w:orient="landscape"/>
          <w:pgMar w:top="1134" w:right="1134" w:bottom="1134" w:left="1134" w:header="851" w:footer="992" w:gutter="0"/>
          <w:cols w:space="720" w:num="1"/>
          <w:docGrid w:linePitch="312" w:charSpace="0"/>
        </w:sectPr>
      </w:pPr>
    </w:p>
    <w:p>
      <w:pPr>
        <w:widowControl/>
        <w:jc w:val="left"/>
        <w:rPr>
          <w:rFonts w:eastAsia="仿宋"/>
          <w:b/>
          <w:color w:val="auto"/>
          <w:sz w:val="24"/>
          <w:highlight w:val="none"/>
        </w:rPr>
      </w:pPr>
      <w:r>
        <w:rPr>
          <w:rFonts w:eastAsia="仿宋"/>
          <w:b/>
          <w:color w:val="auto"/>
          <w:sz w:val="24"/>
          <w:highlight w:val="none"/>
        </w:rPr>
        <w:t>三、技术文件格式</w:t>
      </w:r>
    </w:p>
    <w:p>
      <w:pPr>
        <w:snapToGrid w:val="0"/>
        <w:spacing w:beforeLines="50" w:after="50"/>
        <w:rPr>
          <w:rFonts w:eastAsia="仿宋"/>
          <w:b/>
          <w:color w:val="auto"/>
          <w:sz w:val="24"/>
          <w:highlight w:val="none"/>
        </w:rPr>
      </w:pPr>
    </w:p>
    <w:p>
      <w:pPr>
        <w:snapToGrid w:val="0"/>
        <w:spacing w:beforeLines="50" w:after="50"/>
        <w:rPr>
          <w:rFonts w:eastAsia="仿宋"/>
          <w:b/>
          <w:color w:val="auto"/>
          <w:sz w:val="24"/>
          <w:highlight w:val="none"/>
        </w:rPr>
      </w:pPr>
      <w:r>
        <w:rPr>
          <w:rFonts w:eastAsia="仿宋"/>
          <w:b/>
          <w:color w:val="auto"/>
          <w:sz w:val="24"/>
          <w:highlight w:val="none"/>
        </w:rPr>
        <w:t xml:space="preserve">1.技术文件内封面格式（格式可自拟）： </w:t>
      </w:r>
    </w:p>
    <w:p>
      <w:pPr>
        <w:snapToGrid w:val="0"/>
        <w:spacing w:beforeLines="50" w:after="50"/>
        <w:jc w:val="center"/>
        <w:rPr>
          <w:rFonts w:eastAsia="仿宋"/>
          <w:b/>
          <w:bCs/>
          <w:color w:val="auto"/>
          <w:sz w:val="52"/>
          <w:szCs w:val="52"/>
          <w:highlight w:val="none"/>
        </w:rPr>
      </w:pPr>
    </w:p>
    <w:p>
      <w:pPr>
        <w:snapToGrid w:val="0"/>
        <w:spacing w:beforeLines="50" w:after="50"/>
        <w:jc w:val="center"/>
        <w:rPr>
          <w:rFonts w:eastAsia="仿宋"/>
          <w:b/>
          <w:bCs/>
          <w:color w:val="auto"/>
          <w:sz w:val="52"/>
          <w:szCs w:val="52"/>
          <w:highlight w:val="none"/>
        </w:rPr>
      </w:pPr>
      <w:r>
        <w:rPr>
          <w:rFonts w:eastAsia="仿宋"/>
          <w:b/>
          <w:bCs/>
          <w:color w:val="auto"/>
          <w:sz w:val="52"/>
          <w:szCs w:val="52"/>
          <w:highlight w:val="none"/>
        </w:rPr>
        <w:t>技 术 文 件</w:t>
      </w:r>
    </w:p>
    <w:p>
      <w:pPr>
        <w:snapToGrid w:val="0"/>
        <w:spacing w:beforeLines="50" w:after="50"/>
        <w:rPr>
          <w:rFonts w:eastAsia="仿宋"/>
          <w:bCs/>
          <w:color w:val="auto"/>
          <w:sz w:val="24"/>
          <w:szCs w:val="20"/>
          <w:highlight w:val="none"/>
        </w:rPr>
      </w:pPr>
    </w:p>
    <w:p>
      <w:pPr>
        <w:snapToGrid w:val="0"/>
        <w:spacing w:line="400" w:lineRule="exact"/>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pStyle w:val="4"/>
        <w:snapToGrid w:val="0"/>
        <w:spacing w:line="400" w:lineRule="exact"/>
        <w:ind w:firstLine="998" w:firstLineChars="416"/>
        <w:rPr>
          <w:rFonts w:eastAsia="仿宋"/>
          <w:bCs/>
          <w:color w:val="auto"/>
          <w:sz w:val="24"/>
          <w:highlight w:val="none"/>
        </w:rPr>
      </w:pPr>
    </w:p>
    <w:p>
      <w:pPr>
        <w:pStyle w:val="4"/>
        <w:snapToGrid w:val="0"/>
        <w:spacing w:line="400" w:lineRule="exact"/>
        <w:ind w:firstLine="998" w:firstLineChars="416"/>
        <w:rPr>
          <w:rFonts w:eastAsia="仿宋"/>
          <w:bCs/>
          <w:color w:val="auto"/>
          <w:sz w:val="24"/>
          <w:highlight w:val="none"/>
        </w:rPr>
      </w:pPr>
      <w:r>
        <w:rPr>
          <w:rFonts w:hint="eastAsia" w:eastAsia="仿宋"/>
          <w:bCs/>
          <w:color w:val="auto"/>
          <w:sz w:val="24"/>
          <w:highlight w:val="none"/>
        </w:rPr>
        <w:t>报价人</w:t>
      </w:r>
      <w:r>
        <w:rPr>
          <w:rFonts w:eastAsia="仿宋"/>
          <w:bCs/>
          <w:color w:val="auto"/>
          <w:sz w:val="24"/>
          <w:highlight w:val="none"/>
        </w:rPr>
        <w:t>名称：盖章</w:t>
      </w:r>
    </w:p>
    <w:p>
      <w:pPr>
        <w:pStyle w:val="4"/>
        <w:snapToGrid w:val="0"/>
        <w:spacing w:line="400" w:lineRule="exact"/>
        <w:ind w:firstLine="998" w:firstLineChars="416"/>
        <w:rPr>
          <w:rFonts w:eastAsia="仿宋"/>
          <w:bCs/>
          <w:color w:val="auto"/>
          <w:sz w:val="24"/>
          <w:highlight w:val="none"/>
        </w:rPr>
      </w:pPr>
    </w:p>
    <w:p>
      <w:pPr>
        <w:pStyle w:val="4"/>
        <w:snapToGrid w:val="0"/>
        <w:spacing w:line="400" w:lineRule="exact"/>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snapToGrid w:val="0"/>
        <w:spacing w:beforeLines="50" w:after="50"/>
        <w:ind w:firstLine="960" w:firstLineChars="400"/>
        <w:rPr>
          <w:rFonts w:eastAsia="仿宋"/>
          <w:bCs/>
          <w:color w:val="auto"/>
          <w:sz w:val="24"/>
          <w:szCs w:val="20"/>
          <w:highlight w:val="none"/>
        </w:rPr>
      </w:pPr>
    </w:p>
    <w:p>
      <w:pPr>
        <w:snapToGrid w:val="0"/>
        <w:spacing w:before="50" w:after="50" w:line="280" w:lineRule="exact"/>
        <w:rPr>
          <w:rFonts w:eastAsia="仿宋"/>
          <w:b/>
          <w:color w:val="auto"/>
          <w:szCs w:val="21"/>
          <w:highlight w:val="none"/>
        </w:rPr>
      </w:pPr>
    </w:p>
    <w:p>
      <w:pPr>
        <w:snapToGrid w:val="0"/>
        <w:spacing w:line="400" w:lineRule="exact"/>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2.</w:t>
      </w:r>
      <w:r>
        <w:rPr>
          <w:rFonts w:eastAsia="仿宋"/>
          <w:b/>
          <w:bCs/>
          <w:color w:val="auto"/>
          <w:sz w:val="24"/>
          <w:highlight w:val="none"/>
        </w:rPr>
        <w:t>技术文件目录</w:t>
      </w:r>
    </w:p>
    <w:p>
      <w:pPr>
        <w:snapToGrid w:val="0"/>
        <w:spacing w:line="400" w:lineRule="exact"/>
        <w:jc w:val="left"/>
        <w:rPr>
          <w:rFonts w:eastAsia="仿宋"/>
          <w:color w:val="auto"/>
          <w:sz w:val="24"/>
          <w:highlight w:val="none"/>
        </w:rPr>
      </w:pPr>
      <w:r>
        <w:rPr>
          <w:rFonts w:eastAsia="仿宋"/>
          <w:color w:val="auto"/>
          <w:sz w:val="24"/>
          <w:highlight w:val="none"/>
        </w:rPr>
        <w:t>（1）技术响应表</w:t>
      </w:r>
    </w:p>
    <w:p>
      <w:pPr>
        <w:snapToGrid w:val="0"/>
        <w:spacing w:line="400" w:lineRule="exact"/>
        <w:jc w:val="left"/>
        <w:rPr>
          <w:rFonts w:eastAsia="仿宋"/>
          <w:color w:val="auto"/>
          <w:sz w:val="24"/>
          <w:highlight w:val="none"/>
        </w:rPr>
      </w:pPr>
      <w:r>
        <w:rPr>
          <w:rFonts w:eastAsia="仿宋"/>
          <w:color w:val="auto"/>
          <w:sz w:val="24"/>
          <w:highlight w:val="none"/>
        </w:rPr>
        <w:t>（2）</w:t>
      </w:r>
      <w:r>
        <w:rPr>
          <w:rFonts w:hint="eastAsia" w:eastAsia="仿宋"/>
          <w:color w:val="auto"/>
          <w:sz w:val="24"/>
          <w:highlight w:val="none"/>
        </w:rPr>
        <w:t>服务</w:t>
      </w:r>
      <w:r>
        <w:rPr>
          <w:rFonts w:eastAsia="仿宋"/>
          <w:color w:val="auto"/>
          <w:sz w:val="24"/>
          <w:highlight w:val="none"/>
        </w:rPr>
        <w:t>方案</w:t>
      </w:r>
    </w:p>
    <w:p>
      <w:pPr>
        <w:pStyle w:val="11"/>
        <w:jc w:val="left"/>
        <w:rPr>
          <w:color w:val="auto"/>
          <w:highlight w:val="none"/>
        </w:rPr>
      </w:pP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lang w:val="en-US" w:eastAsia="zh-CN"/>
        </w:rPr>
        <w:t>3</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lang w:eastAsia="zh-CN"/>
        </w:rPr>
        <w:t>项目实施人员一览表</w:t>
      </w:r>
    </w:p>
    <w:p>
      <w:pPr>
        <w:pStyle w:val="36"/>
        <w:rPr>
          <w:color w:val="auto"/>
          <w:highlight w:val="none"/>
        </w:rPr>
      </w:pPr>
      <w:r>
        <w:rPr>
          <w:rFonts w:eastAsia="仿宋"/>
          <w:b/>
          <w:bCs/>
          <w:color w:val="auto"/>
          <w:sz w:val="24"/>
          <w:highlight w:val="none"/>
        </w:rPr>
        <w:t>可作为</w:t>
      </w:r>
      <w:r>
        <w:rPr>
          <w:rFonts w:hint="eastAsia" w:eastAsia="仿宋"/>
          <w:b/>
          <w:bCs/>
          <w:color w:val="auto"/>
          <w:sz w:val="24"/>
          <w:highlight w:val="none"/>
        </w:rPr>
        <w:t>报价人</w:t>
      </w:r>
      <w:r>
        <w:rPr>
          <w:rFonts w:eastAsia="仿宋"/>
          <w:b/>
          <w:bCs/>
          <w:color w:val="auto"/>
          <w:sz w:val="24"/>
          <w:highlight w:val="none"/>
        </w:rPr>
        <w:t>技术评分的材料（</w:t>
      </w:r>
      <w:r>
        <w:rPr>
          <w:rFonts w:hint="eastAsia" w:eastAsia="仿宋"/>
          <w:b/>
          <w:bCs/>
          <w:color w:val="auto"/>
          <w:sz w:val="24"/>
          <w:highlight w:val="none"/>
        </w:rPr>
        <w:t>报价人</w:t>
      </w:r>
      <w:r>
        <w:rPr>
          <w:rFonts w:eastAsia="仿宋"/>
          <w:b/>
          <w:bCs/>
          <w:color w:val="auto"/>
          <w:sz w:val="24"/>
          <w:highlight w:val="none"/>
        </w:rPr>
        <w:t>可根据自身情况选择提供）：</w:t>
      </w:r>
    </w:p>
    <w:p>
      <w:pPr>
        <w:snapToGrid w:val="0"/>
        <w:spacing w:line="400" w:lineRule="exact"/>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lang w:val="en-US" w:eastAsia="zh-CN"/>
        </w:rPr>
        <w:t>4</w:t>
      </w:r>
      <w:r>
        <w:rPr>
          <w:rFonts w:eastAsia="仿宋"/>
          <w:color w:val="auto"/>
          <w:sz w:val="24"/>
          <w:highlight w:val="none"/>
        </w:rPr>
        <w:t>）</w:t>
      </w:r>
      <w:r>
        <w:rPr>
          <w:rFonts w:hint="eastAsia" w:eastAsia="仿宋"/>
          <w:color w:val="auto"/>
          <w:sz w:val="24"/>
          <w:highlight w:val="none"/>
        </w:rPr>
        <w:t>报价人认为需要提供的其他证明材料</w:t>
      </w:r>
    </w:p>
    <w:p>
      <w:pPr>
        <w:snapToGrid w:val="0"/>
        <w:spacing w:line="400" w:lineRule="exact"/>
        <w:jc w:val="left"/>
        <w:rPr>
          <w:rFonts w:eastAsia="仿宋"/>
          <w:b/>
          <w:color w:val="auto"/>
          <w:sz w:val="24"/>
          <w:highlight w:val="none"/>
        </w:rPr>
      </w:pPr>
      <w:r>
        <w:rPr>
          <w:rFonts w:eastAsia="仿宋"/>
          <w:color w:val="auto"/>
          <w:sz w:val="24"/>
          <w:highlight w:val="none"/>
        </w:rPr>
        <w:br w:type="page"/>
      </w:r>
      <w:r>
        <w:rPr>
          <w:rFonts w:eastAsia="仿宋"/>
          <w:b/>
          <w:color w:val="auto"/>
          <w:sz w:val="24"/>
          <w:highlight w:val="none"/>
        </w:rPr>
        <w:t>（1）技术响应表格式：</w:t>
      </w:r>
    </w:p>
    <w:p>
      <w:pPr>
        <w:snapToGrid w:val="0"/>
        <w:spacing w:line="400" w:lineRule="exact"/>
        <w:ind w:firstLine="361" w:firstLineChars="150"/>
        <w:jc w:val="left"/>
        <w:rPr>
          <w:rFonts w:eastAsia="仿宋"/>
          <w:b/>
          <w:color w:val="auto"/>
          <w:sz w:val="24"/>
          <w:highlight w:val="none"/>
        </w:rPr>
      </w:pPr>
    </w:p>
    <w:tbl>
      <w:tblPr>
        <w:tblStyle w:val="26"/>
        <w:tblW w:w="90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bookmarkStart w:id="19" w:name="_Toc254970558"/>
            <w:bookmarkStart w:id="20" w:name="_Toc254970699"/>
            <w:r>
              <w:rPr>
                <w:rFonts w:eastAsia="仿宋"/>
                <w:color w:val="auto"/>
                <w:spacing w:val="20"/>
                <w:sz w:val="24"/>
                <w:highlight w:val="none"/>
              </w:rPr>
              <w:t>采购文件要求</w:t>
            </w:r>
            <w:bookmarkEnd w:id="19"/>
            <w:bookmarkEnd w:id="20"/>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bookmarkStart w:id="21" w:name="_Toc254970700"/>
            <w:bookmarkStart w:id="22" w:name="_Toc254970559"/>
            <w:r>
              <w:rPr>
                <w:rFonts w:eastAsia="仿宋"/>
                <w:color w:val="auto"/>
                <w:spacing w:val="20"/>
                <w:sz w:val="24"/>
                <w:highlight w:val="none"/>
              </w:rPr>
              <w:t>响应文件响应</w:t>
            </w:r>
            <w:bookmarkEnd w:id="21"/>
            <w:bookmarkEnd w:id="22"/>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4"/>
              <w:snapToGrid w:val="0"/>
              <w:spacing w:line="400" w:lineRule="exact"/>
              <w:jc w:val="center"/>
              <w:outlineLvl w:val="0"/>
              <w:rPr>
                <w:rFonts w:ascii="Times New Roman" w:hAnsi="Times New Roman" w:eastAsia="仿宋"/>
                <w:color w:val="auto"/>
                <w:spacing w:val="20"/>
                <w:kern w:val="2"/>
                <w:sz w:val="24"/>
                <w:szCs w:val="24"/>
                <w:highlight w:val="none"/>
              </w:rPr>
            </w:pPr>
            <w:bookmarkStart w:id="23" w:name="_Toc326217569"/>
            <w:bookmarkStart w:id="24" w:name="_Toc293863334"/>
            <w:bookmarkStart w:id="25" w:name="_Toc301424943"/>
            <w:bookmarkStart w:id="26" w:name="_Toc254970701"/>
            <w:bookmarkStart w:id="27" w:name="_Toc254970560"/>
            <w:bookmarkStart w:id="28" w:name="_Toc293863064"/>
            <w:r>
              <w:rPr>
                <w:rFonts w:ascii="Times New Roman" w:hAnsi="Times New Roman" w:eastAsia="仿宋"/>
                <w:color w:val="auto"/>
                <w:spacing w:val="20"/>
                <w:kern w:val="2"/>
                <w:sz w:val="24"/>
                <w:szCs w:val="24"/>
                <w:highlight w:val="none"/>
              </w:rPr>
              <w:t>偏离情况</w:t>
            </w:r>
            <w:bookmarkEnd w:id="23"/>
            <w:bookmarkEnd w:id="24"/>
            <w:bookmarkEnd w:id="25"/>
            <w:bookmarkEnd w:id="26"/>
            <w:bookmarkEnd w:id="27"/>
            <w:bookmarkEnd w:id="28"/>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z w:val="24"/>
                <w:highlight w:val="none"/>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color w:val="auto"/>
                <w:spacing w:val="20"/>
                <w:sz w:val="24"/>
                <w:highlight w:val="none"/>
              </w:rPr>
            </w:pPr>
            <w:r>
              <w:rPr>
                <w:rFonts w:eastAsia="仿宋"/>
                <w:b/>
                <w:color w:val="auto"/>
                <w:sz w:val="24"/>
                <w:highlight w:val="none"/>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bl>
    <w:p>
      <w:pPr>
        <w:pStyle w:val="10"/>
        <w:spacing w:line="400" w:lineRule="exact"/>
        <w:ind w:firstLine="420" w:firstLineChars="200"/>
        <w:rPr>
          <w:rFonts w:eastAsia="仿宋"/>
          <w:color w:val="auto"/>
          <w:spacing w:val="20"/>
          <w:sz w:val="21"/>
          <w:szCs w:val="21"/>
          <w:highlight w:val="none"/>
        </w:rPr>
      </w:pPr>
      <w:r>
        <w:rPr>
          <w:rFonts w:eastAsia="仿宋"/>
          <w:color w:val="auto"/>
          <w:sz w:val="21"/>
          <w:szCs w:val="21"/>
          <w:highlight w:val="none"/>
        </w:rPr>
        <w:t>注：</w:t>
      </w:r>
      <w:r>
        <w:rPr>
          <w:rFonts w:hint="eastAsia" w:eastAsia="仿宋"/>
          <w:color w:val="auto"/>
          <w:sz w:val="21"/>
          <w:szCs w:val="21"/>
          <w:highlight w:val="none"/>
        </w:rPr>
        <w:t>报价人</w:t>
      </w:r>
      <w:r>
        <w:rPr>
          <w:rFonts w:eastAsia="仿宋"/>
          <w:color w:val="auto"/>
          <w:sz w:val="21"/>
          <w:szCs w:val="21"/>
          <w:highlight w:val="none"/>
        </w:rPr>
        <w:t>应根据服务内容对照采购文件要求逐条响应并在“偏离情况”栏注明“正偏离”、“负偏离”或“无偏离”。</w:t>
      </w: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numPr>
          <w:ilvl w:val="0"/>
          <w:numId w:val="5"/>
        </w:numPr>
        <w:snapToGrid w:val="0"/>
        <w:spacing w:line="400" w:lineRule="exact"/>
        <w:jc w:val="left"/>
        <w:rPr>
          <w:rFonts w:eastAsia="仿宋"/>
          <w:b/>
          <w:color w:val="auto"/>
          <w:sz w:val="24"/>
          <w:highlight w:val="none"/>
        </w:rPr>
      </w:pPr>
      <w:r>
        <w:rPr>
          <w:rFonts w:hint="eastAsia" w:eastAsia="仿宋"/>
          <w:b/>
          <w:color w:val="auto"/>
          <w:sz w:val="24"/>
          <w:highlight w:val="none"/>
        </w:rPr>
        <w:t>技术</w:t>
      </w:r>
      <w:r>
        <w:rPr>
          <w:rFonts w:eastAsia="仿宋"/>
          <w:b/>
          <w:color w:val="auto"/>
          <w:sz w:val="24"/>
          <w:highlight w:val="none"/>
        </w:rPr>
        <w:t>方案（格式自拟）</w:t>
      </w:r>
    </w:p>
    <w:p>
      <w:pPr>
        <w:snapToGrid w:val="0"/>
        <w:spacing w:line="400" w:lineRule="exact"/>
        <w:jc w:val="left"/>
        <w:rPr>
          <w:rFonts w:eastAsia="仿宋"/>
          <w:b/>
          <w:color w:val="auto"/>
          <w:sz w:val="24"/>
          <w:highlight w:val="none"/>
        </w:rPr>
      </w:pPr>
    </w:p>
    <w:p>
      <w:pPr>
        <w:pStyle w:val="36"/>
        <w:rPr>
          <w:rFonts w:eastAsia="仿宋"/>
          <w:b/>
          <w:color w:val="auto"/>
          <w:highlight w:val="none"/>
        </w:rPr>
      </w:pPr>
    </w:p>
    <w:p>
      <w:pPr>
        <w:pStyle w:val="36"/>
        <w:rPr>
          <w:rFonts w:hint="eastAsia" w:eastAsia="仿宋"/>
          <w:b/>
          <w:color w:val="auto"/>
          <w:highlight w:val="none"/>
          <w:lang w:eastAsia="zh-CN"/>
        </w:rPr>
      </w:pPr>
      <w:r>
        <w:rPr>
          <w:rFonts w:hint="eastAsia" w:eastAsia="仿宋"/>
          <w:b/>
          <w:color w:val="auto"/>
          <w:highlight w:val="none"/>
          <w:lang w:eastAsia="zh-CN"/>
        </w:rPr>
        <w:t>（</w:t>
      </w:r>
      <w:r>
        <w:rPr>
          <w:rFonts w:hint="eastAsia" w:eastAsia="仿宋"/>
          <w:b/>
          <w:color w:val="auto"/>
          <w:highlight w:val="none"/>
          <w:lang w:val="en-US" w:eastAsia="zh-CN"/>
        </w:rPr>
        <w:t>3</w:t>
      </w:r>
      <w:r>
        <w:rPr>
          <w:rFonts w:hint="eastAsia" w:eastAsia="仿宋"/>
          <w:b/>
          <w:color w:val="auto"/>
          <w:highlight w:val="none"/>
          <w:lang w:eastAsia="zh-CN"/>
        </w:rPr>
        <w:t>）项目实施人员一览表</w:t>
      </w:r>
    </w:p>
    <w:p>
      <w:pPr>
        <w:spacing w:beforeLines="100" w:afterLines="150" w:line="320" w:lineRule="exact"/>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项目实施人员一览表（格式）</w:t>
      </w:r>
    </w:p>
    <w:tbl>
      <w:tblPr>
        <w:tblStyle w:val="26"/>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373" w:type="dxa"/>
            <w:vAlign w:val="center"/>
          </w:tcPr>
          <w:p>
            <w:pPr>
              <w:pStyle w:val="78"/>
              <w:spacing w:before="182"/>
              <w:ind w:left="0"/>
              <w:jc w:val="center"/>
              <w:rPr>
                <w:color w:val="auto"/>
                <w:sz w:val="24"/>
                <w:highlight w:val="none"/>
              </w:rPr>
            </w:pPr>
            <w:r>
              <w:rPr>
                <w:color w:val="auto"/>
                <w:sz w:val="24"/>
                <w:highlight w:val="none"/>
              </w:rPr>
              <w:t>姓名</w:t>
            </w:r>
          </w:p>
        </w:tc>
        <w:tc>
          <w:tcPr>
            <w:tcW w:w="1129" w:type="dxa"/>
            <w:vAlign w:val="center"/>
          </w:tcPr>
          <w:p>
            <w:pPr>
              <w:pStyle w:val="78"/>
              <w:spacing w:before="182"/>
              <w:ind w:left="0"/>
              <w:jc w:val="center"/>
              <w:rPr>
                <w:color w:val="auto"/>
                <w:sz w:val="24"/>
                <w:highlight w:val="none"/>
              </w:rPr>
            </w:pPr>
            <w:r>
              <w:rPr>
                <w:color w:val="auto"/>
                <w:sz w:val="24"/>
                <w:highlight w:val="none"/>
              </w:rPr>
              <w:t>职务</w:t>
            </w:r>
          </w:p>
        </w:tc>
        <w:tc>
          <w:tcPr>
            <w:tcW w:w="2050" w:type="dxa"/>
            <w:vAlign w:val="center"/>
          </w:tcPr>
          <w:p>
            <w:pPr>
              <w:pStyle w:val="78"/>
              <w:spacing w:before="182"/>
              <w:ind w:left="0"/>
              <w:jc w:val="center"/>
              <w:rPr>
                <w:color w:val="auto"/>
                <w:sz w:val="24"/>
                <w:highlight w:val="none"/>
              </w:rPr>
            </w:pPr>
            <w:r>
              <w:rPr>
                <w:rFonts w:hint="eastAsia"/>
                <w:color w:val="auto"/>
                <w:sz w:val="24"/>
                <w:highlight w:val="none"/>
                <w:lang w:eastAsia="zh-CN"/>
              </w:rPr>
              <w:t>职称</w:t>
            </w:r>
            <w:r>
              <w:rPr>
                <w:rFonts w:hint="eastAsia"/>
                <w:color w:val="auto"/>
                <w:sz w:val="24"/>
                <w:highlight w:val="none"/>
                <w:lang w:val="en-US" w:eastAsia="zh-CN"/>
              </w:rPr>
              <w:t>/</w:t>
            </w:r>
            <w:r>
              <w:rPr>
                <w:color w:val="auto"/>
                <w:sz w:val="24"/>
                <w:highlight w:val="none"/>
              </w:rPr>
              <w:t>专业技术资格</w:t>
            </w:r>
          </w:p>
        </w:tc>
        <w:tc>
          <w:tcPr>
            <w:tcW w:w="1235" w:type="dxa"/>
            <w:vAlign w:val="center"/>
          </w:tcPr>
          <w:p>
            <w:pPr>
              <w:pStyle w:val="78"/>
              <w:spacing w:before="182"/>
              <w:ind w:left="0"/>
              <w:jc w:val="center"/>
              <w:rPr>
                <w:color w:val="auto"/>
                <w:sz w:val="24"/>
                <w:highlight w:val="none"/>
              </w:rPr>
            </w:pPr>
            <w:r>
              <w:rPr>
                <w:color w:val="auto"/>
                <w:sz w:val="24"/>
                <w:highlight w:val="none"/>
              </w:rPr>
              <w:t>证书编号</w:t>
            </w:r>
          </w:p>
        </w:tc>
        <w:tc>
          <w:tcPr>
            <w:tcW w:w="2550" w:type="dxa"/>
            <w:vAlign w:val="center"/>
          </w:tcPr>
          <w:p>
            <w:pPr>
              <w:pStyle w:val="78"/>
              <w:spacing w:before="182"/>
              <w:ind w:left="0"/>
              <w:jc w:val="center"/>
              <w:rPr>
                <w:color w:val="auto"/>
                <w:sz w:val="24"/>
                <w:highlight w:val="none"/>
              </w:rPr>
            </w:pPr>
            <w:r>
              <w:rPr>
                <w:color w:val="auto"/>
                <w:sz w:val="24"/>
                <w:highlight w:val="none"/>
              </w:rPr>
              <w:t>参加本单位工作时间</w:t>
            </w:r>
          </w:p>
        </w:tc>
        <w:tc>
          <w:tcPr>
            <w:tcW w:w="901" w:type="dxa"/>
            <w:vAlign w:val="center"/>
          </w:tcPr>
          <w:p>
            <w:pPr>
              <w:pStyle w:val="78"/>
              <w:spacing w:before="182"/>
              <w:ind w:left="0"/>
              <w:jc w:val="center"/>
              <w:rPr>
                <w:color w:val="auto"/>
                <w:sz w:val="24"/>
                <w:highlight w:val="none"/>
              </w:rPr>
            </w:pPr>
            <w:r>
              <w:rPr>
                <w:color w:val="auto"/>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bl>
    <w:p>
      <w:pPr>
        <w:tabs>
          <w:tab w:val="left" w:pos="1065"/>
        </w:tabs>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ab/>
      </w:r>
    </w:p>
    <w:p>
      <w:pPr>
        <w:spacing w:line="300" w:lineRule="auto"/>
        <w:ind w:firstLine="630" w:firstLineChars="300"/>
        <w:rPr>
          <w:rFonts w:ascii="宋体" w:hAnsi="宋体"/>
          <w:color w:val="auto"/>
          <w:szCs w:val="21"/>
          <w:highlight w:val="none"/>
        </w:rPr>
      </w:pPr>
      <w:r>
        <w:rPr>
          <w:rFonts w:hint="eastAsia" w:ascii="宋体" w:hAnsi="宋体"/>
          <w:color w:val="auto"/>
          <w:szCs w:val="21"/>
          <w:highlight w:val="none"/>
        </w:rPr>
        <w:t>说明：</w:t>
      </w:r>
    </w:p>
    <w:p>
      <w:pPr>
        <w:spacing w:line="300" w:lineRule="auto"/>
        <w:ind w:firstLine="630" w:firstLineChars="300"/>
        <w:rPr>
          <w:rFonts w:ascii="宋体" w:hAnsi="宋体"/>
          <w:color w:val="auto"/>
          <w:szCs w:val="21"/>
          <w:highlight w:val="none"/>
        </w:rPr>
      </w:pPr>
      <w:r>
        <w:rPr>
          <w:rFonts w:hint="eastAsia" w:ascii="宋体" w:hAnsi="宋体"/>
          <w:color w:val="auto"/>
          <w:szCs w:val="21"/>
          <w:highlight w:val="none"/>
        </w:rPr>
        <w:t>1、在填写时，如本表格不适合报价人的实际情况，可根据本表格式自行制表填写。</w:t>
      </w:r>
    </w:p>
    <w:p>
      <w:pPr>
        <w:spacing w:line="300" w:lineRule="auto"/>
        <w:ind w:firstLine="630" w:firstLineChars="300"/>
        <w:rPr>
          <w:rFonts w:ascii="宋体" w:hAnsi="宋体"/>
          <w:bCs/>
          <w:color w:val="auto"/>
          <w:szCs w:val="21"/>
          <w:highlight w:val="none"/>
        </w:rPr>
      </w:pPr>
      <w:r>
        <w:rPr>
          <w:rFonts w:ascii="宋体" w:hAnsi="宋体"/>
          <w:bCs/>
          <w:color w:val="auto"/>
          <w:szCs w:val="21"/>
          <w:highlight w:val="none"/>
        </w:rPr>
        <w:t>2</w:t>
      </w:r>
      <w:r>
        <w:rPr>
          <w:rFonts w:hint="eastAsia" w:ascii="宋体" w:hAnsi="宋体"/>
          <w:bCs/>
          <w:color w:val="auto"/>
          <w:szCs w:val="21"/>
          <w:highlight w:val="none"/>
        </w:rPr>
        <w:t>、</w:t>
      </w:r>
      <w:r>
        <w:rPr>
          <w:rFonts w:hint="eastAsia" w:ascii="宋体" w:hAnsi="宋体"/>
          <w:color w:val="auto"/>
          <w:szCs w:val="21"/>
          <w:highlight w:val="none"/>
        </w:rPr>
        <w:t>提供上述人员相关证书等证明材料，并加盖供应商公章。</w:t>
      </w:r>
    </w:p>
    <w:p>
      <w:pPr>
        <w:spacing w:line="300" w:lineRule="auto"/>
        <w:ind w:firstLine="630" w:firstLineChars="300"/>
        <w:rPr>
          <w:rFonts w:ascii="宋体" w:hAnsi="宋体"/>
          <w:color w:val="auto"/>
          <w:szCs w:val="21"/>
          <w:highlight w:val="none"/>
        </w:rPr>
      </w:pPr>
      <w:r>
        <w:rPr>
          <w:rFonts w:hint="eastAsia" w:ascii="宋体" w:hAnsi="宋体"/>
          <w:bCs/>
          <w:color w:val="auto"/>
          <w:szCs w:val="21"/>
          <w:highlight w:val="none"/>
        </w:rPr>
        <w:t>3、</w:t>
      </w:r>
      <w:r>
        <w:rPr>
          <w:rFonts w:hint="eastAsia" w:ascii="宋体" w:hAnsi="宋体"/>
          <w:color w:val="auto"/>
          <w:szCs w:val="21"/>
          <w:highlight w:val="none"/>
        </w:rPr>
        <w:t>此清单由多页构成的，应逐页加盖报价人法人公章或由法定代表人（负责人）（或委托代理人）签字。</w:t>
      </w:r>
    </w:p>
    <w:p>
      <w:pPr>
        <w:adjustRightInd w:val="0"/>
        <w:snapToGrid w:val="0"/>
        <w:spacing w:line="300" w:lineRule="auto"/>
        <w:rPr>
          <w:rFonts w:ascii="宋体" w:hAnsi="宋体"/>
          <w:color w:val="auto"/>
          <w:szCs w:val="21"/>
          <w:highlight w:val="none"/>
        </w:rPr>
      </w:pPr>
    </w:p>
    <w:p>
      <w:pPr>
        <w:pStyle w:val="36"/>
        <w:rPr>
          <w:color w:val="auto"/>
          <w:highlight w:val="none"/>
        </w:rPr>
      </w:pPr>
    </w:p>
    <w:p>
      <w:pPr>
        <w:pStyle w:val="36"/>
        <w:rPr>
          <w:color w:val="auto"/>
          <w:highlight w:val="none"/>
        </w:rPr>
      </w:pPr>
    </w:p>
    <w:p>
      <w:pPr>
        <w:pStyle w:val="14"/>
        <w:ind w:firstLine="5200" w:firstLineChars="2600"/>
        <w:rPr>
          <w:color w:val="auto"/>
          <w:highlight w:val="none"/>
        </w:rPr>
      </w:pPr>
      <w:r>
        <w:rPr>
          <w:rFonts w:hint="eastAsia"/>
          <w:color w:val="auto"/>
          <w:highlight w:val="none"/>
        </w:rPr>
        <w:t xml:space="preserve">报价人(公章)  </w:t>
      </w:r>
      <w:r>
        <w:rPr>
          <w:rFonts w:hint="eastAsia"/>
          <w:color w:val="auto"/>
          <w:highlight w:val="none"/>
          <w:u w:val="single"/>
        </w:rPr>
        <w:t xml:space="preserve">                              </w:t>
      </w:r>
    </w:p>
    <w:p>
      <w:pPr>
        <w:adjustRightInd w:val="0"/>
        <w:snapToGrid w:val="0"/>
        <w:spacing w:line="300" w:lineRule="auto"/>
        <w:rPr>
          <w:rFonts w:ascii="宋体" w:hAnsi="宋体"/>
          <w:color w:val="auto"/>
          <w:szCs w:val="21"/>
          <w:highlight w:val="none"/>
        </w:rPr>
      </w:pPr>
    </w:p>
    <w:p>
      <w:pPr>
        <w:adjustRightInd w:val="0"/>
        <w:snapToGrid w:val="0"/>
        <w:spacing w:line="300" w:lineRule="auto"/>
        <w:ind w:firstLine="4515" w:firstLineChars="2150"/>
        <w:rPr>
          <w:rFonts w:ascii="宋体" w:hAnsi="宋体"/>
          <w:color w:val="auto"/>
          <w:szCs w:val="21"/>
          <w:highlight w:val="none"/>
          <w:u w:val="single"/>
        </w:rPr>
      </w:pPr>
      <w:r>
        <w:rPr>
          <w:rFonts w:hint="eastAsia" w:ascii="宋体" w:hAnsi="宋体"/>
          <w:color w:val="auto"/>
          <w:szCs w:val="21"/>
          <w:highlight w:val="none"/>
        </w:rPr>
        <w:t>法定代表人（负责人）或授权代表签字：</w:t>
      </w:r>
      <w:r>
        <w:rPr>
          <w:rFonts w:hint="eastAsia" w:ascii="宋体" w:hAnsi="宋体"/>
          <w:color w:val="auto"/>
          <w:szCs w:val="21"/>
          <w:highlight w:val="none"/>
          <w:u w:val="single"/>
        </w:rPr>
        <w:t xml:space="preserve">              </w:t>
      </w:r>
    </w:p>
    <w:p>
      <w:pPr>
        <w:snapToGrid w:val="0"/>
        <w:spacing w:line="400" w:lineRule="exact"/>
        <w:ind w:firstLine="6720" w:firstLineChars="3200"/>
        <w:jc w:val="left"/>
        <w:rPr>
          <w:rFonts w:eastAsia="仿宋"/>
          <w:b/>
          <w:color w:val="auto"/>
          <w:sz w:val="24"/>
          <w:highlight w:val="none"/>
        </w:rPr>
      </w:pPr>
      <w:r>
        <w:rPr>
          <w:rFonts w:hint="eastAsia" w:hAnsi="宋体"/>
          <w:color w:val="auto"/>
          <w:highlight w:val="none"/>
          <w:u w:val="single"/>
        </w:rPr>
        <w:t xml:space="preserve">      </w:t>
      </w:r>
      <w:r>
        <w:rPr>
          <w:rFonts w:hint="eastAsia" w:hAnsi="宋体"/>
          <w:color w:val="auto"/>
          <w:highlight w:val="none"/>
        </w:rPr>
        <w:t>年</w:t>
      </w:r>
      <w:r>
        <w:rPr>
          <w:rFonts w:hint="eastAsia" w:hAnsi="宋体"/>
          <w:color w:val="auto"/>
          <w:highlight w:val="none"/>
          <w:u w:val="single"/>
        </w:rPr>
        <w:t xml:space="preserve">   </w:t>
      </w:r>
      <w:r>
        <w:rPr>
          <w:rFonts w:hint="eastAsia" w:hAnsi="宋体"/>
          <w:color w:val="auto"/>
          <w:highlight w:val="none"/>
        </w:rPr>
        <w:t>月</w:t>
      </w:r>
      <w:r>
        <w:rPr>
          <w:rFonts w:hint="eastAsia" w:hAnsi="宋体"/>
          <w:color w:val="auto"/>
          <w:highlight w:val="none"/>
          <w:u w:val="single"/>
        </w:rPr>
        <w:t xml:space="preserve">   </w:t>
      </w:r>
      <w:r>
        <w:rPr>
          <w:rFonts w:hint="eastAsia" w:hAnsi="宋体"/>
          <w:color w:val="auto"/>
          <w:highlight w:val="none"/>
        </w:rPr>
        <w:t>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lang w:val="en-US" w:eastAsia="zh-CN"/>
        </w:rPr>
        <w:t>4</w:t>
      </w:r>
      <w:r>
        <w:rPr>
          <w:rFonts w:eastAsia="仿宋"/>
          <w:b/>
          <w:color w:val="auto"/>
          <w:sz w:val="24"/>
          <w:highlight w:val="none"/>
        </w:rPr>
        <w:t>）</w:t>
      </w:r>
      <w:r>
        <w:rPr>
          <w:rFonts w:hint="eastAsia" w:eastAsia="仿宋"/>
          <w:b/>
          <w:color w:val="auto"/>
          <w:sz w:val="24"/>
          <w:highlight w:val="none"/>
        </w:rPr>
        <w:t>报价人认为需要提供的其他证明材料</w:t>
      </w:r>
      <w:r>
        <w:rPr>
          <w:rFonts w:eastAsia="仿宋"/>
          <w:b/>
          <w:color w:val="auto"/>
          <w:sz w:val="24"/>
          <w:highlight w:val="none"/>
        </w:rPr>
        <w:t>（格式自拟）</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before="50" w:afterLines="50"/>
        <w:jc w:val="left"/>
        <w:rPr>
          <w:rFonts w:eastAsia="仿宋"/>
          <w:b/>
          <w:color w:val="auto"/>
          <w:sz w:val="24"/>
          <w:highlight w:val="none"/>
        </w:rPr>
      </w:pPr>
      <w:r>
        <w:rPr>
          <w:rFonts w:eastAsia="仿宋"/>
          <w:b/>
          <w:bCs/>
          <w:color w:val="auto"/>
          <w:sz w:val="24"/>
          <w:highlight w:val="none"/>
        </w:rPr>
        <w:br w:type="page"/>
      </w:r>
      <w:r>
        <w:rPr>
          <w:rFonts w:eastAsia="仿宋"/>
          <w:b/>
          <w:bCs/>
          <w:color w:val="auto"/>
          <w:sz w:val="24"/>
          <w:highlight w:val="none"/>
        </w:rPr>
        <w:t>四、报价文件格式</w:t>
      </w:r>
    </w:p>
    <w:p>
      <w:pPr>
        <w:widowControl/>
        <w:jc w:val="left"/>
        <w:rPr>
          <w:rFonts w:eastAsia="仿宋"/>
          <w:b/>
          <w:color w:val="auto"/>
          <w:sz w:val="24"/>
          <w:highlight w:val="none"/>
        </w:rPr>
      </w:pPr>
      <w:r>
        <w:rPr>
          <w:rFonts w:eastAsia="仿宋"/>
          <w:b/>
          <w:color w:val="auto"/>
          <w:sz w:val="24"/>
          <w:highlight w:val="none"/>
        </w:rPr>
        <w:t>1.报价文件内封面格式（格式可自拟）：</w:t>
      </w:r>
    </w:p>
    <w:p>
      <w:pPr>
        <w:snapToGrid w:val="0"/>
        <w:spacing w:beforeLines="50" w:after="50" w:line="400" w:lineRule="exact"/>
        <w:jc w:val="center"/>
        <w:rPr>
          <w:rFonts w:eastAsia="仿宋"/>
          <w:b/>
          <w:bCs/>
          <w:color w:val="auto"/>
          <w:sz w:val="52"/>
          <w:szCs w:val="52"/>
          <w:highlight w:val="none"/>
        </w:rPr>
      </w:pPr>
      <w:r>
        <w:rPr>
          <w:rFonts w:eastAsia="仿宋"/>
          <w:b/>
          <w:bCs/>
          <w:color w:val="auto"/>
          <w:sz w:val="52"/>
          <w:szCs w:val="52"/>
          <w:highlight w:val="none"/>
        </w:rPr>
        <w:t>报 价 文 件</w:t>
      </w:r>
    </w:p>
    <w:p>
      <w:pPr>
        <w:snapToGrid w:val="0"/>
        <w:spacing w:line="400" w:lineRule="exact"/>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snapToGrid w:val="0"/>
        <w:spacing w:line="400" w:lineRule="exact"/>
        <w:ind w:firstLine="943" w:firstLineChars="393"/>
        <w:rPr>
          <w:rFonts w:eastAsia="仿宋"/>
          <w:bCs/>
          <w:color w:val="auto"/>
          <w:sz w:val="24"/>
          <w:highlight w:val="none"/>
        </w:rPr>
      </w:pPr>
      <w:r>
        <w:rPr>
          <w:rFonts w:eastAsia="仿宋"/>
          <w:bCs/>
          <w:color w:val="auto"/>
          <w:sz w:val="24"/>
          <w:highlight w:val="none"/>
        </w:rPr>
        <w:t xml:space="preserve">     </w:t>
      </w:r>
    </w:p>
    <w:p>
      <w:pPr>
        <w:pStyle w:val="4"/>
        <w:snapToGrid w:val="0"/>
        <w:spacing w:line="400" w:lineRule="exact"/>
        <w:ind w:firstLine="998" w:firstLineChars="416"/>
        <w:rPr>
          <w:rFonts w:eastAsia="仿宋"/>
          <w:bCs/>
          <w:color w:val="auto"/>
          <w:sz w:val="24"/>
          <w:highlight w:val="none"/>
        </w:rPr>
      </w:pPr>
      <w:r>
        <w:rPr>
          <w:rFonts w:hint="eastAsia" w:eastAsia="仿宋"/>
          <w:bCs/>
          <w:color w:val="auto"/>
          <w:sz w:val="24"/>
          <w:highlight w:val="none"/>
        </w:rPr>
        <w:t>报价人</w:t>
      </w:r>
      <w:r>
        <w:rPr>
          <w:rFonts w:eastAsia="仿宋"/>
          <w:bCs/>
          <w:color w:val="auto"/>
          <w:sz w:val="24"/>
          <w:highlight w:val="none"/>
        </w:rPr>
        <w:t>名称：盖章</w:t>
      </w:r>
    </w:p>
    <w:p>
      <w:pPr>
        <w:pStyle w:val="4"/>
        <w:snapToGrid w:val="0"/>
        <w:spacing w:line="400" w:lineRule="exact"/>
        <w:ind w:firstLine="998" w:firstLineChars="416"/>
        <w:rPr>
          <w:rFonts w:eastAsia="仿宋"/>
          <w:bCs/>
          <w:color w:val="auto"/>
          <w:sz w:val="24"/>
          <w:highlight w:val="none"/>
        </w:rPr>
      </w:pPr>
    </w:p>
    <w:p>
      <w:pPr>
        <w:pStyle w:val="4"/>
        <w:snapToGrid w:val="0"/>
        <w:spacing w:line="400" w:lineRule="exact"/>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spacing w:line="400" w:lineRule="exact"/>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2.</w:t>
      </w:r>
      <w:r>
        <w:rPr>
          <w:rFonts w:hint="eastAsia" w:eastAsia="仿宋"/>
          <w:b/>
          <w:color w:val="auto"/>
          <w:sz w:val="24"/>
          <w:highlight w:val="none"/>
        </w:rPr>
        <w:t>报价</w:t>
      </w:r>
      <w:r>
        <w:rPr>
          <w:rFonts w:eastAsia="仿宋"/>
          <w:b/>
          <w:color w:val="auto"/>
          <w:sz w:val="24"/>
          <w:highlight w:val="none"/>
        </w:rPr>
        <w:t>函格式：</w:t>
      </w:r>
    </w:p>
    <w:p>
      <w:pPr>
        <w:snapToGrid w:val="0"/>
        <w:spacing w:line="400" w:lineRule="exact"/>
        <w:jc w:val="center"/>
        <w:rPr>
          <w:rFonts w:eastAsia="仿宋"/>
          <w:b/>
          <w:color w:val="auto"/>
          <w:sz w:val="32"/>
          <w:szCs w:val="32"/>
          <w:highlight w:val="none"/>
        </w:rPr>
      </w:pPr>
      <w:r>
        <w:rPr>
          <w:rFonts w:hint="eastAsia" w:eastAsia="仿宋"/>
          <w:b/>
          <w:color w:val="auto"/>
          <w:sz w:val="32"/>
          <w:szCs w:val="32"/>
          <w:highlight w:val="none"/>
        </w:rPr>
        <w:t>报 价</w:t>
      </w:r>
      <w:r>
        <w:rPr>
          <w:rFonts w:eastAsia="仿宋"/>
          <w:b/>
          <w:color w:val="auto"/>
          <w:sz w:val="32"/>
          <w:szCs w:val="32"/>
          <w:highlight w:val="none"/>
        </w:rPr>
        <w:t xml:space="preserve"> 函</w:t>
      </w:r>
    </w:p>
    <w:p>
      <w:pPr>
        <w:snapToGrid w:val="0"/>
        <w:spacing w:line="400" w:lineRule="exact"/>
        <w:jc w:val="center"/>
        <w:rPr>
          <w:rFonts w:eastAsia="仿宋"/>
          <w:b/>
          <w:color w:val="auto"/>
          <w:sz w:val="32"/>
          <w:szCs w:val="32"/>
          <w:highlight w:val="none"/>
        </w:rPr>
      </w:pPr>
    </w:p>
    <w:p>
      <w:pPr>
        <w:snapToGrid w:val="0"/>
        <w:spacing w:line="400" w:lineRule="exact"/>
        <w:rPr>
          <w:rFonts w:eastAsia="仿宋"/>
          <w:color w:val="auto"/>
          <w:sz w:val="24"/>
          <w:highlight w:val="none"/>
        </w:rPr>
      </w:pPr>
      <w:r>
        <w:rPr>
          <w:rFonts w:eastAsia="仿宋"/>
          <w:color w:val="auto"/>
          <w:sz w:val="24"/>
          <w:highlight w:val="none"/>
        </w:rPr>
        <w:t>致：</w:t>
      </w:r>
      <w:r>
        <w:rPr>
          <w:rFonts w:eastAsia="仿宋"/>
          <w:color w:val="auto"/>
          <w:sz w:val="24"/>
          <w:highlight w:val="none"/>
          <w:u w:val="single"/>
        </w:rPr>
        <w:t>广西壮族自治区信息中心</w:t>
      </w:r>
      <w:r>
        <w:rPr>
          <w:rFonts w:eastAsia="仿宋"/>
          <w:color w:val="auto"/>
          <w:sz w:val="24"/>
          <w:highlight w:val="none"/>
        </w:rPr>
        <w:t>：</w:t>
      </w:r>
    </w:p>
    <w:p>
      <w:pPr>
        <w:snapToGrid w:val="0"/>
        <w:spacing w:line="400" w:lineRule="exact"/>
        <w:ind w:firstLine="480"/>
        <w:rPr>
          <w:rFonts w:eastAsia="仿宋"/>
          <w:color w:val="auto"/>
          <w:sz w:val="24"/>
          <w:highlight w:val="none"/>
        </w:rPr>
      </w:pPr>
      <w:r>
        <w:rPr>
          <w:rFonts w:eastAsia="仿宋"/>
          <w:color w:val="auto"/>
          <w:sz w:val="24"/>
          <w:highlight w:val="none"/>
        </w:rPr>
        <w:t>根据贵方</w:t>
      </w:r>
      <w:r>
        <w:rPr>
          <w:rFonts w:hint="eastAsia" w:eastAsia="仿宋"/>
          <w:color w:val="auto"/>
          <w:sz w:val="24"/>
          <w:highlight w:val="none"/>
          <w:u w:val="single"/>
          <w:lang w:val="en-US" w:eastAsia="zh-CN"/>
        </w:rPr>
        <w:t>《科技赋能广西传统产业数字化转型与聚链集群发展模式研究》咨询服务</w:t>
      </w:r>
      <w:r>
        <w:rPr>
          <w:rFonts w:hint="eastAsia" w:eastAsia="仿宋"/>
          <w:color w:val="auto"/>
          <w:sz w:val="24"/>
          <w:highlight w:val="none"/>
          <w:u w:val="none"/>
          <w:lang w:eastAsia="zh-CN"/>
        </w:rPr>
        <w:t>项目的采购</w:t>
      </w:r>
      <w:r>
        <w:rPr>
          <w:rFonts w:eastAsia="仿宋"/>
          <w:color w:val="auto"/>
          <w:sz w:val="24"/>
          <w:highlight w:val="none"/>
        </w:rPr>
        <w:t>文件，签字代表</w:t>
      </w:r>
      <w:r>
        <w:rPr>
          <w:rFonts w:eastAsia="仿宋"/>
          <w:color w:val="auto"/>
          <w:sz w:val="24"/>
          <w:highlight w:val="none"/>
          <w:u w:val="single"/>
        </w:rPr>
        <w:t xml:space="preserve">             </w:t>
      </w:r>
      <w:r>
        <w:rPr>
          <w:rFonts w:eastAsia="仿宋"/>
          <w:color w:val="auto"/>
          <w:sz w:val="24"/>
          <w:highlight w:val="none"/>
        </w:rPr>
        <w:t>（全名）经正式授权并代表</w:t>
      </w: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名称）提交响应文件正本一份、副本</w:t>
      </w:r>
      <w:r>
        <w:rPr>
          <w:rFonts w:hint="eastAsia" w:eastAsia="仿宋"/>
          <w:color w:val="auto"/>
          <w:sz w:val="24"/>
          <w:highlight w:val="none"/>
          <w:lang w:val="en-US" w:eastAsia="zh-CN"/>
        </w:rPr>
        <w:t>两</w:t>
      </w:r>
      <w:r>
        <w:rPr>
          <w:rFonts w:eastAsia="仿宋"/>
          <w:color w:val="auto"/>
          <w:sz w:val="24"/>
          <w:highlight w:val="none"/>
        </w:rPr>
        <w:t>份。</w:t>
      </w:r>
    </w:p>
    <w:p>
      <w:pPr>
        <w:snapToGrid w:val="0"/>
        <w:spacing w:line="400" w:lineRule="exact"/>
        <w:ind w:firstLine="480" w:firstLineChars="200"/>
        <w:rPr>
          <w:rFonts w:eastAsia="仿宋"/>
          <w:color w:val="auto"/>
          <w:sz w:val="24"/>
          <w:highlight w:val="none"/>
        </w:rPr>
      </w:pPr>
      <w:r>
        <w:rPr>
          <w:rFonts w:eastAsia="仿宋"/>
          <w:color w:val="auto"/>
          <w:sz w:val="24"/>
          <w:highlight w:val="none"/>
        </w:rPr>
        <w:t>据此函，签字代表宣布同意如下：</w:t>
      </w:r>
    </w:p>
    <w:p>
      <w:pPr>
        <w:snapToGrid w:val="0"/>
        <w:spacing w:line="400" w:lineRule="exact"/>
        <w:ind w:firstLine="480" w:firstLineChars="200"/>
        <w:rPr>
          <w:rFonts w:eastAsia="仿宋"/>
          <w:color w:val="auto"/>
          <w:sz w:val="24"/>
          <w:highlight w:val="none"/>
        </w:rPr>
      </w:pPr>
      <w:r>
        <w:rPr>
          <w:rFonts w:eastAsia="仿宋"/>
          <w:color w:val="auto"/>
          <w:sz w:val="24"/>
          <w:highlight w:val="none"/>
        </w:rPr>
        <w:t>1、</w:t>
      </w:r>
      <w:r>
        <w:rPr>
          <w:rFonts w:hint="eastAsia" w:eastAsia="仿宋"/>
          <w:color w:val="auto"/>
          <w:sz w:val="24"/>
          <w:highlight w:val="none"/>
        </w:rPr>
        <w:t>报价人</w:t>
      </w:r>
      <w:r>
        <w:rPr>
          <w:rFonts w:eastAsia="仿宋"/>
          <w:color w:val="auto"/>
          <w:sz w:val="24"/>
          <w:highlight w:val="none"/>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color w:val="auto"/>
          <w:sz w:val="24"/>
          <w:highlight w:val="none"/>
        </w:rPr>
      </w:pPr>
      <w:r>
        <w:rPr>
          <w:rFonts w:eastAsia="仿宋"/>
          <w:color w:val="auto"/>
          <w:sz w:val="24"/>
          <w:highlight w:val="none"/>
        </w:rPr>
        <w:t>2、</w:t>
      </w:r>
      <w:r>
        <w:rPr>
          <w:rFonts w:hint="eastAsia" w:eastAsia="仿宋"/>
          <w:color w:val="auto"/>
          <w:sz w:val="24"/>
          <w:highlight w:val="none"/>
        </w:rPr>
        <w:t>报价人</w:t>
      </w:r>
      <w:r>
        <w:rPr>
          <w:rFonts w:eastAsia="仿宋"/>
          <w:color w:val="auto"/>
          <w:sz w:val="24"/>
          <w:highlight w:val="none"/>
        </w:rPr>
        <w:t>在参与</w:t>
      </w:r>
      <w:r>
        <w:rPr>
          <w:rFonts w:hint="eastAsia" w:eastAsia="仿宋"/>
          <w:color w:val="auto"/>
          <w:sz w:val="24"/>
          <w:highlight w:val="none"/>
        </w:rPr>
        <w:t>报价</w:t>
      </w:r>
      <w:r>
        <w:rPr>
          <w:rFonts w:eastAsia="仿宋"/>
          <w:color w:val="auto"/>
          <w:sz w:val="24"/>
          <w:highlight w:val="none"/>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color w:val="auto"/>
          <w:sz w:val="24"/>
          <w:highlight w:val="none"/>
        </w:rPr>
      </w:pPr>
      <w:r>
        <w:rPr>
          <w:rFonts w:eastAsia="仿宋"/>
          <w:color w:val="auto"/>
          <w:sz w:val="24"/>
          <w:highlight w:val="none"/>
        </w:rPr>
        <w:t>3、如成交，本响应文件至本项目合同履行完毕止均保持有效，本</w:t>
      </w:r>
      <w:r>
        <w:rPr>
          <w:rFonts w:hint="eastAsia" w:eastAsia="仿宋"/>
          <w:color w:val="auto"/>
          <w:sz w:val="24"/>
          <w:highlight w:val="none"/>
        </w:rPr>
        <w:t>报价人</w:t>
      </w:r>
      <w:r>
        <w:rPr>
          <w:rFonts w:eastAsia="仿宋"/>
          <w:color w:val="auto"/>
          <w:sz w:val="24"/>
          <w:highlight w:val="none"/>
        </w:rPr>
        <w:t>将按“采购文件”及政府采购法律、法规的规定履行合同责任和义务。</w:t>
      </w:r>
    </w:p>
    <w:p>
      <w:pPr>
        <w:snapToGrid w:val="0"/>
        <w:spacing w:line="400" w:lineRule="exact"/>
        <w:ind w:firstLine="480" w:firstLineChars="200"/>
        <w:rPr>
          <w:rFonts w:eastAsia="仿宋"/>
          <w:color w:val="auto"/>
          <w:sz w:val="24"/>
          <w:highlight w:val="none"/>
        </w:rPr>
      </w:pPr>
      <w:r>
        <w:rPr>
          <w:rFonts w:hint="eastAsia" w:eastAsia="仿宋"/>
          <w:color w:val="auto"/>
          <w:sz w:val="24"/>
          <w:highlight w:val="none"/>
        </w:rPr>
        <w:t>4</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同意按照贵方要求提供与</w:t>
      </w:r>
      <w:r>
        <w:rPr>
          <w:rFonts w:hint="eastAsia" w:eastAsia="仿宋"/>
          <w:color w:val="auto"/>
          <w:sz w:val="24"/>
          <w:highlight w:val="none"/>
        </w:rPr>
        <w:t>项目报价</w:t>
      </w:r>
      <w:r>
        <w:rPr>
          <w:rFonts w:eastAsia="仿宋"/>
          <w:color w:val="auto"/>
          <w:sz w:val="24"/>
          <w:highlight w:val="none"/>
        </w:rPr>
        <w:t>有关的一切数据或资料。</w:t>
      </w:r>
    </w:p>
    <w:p>
      <w:pPr>
        <w:snapToGrid w:val="0"/>
        <w:spacing w:line="400" w:lineRule="exact"/>
        <w:ind w:firstLine="480" w:firstLineChars="200"/>
        <w:rPr>
          <w:rFonts w:eastAsia="仿宋"/>
          <w:color w:val="auto"/>
          <w:sz w:val="24"/>
          <w:highlight w:val="none"/>
        </w:rPr>
      </w:pPr>
      <w:r>
        <w:rPr>
          <w:rFonts w:hint="eastAsia" w:eastAsia="仿宋"/>
          <w:color w:val="auto"/>
          <w:sz w:val="24"/>
          <w:highlight w:val="none"/>
        </w:rPr>
        <w:t>5</w:t>
      </w:r>
      <w:r>
        <w:rPr>
          <w:rFonts w:eastAsia="仿宋"/>
          <w:color w:val="auto"/>
          <w:sz w:val="24"/>
          <w:highlight w:val="none"/>
        </w:rPr>
        <w:t>、与本次</w:t>
      </w:r>
      <w:r>
        <w:rPr>
          <w:rFonts w:hint="eastAsia" w:eastAsia="仿宋"/>
          <w:color w:val="auto"/>
          <w:sz w:val="24"/>
          <w:highlight w:val="none"/>
        </w:rPr>
        <w:t>报价</w:t>
      </w:r>
      <w:r>
        <w:rPr>
          <w:rFonts w:eastAsia="仿宋"/>
          <w:color w:val="auto"/>
          <w:sz w:val="24"/>
          <w:highlight w:val="none"/>
        </w:rPr>
        <w:t>有关的一切正式往来信函请寄：</w:t>
      </w:r>
    </w:p>
    <w:p>
      <w:pPr>
        <w:wordWrap w:val="0"/>
        <w:snapToGrid w:val="0"/>
        <w:spacing w:line="400" w:lineRule="exact"/>
        <w:rPr>
          <w:rFonts w:eastAsia="仿宋"/>
          <w:color w:val="auto"/>
          <w:sz w:val="24"/>
          <w:highlight w:val="none"/>
          <w:u w:val="single"/>
        </w:rPr>
      </w:pPr>
      <w:r>
        <w:rPr>
          <w:rFonts w:eastAsia="仿宋"/>
          <w:color w:val="auto"/>
          <w:sz w:val="24"/>
          <w:highlight w:val="none"/>
        </w:rPr>
        <w:t>地址：</w:t>
      </w:r>
      <w:r>
        <w:rPr>
          <w:rFonts w:eastAsia="仿宋"/>
          <w:color w:val="auto"/>
          <w:sz w:val="24"/>
          <w:highlight w:val="none"/>
          <w:u w:val="single"/>
        </w:rPr>
        <w:t xml:space="preserve">                       </w:t>
      </w:r>
      <w:r>
        <w:rPr>
          <w:rFonts w:eastAsia="仿宋"/>
          <w:color w:val="auto"/>
          <w:sz w:val="24"/>
          <w:highlight w:val="none"/>
        </w:rPr>
        <w:t>邮编：</w:t>
      </w:r>
      <w:r>
        <w:rPr>
          <w:rFonts w:eastAsia="仿宋"/>
          <w:color w:val="auto"/>
          <w:sz w:val="24"/>
          <w:highlight w:val="none"/>
          <w:u w:val="single"/>
        </w:rPr>
        <w:t xml:space="preserve">               </w:t>
      </w:r>
      <w:r>
        <w:rPr>
          <w:rFonts w:eastAsia="仿宋"/>
          <w:color w:val="auto"/>
          <w:sz w:val="24"/>
          <w:highlight w:val="none"/>
        </w:rPr>
        <w:t xml:space="preserve">   电话：</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u w:val="single"/>
        </w:rPr>
      </w:pPr>
      <w:r>
        <w:rPr>
          <w:rFonts w:eastAsia="仿宋"/>
          <w:color w:val="auto"/>
          <w:sz w:val="24"/>
          <w:highlight w:val="none"/>
        </w:rPr>
        <w:t>传真：</w:t>
      </w:r>
      <w:r>
        <w:rPr>
          <w:rFonts w:eastAsia="仿宋"/>
          <w:color w:val="auto"/>
          <w:sz w:val="24"/>
          <w:highlight w:val="none"/>
          <w:u w:val="single"/>
        </w:rPr>
        <w:t xml:space="preserve">                       </w:t>
      </w:r>
      <w:r>
        <w:rPr>
          <w:rFonts w:hint="eastAsia" w:eastAsia="仿宋"/>
          <w:color w:val="auto"/>
          <w:sz w:val="24"/>
          <w:highlight w:val="none"/>
        </w:rPr>
        <w:t>报价人</w:t>
      </w:r>
      <w:r>
        <w:rPr>
          <w:rFonts w:eastAsia="仿宋"/>
          <w:color w:val="auto"/>
          <w:sz w:val="24"/>
          <w:highlight w:val="none"/>
        </w:rPr>
        <w:t>代表姓名：</w:t>
      </w:r>
      <w:r>
        <w:rPr>
          <w:rFonts w:eastAsia="仿宋"/>
          <w:color w:val="auto"/>
          <w:sz w:val="24"/>
          <w:highlight w:val="none"/>
          <w:u w:val="single"/>
        </w:rPr>
        <w:t xml:space="preserve">                </w:t>
      </w:r>
      <w:r>
        <w:rPr>
          <w:rFonts w:eastAsia="仿宋"/>
          <w:color w:val="auto"/>
          <w:sz w:val="24"/>
          <w:highlight w:val="none"/>
        </w:rPr>
        <w:t xml:space="preserve">  职务：</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名称（公章）：</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开户银行：</w:t>
      </w:r>
      <w:r>
        <w:rPr>
          <w:rFonts w:eastAsia="仿宋"/>
          <w:color w:val="auto"/>
          <w:sz w:val="24"/>
          <w:highlight w:val="none"/>
          <w:u w:val="single"/>
        </w:rPr>
        <w:t xml:space="preserve">                      </w:t>
      </w:r>
      <w:r>
        <w:rPr>
          <w:rFonts w:eastAsia="仿宋"/>
          <w:color w:val="auto"/>
          <w:sz w:val="24"/>
          <w:highlight w:val="none"/>
        </w:rPr>
        <w:t xml:space="preserve">   银行帐号：</w:t>
      </w:r>
      <w:r>
        <w:rPr>
          <w:rFonts w:eastAsia="仿宋"/>
          <w:color w:val="auto"/>
          <w:sz w:val="24"/>
          <w:highlight w:val="none"/>
          <w:u w:val="single"/>
        </w:rPr>
        <w:t xml:space="preserve">                    </w:t>
      </w:r>
      <w:r>
        <w:rPr>
          <w:rFonts w:eastAsia="仿宋"/>
          <w:color w:val="auto"/>
          <w:sz w:val="24"/>
          <w:highlight w:val="non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授权代表签字或盖章：</w:t>
      </w:r>
      <w:r>
        <w:rPr>
          <w:rFonts w:eastAsia="仿宋"/>
          <w:color w:val="auto"/>
          <w:sz w:val="24"/>
          <w:highlight w:val="none"/>
          <w:u w:val="single"/>
        </w:rPr>
        <w:t xml:space="preserve">                                       </w:t>
      </w:r>
    </w:p>
    <w:p>
      <w:pPr>
        <w:snapToGrid w:val="0"/>
        <w:spacing w:line="400" w:lineRule="exact"/>
        <w:ind w:firstLine="7080" w:firstLineChars="2950"/>
        <w:rPr>
          <w:rFonts w:eastAsia="仿宋"/>
          <w:color w:val="auto"/>
          <w:sz w:val="24"/>
          <w:highlight w:val="none"/>
        </w:rPr>
      </w:pPr>
      <w:r>
        <w:rPr>
          <w:rFonts w:eastAsia="仿宋"/>
          <w:color w:val="auto"/>
          <w:sz w:val="24"/>
          <w:highlight w:val="none"/>
        </w:rPr>
        <w:t>（公章）</w:t>
      </w:r>
    </w:p>
    <w:p>
      <w:pPr>
        <w:snapToGrid w:val="0"/>
        <w:spacing w:line="400" w:lineRule="exact"/>
        <w:rPr>
          <w:rFonts w:eastAsia="仿宋"/>
          <w:color w:val="auto"/>
          <w:sz w:val="24"/>
          <w:highlight w:val="none"/>
        </w:rPr>
      </w:pPr>
      <w:r>
        <w:rPr>
          <w:rFonts w:eastAsia="仿宋"/>
          <w:color w:val="auto"/>
          <w:sz w:val="24"/>
          <w:highlight w:val="none"/>
        </w:rPr>
        <w:t xml:space="preserve">                                                        </w:t>
      </w:r>
      <w:r>
        <w:rPr>
          <w:rFonts w:eastAsia="仿宋"/>
          <w:color w:val="auto"/>
          <w:sz w:val="24"/>
          <w:highlight w:val="none"/>
          <w:u w:val="single"/>
        </w:rPr>
        <w:t xml:space="preserve">     </w:t>
      </w:r>
      <w:r>
        <w:rPr>
          <w:rFonts w:eastAsia="仿宋"/>
          <w:color w:val="auto"/>
          <w:sz w:val="24"/>
          <w:highlight w:val="none"/>
        </w:rPr>
        <w:t>年</w:t>
      </w:r>
      <w:r>
        <w:rPr>
          <w:rFonts w:eastAsia="仿宋"/>
          <w:color w:val="auto"/>
          <w:sz w:val="24"/>
          <w:highlight w:val="none"/>
          <w:u w:val="single"/>
        </w:rPr>
        <w:t xml:space="preserve">     </w:t>
      </w:r>
      <w:r>
        <w:rPr>
          <w:rFonts w:eastAsia="仿宋"/>
          <w:color w:val="auto"/>
          <w:sz w:val="24"/>
          <w:highlight w:val="none"/>
        </w:rPr>
        <w:t>月</w:t>
      </w:r>
      <w:r>
        <w:rPr>
          <w:rFonts w:eastAsia="仿宋"/>
          <w:color w:val="auto"/>
          <w:sz w:val="24"/>
          <w:highlight w:val="none"/>
          <w:u w:val="single"/>
        </w:rPr>
        <w:t xml:space="preserve">     </w:t>
      </w:r>
      <w:r>
        <w:rPr>
          <w:rFonts w:eastAsia="仿宋"/>
          <w:color w:val="auto"/>
          <w:sz w:val="24"/>
          <w:highlight w:val="none"/>
        </w:rPr>
        <w:t>日</w:t>
      </w: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3.报价表格式：</w:t>
      </w:r>
    </w:p>
    <w:p>
      <w:pPr>
        <w:pStyle w:val="14"/>
        <w:snapToGrid w:val="0"/>
        <w:spacing w:line="400" w:lineRule="exact"/>
        <w:jc w:val="center"/>
        <w:rPr>
          <w:rFonts w:ascii="Times New Roman" w:hAnsi="Times New Roman" w:eastAsia="仿宋"/>
          <w:b/>
          <w:color w:val="auto"/>
          <w:sz w:val="28"/>
          <w:szCs w:val="28"/>
          <w:highlight w:val="none"/>
        </w:rPr>
      </w:pPr>
      <w:r>
        <w:rPr>
          <w:rFonts w:ascii="Times New Roman" w:hAnsi="Times New Roman" w:eastAsia="仿宋"/>
          <w:b/>
          <w:color w:val="auto"/>
          <w:sz w:val="28"/>
          <w:szCs w:val="28"/>
          <w:highlight w:val="none"/>
        </w:rPr>
        <w:t>报价表</w:t>
      </w:r>
    </w:p>
    <w:p>
      <w:pPr>
        <w:snapToGrid w:val="0"/>
        <w:spacing w:line="400" w:lineRule="exact"/>
        <w:ind w:firstLine="360" w:firstLineChars="150"/>
        <w:jc w:val="left"/>
        <w:rPr>
          <w:rFonts w:eastAsia="仿宋"/>
          <w:color w:val="auto"/>
          <w:sz w:val="24"/>
          <w:highlight w:val="none"/>
        </w:rPr>
      </w:pPr>
      <w:r>
        <w:rPr>
          <w:rFonts w:eastAsia="仿宋"/>
          <w:color w:val="auto"/>
          <w:sz w:val="24"/>
          <w:highlight w:val="none"/>
        </w:rPr>
        <w:t xml:space="preserve">                                </w:t>
      </w:r>
    </w:p>
    <w:tbl>
      <w:tblPr>
        <w:tblStyle w:val="26"/>
        <w:tblW w:w="92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color w:val="auto"/>
                <w:sz w:val="24"/>
                <w:highlight w:val="none"/>
              </w:rPr>
            </w:pPr>
            <w:r>
              <w:rPr>
                <w:rFonts w:eastAsia="仿宋"/>
                <w:b/>
                <w:color w:val="auto"/>
                <w:sz w:val="24"/>
                <w:highlight w:val="none"/>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color w:val="auto"/>
                <w:sz w:val="24"/>
                <w:highlight w:val="none"/>
              </w:rPr>
            </w:pPr>
            <w:r>
              <w:rPr>
                <w:rFonts w:eastAsia="仿宋"/>
                <w:b/>
                <w:color w:val="auto"/>
                <w:sz w:val="24"/>
                <w:highlight w:val="none"/>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color w:val="auto"/>
                <w:sz w:val="24"/>
                <w:highlight w:val="none"/>
              </w:rPr>
            </w:pPr>
            <w:r>
              <w:rPr>
                <w:rFonts w:eastAsia="仿宋"/>
                <w:b/>
                <w:color w:val="auto"/>
                <w:sz w:val="24"/>
                <w:highlight w:val="none"/>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color w:val="auto"/>
                <w:sz w:val="24"/>
                <w:highlight w:val="none"/>
              </w:rPr>
            </w:pPr>
            <w:r>
              <w:rPr>
                <w:rFonts w:eastAsia="仿宋"/>
                <w:b/>
                <w:color w:val="auto"/>
                <w:sz w:val="24"/>
                <w:highlight w:val="none"/>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color w:val="auto"/>
                <w:sz w:val="24"/>
                <w:highlight w:val="none"/>
              </w:rPr>
            </w:pPr>
            <w:r>
              <w:rPr>
                <w:rFonts w:eastAsia="仿宋"/>
                <w:color w:val="auto"/>
                <w:sz w:val="24"/>
                <w:highlight w:val="none"/>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color w:val="auto"/>
                <w:sz w:val="24"/>
                <w:highlight w:val="none"/>
              </w:rPr>
            </w:pPr>
            <w:r>
              <w:rPr>
                <w:rFonts w:hint="eastAsia" w:eastAsia="仿宋"/>
                <w:color w:val="auto"/>
                <w:sz w:val="24"/>
                <w:highlight w:val="none"/>
              </w:rPr>
              <w:t>《</w:t>
            </w:r>
            <w:r>
              <w:rPr>
                <w:rFonts w:hint="eastAsia" w:eastAsia="仿宋"/>
                <w:color w:val="auto"/>
                <w:sz w:val="24"/>
                <w:highlight w:val="none"/>
                <w:lang w:eastAsia="zh-CN"/>
              </w:rPr>
              <w:t>科技赋能广西传统产业数字化转型与聚链集群发展模式研究</w:t>
            </w:r>
            <w:r>
              <w:rPr>
                <w:rFonts w:hint="eastAsia" w:eastAsia="仿宋"/>
                <w:color w:val="auto"/>
                <w:sz w:val="24"/>
                <w:highlight w:val="none"/>
              </w:rPr>
              <w:t>》</w:t>
            </w:r>
            <w:r>
              <w:rPr>
                <w:rFonts w:hint="eastAsia" w:eastAsia="仿宋"/>
                <w:color w:val="auto"/>
                <w:sz w:val="24"/>
                <w:highlight w:val="none"/>
                <w:lang w:eastAsia="zh-CN"/>
              </w:rPr>
              <w:t>咨询</w:t>
            </w:r>
            <w:r>
              <w:rPr>
                <w:rFonts w:hint="eastAsia" w:eastAsia="仿宋"/>
                <w:color w:val="auto"/>
                <w:sz w:val="24"/>
                <w:highlight w:val="none"/>
              </w:rPr>
              <w:t>服务</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eastAsia="仿宋"/>
                <w:color w:val="auto"/>
                <w:sz w:val="24"/>
                <w:highlight w:val="none"/>
                <w:lang w:val="en-US" w:eastAsia="zh-CN"/>
              </w:rPr>
            </w:pPr>
            <w:r>
              <w:rPr>
                <w:rFonts w:hint="eastAsia" w:eastAsia="仿宋"/>
                <w:color w:val="auto"/>
                <w:sz w:val="24"/>
                <w:highlight w:val="none"/>
                <w:lang w:val="en-US" w:eastAsia="zh-CN"/>
              </w:rPr>
              <w:t>1项</w:t>
            </w:r>
          </w:p>
        </w:tc>
        <w:tc>
          <w:tcPr>
            <w:tcW w:w="2688" w:type="dxa"/>
            <w:tcBorders>
              <w:top w:val="single" w:color="auto" w:sz="4" w:space="0"/>
              <w:left w:val="single" w:color="auto" w:sz="4" w:space="0"/>
              <w:bottom w:val="single" w:color="auto" w:sz="4" w:space="0"/>
              <w:right w:val="single" w:color="auto" w:sz="4" w:space="0"/>
            </w:tcBorders>
            <w:vAlign w:val="top"/>
          </w:tcPr>
          <w:p>
            <w:pPr>
              <w:tabs>
                <w:tab w:val="left" w:pos="1418"/>
              </w:tabs>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color w:val="auto"/>
                <w:spacing w:val="20"/>
                <w:sz w:val="24"/>
                <w:highlight w:val="none"/>
              </w:rPr>
            </w:pPr>
            <w:r>
              <w:rPr>
                <w:rFonts w:eastAsia="仿宋"/>
                <w:color w:val="auto"/>
                <w:sz w:val="24"/>
                <w:highlight w:val="none"/>
              </w:rPr>
              <w:t>合计金额大写：</w:t>
            </w:r>
            <w:r>
              <w:rPr>
                <w:rFonts w:eastAsia="仿宋"/>
                <w:color w:val="auto"/>
                <w:sz w:val="24"/>
                <w:highlight w:val="none"/>
                <w:u w:val="single"/>
              </w:rPr>
              <w:t xml:space="preserve">                                </w:t>
            </w:r>
            <w:r>
              <w:rPr>
                <w:rFonts w:eastAsia="仿宋"/>
                <w:color w:val="auto"/>
                <w:sz w:val="24"/>
                <w:highlight w:val="none"/>
              </w:rPr>
              <w:t>￥</w:t>
            </w:r>
            <w:r>
              <w:rPr>
                <w:rFonts w:eastAsia="仿宋"/>
                <w:color w:val="auto"/>
                <w:sz w:val="24"/>
                <w:highlight w:val="none"/>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color w:val="auto"/>
                <w:sz w:val="24"/>
                <w:highlight w:val="none"/>
              </w:rPr>
            </w:pPr>
            <w:r>
              <w:rPr>
                <w:rFonts w:eastAsia="仿宋"/>
                <w:color w:val="auto"/>
                <w:sz w:val="24"/>
                <w:highlight w:val="none"/>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color w:val="auto"/>
                <w:spacing w:val="20"/>
                <w:sz w:val="24"/>
                <w:highlight w:val="none"/>
              </w:rPr>
            </w:pPr>
          </w:p>
        </w:tc>
      </w:tr>
    </w:tbl>
    <w:p>
      <w:pPr>
        <w:tabs>
          <w:tab w:val="left" w:pos="1418"/>
        </w:tabs>
        <w:snapToGrid w:val="0"/>
        <w:spacing w:line="400" w:lineRule="exact"/>
        <w:ind w:left="0" w:firstLine="0"/>
        <w:jc w:val="center"/>
        <w:rPr>
          <w:rFonts w:eastAsia="仿宋"/>
          <w:color w:val="auto"/>
          <w:spacing w:val="20"/>
          <w:sz w:val="24"/>
          <w:highlight w:val="none"/>
          <w:u w:val="single"/>
        </w:rPr>
      </w:pP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rPr>
          <w:rFonts w:eastAsia="仿宋"/>
          <w:color w:val="auto"/>
          <w:sz w:val="24"/>
          <w:highlight w:val="none"/>
        </w:rPr>
      </w:pPr>
    </w:p>
    <w:p>
      <w:pPr>
        <w:snapToGrid w:val="0"/>
        <w:spacing w:line="400" w:lineRule="exact"/>
        <w:rPr>
          <w:rFonts w:eastAsia="仿宋"/>
          <w:color w:val="auto"/>
          <w:sz w:val="24"/>
          <w:highlight w:val="none"/>
        </w:rPr>
      </w:pPr>
      <w:r>
        <w:rPr>
          <w:rFonts w:eastAsia="仿宋"/>
          <w:color w:val="auto"/>
          <w:sz w:val="24"/>
          <w:highlight w:val="none"/>
        </w:rPr>
        <w:t>注：1、</w:t>
      </w:r>
      <w:r>
        <w:rPr>
          <w:rFonts w:hint="eastAsia" w:eastAsia="仿宋"/>
          <w:color w:val="auto"/>
          <w:sz w:val="24"/>
          <w:highlight w:val="none"/>
        </w:rPr>
        <w:t>报价人</w:t>
      </w:r>
      <w:r>
        <w:rPr>
          <w:rFonts w:eastAsia="仿宋"/>
          <w:color w:val="auto"/>
          <w:sz w:val="24"/>
          <w:highlight w:val="none"/>
        </w:rPr>
        <w:t>应根据所提供的货物（服务）如实填写报价表的各项内容。</w:t>
      </w:r>
    </w:p>
    <w:p>
      <w:pPr>
        <w:numPr>
          <w:ilvl w:val="0"/>
          <w:numId w:val="6"/>
        </w:numPr>
        <w:snapToGrid w:val="0"/>
        <w:spacing w:line="400" w:lineRule="exact"/>
        <w:ind w:firstLine="465"/>
        <w:rPr>
          <w:rFonts w:eastAsia="仿宋"/>
          <w:color w:val="auto"/>
          <w:sz w:val="24"/>
          <w:highlight w:val="none"/>
        </w:rPr>
      </w:pPr>
      <w:r>
        <w:rPr>
          <w:rFonts w:eastAsia="仿宋"/>
          <w:color w:val="auto"/>
          <w:sz w:val="24"/>
          <w:highlight w:val="none"/>
        </w:rPr>
        <w:t>报价表由多页构成时，需逐页加盖</w:t>
      </w:r>
      <w:r>
        <w:rPr>
          <w:rFonts w:hint="eastAsia" w:eastAsia="仿宋"/>
          <w:color w:val="auto"/>
          <w:sz w:val="24"/>
          <w:highlight w:val="none"/>
        </w:rPr>
        <w:t>报价人</w:t>
      </w:r>
      <w:r>
        <w:rPr>
          <w:rFonts w:eastAsia="仿宋"/>
          <w:color w:val="auto"/>
          <w:sz w:val="24"/>
          <w:highlight w:val="none"/>
        </w:rPr>
        <w:t>公章。</w:t>
      </w:r>
    </w:p>
    <w:p>
      <w:pPr>
        <w:spacing w:line="39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3、本项目为整体服务包干项目，报价中应包含所有服务内容，成交后采购人服务期内不再另行支付额外费用。</w:t>
      </w:r>
    </w:p>
    <w:p>
      <w:pPr>
        <w:pStyle w:val="14"/>
        <w:snapToGrid w:val="0"/>
        <w:spacing w:before="295" w:after="295"/>
        <w:jc w:val="center"/>
        <w:rPr>
          <w:rFonts w:ascii="Times New Roman" w:hAnsi="Times New Roman" w:eastAsia="仿宋"/>
          <w:color w:val="auto"/>
          <w:highlight w:val="none"/>
        </w:rPr>
      </w:pPr>
    </w:p>
    <w:p>
      <w:pPr>
        <w:pStyle w:val="14"/>
        <w:rPr>
          <w:rFonts w:hAnsi="宋体" w:cs="宋体"/>
          <w:b/>
          <w:color w:val="auto"/>
          <w:sz w:val="24"/>
          <w:highlight w:val="none"/>
        </w:rPr>
      </w:pPr>
      <w:r>
        <w:rPr>
          <w:rFonts w:eastAsia="仿宋"/>
          <w:b/>
          <w:color w:val="auto"/>
          <w:sz w:val="24"/>
          <w:highlight w:val="none"/>
        </w:rPr>
        <w:t>4.</w:t>
      </w:r>
      <w:r>
        <w:rPr>
          <w:rFonts w:hint="eastAsia" w:eastAsia="仿宋"/>
          <w:b/>
          <w:color w:val="auto"/>
          <w:sz w:val="24"/>
          <w:highlight w:val="none"/>
        </w:rPr>
        <w:t>报价人</w:t>
      </w:r>
      <w:r>
        <w:rPr>
          <w:rFonts w:eastAsia="仿宋"/>
          <w:b/>
          <w:color w:val="auto"/>
          <w:sz w:val="24"/>
          <w:highlight w:val="none"/>
        </w:rPr>
        <w:t>针对报价需要说明的其他文件和说明（格式自拟）</w:t>
      </w:r>
      <w:r>
        <w:rPr>
          <w:rFonts w:hint="eastAsia" w:hAnsi="宋体" w:cs="宋体"/>
          <w:b/>
          <w:color w:val="auto"/>
          <w:sz w:val="24"/>
          <w:highlight w:val="none"/>
        </w:rPr>
        <w:t xml:space="preserve"> </w:t>
      </w:r>
    </w:p>
    <w:p>
      <w:pPr>
        <w:pStyle w:val="14"/>
        <w:spacing w:line="288" w:lineRule="auto"/>
        <w:jc w:val="left"/>
        <w:rPr>
          <w:rFonts w:hAnsi="宋体"/>
          <w:color w:val="auto"/>
          <w:highlight w:val="none"/>
        </w:rPr>
      </w:pPr>
    </w:p>
    <w:sectPr>
      <w:footerReference r:id="rId12"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5FAD444-1377-4B9B-B06B-EB8C1A950593}"/>
  </w:font>
  <w:font w:name="Arial">
    <w:panose1 w:val="020B0604020202020204"/>
    <w:charset w:val="01"/>
    <w:family w:val="swiss"/>
    <w:pitch w:val="default"/>
    <w:sig w:usb0="E0002EFF" w:usb1="C000785B" w:usb2="00000009" w:usb3="00000000" w:csb0="400001FF" w:csb1="FFFF0000"/>
    <w:embedRegular r:id="rId2" w:fontKey="{B54E3046-B23E-4FAD-8132-F3132732A22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401E9F0-7F86-4D79-8F6C-498D22EF921D}"/>
  </w:font>
  <w:font w:name="Symbol">
    <w:panose1 w:val="05050102010706020507"/>
    <w:charset w:val="02"/>
    <w:family w:val="roman"/>
    <w:pitch w:val="default"/>
    <w:sig w:usb0="00000000" w:usb1="00000000" w:usb2="00000000" w:usb3="00000000" w:csb0="80000000" w:csb1="00000000"/>
    <w:embedRegular r:id="rId4" w:fontKey="{9E4E2019-5737-4990-82C7-FBA0A77FD937}"/>
  </w:font>
  <w:font w:name="Calibri">
    <w:panose1 w:val="020F0502020204030204"/>
    <w:charset w:val="00"/>
    <w:family w:val="swiss"/>
    <w:pitch w:val="default"/>
    <w:sig w:usb0="E4002EFF" w:usb1="C000247B" w:usb2="00000009" w:usb3="00000000" w:csb0="200001FF" w:csb1="00000000"/>
    <w:embedRegular r:id="rId5" w:fontKey="{2CBCAE51-4801-4342-A935-719D862DAA46}"/>
  </w:font>
  <w:font w:name="仿宋_GB2312">
    <w:panose1 w:val="02010609030101010101"/>
    <w:charset w:val="86"/>
    <w:family w:val="modern"/>
    <w:pitch w:val="default"/>
    <w:sig w:usb0="00000001" w:usb1="080E0000" w:usb2="00000000" w:usb3="00000000" w:csb0="00040000" w:csb1="00000000"/>
    <w:embedRegular r:id="rId6" w:fontKey="{F53B83E3-E01F-4A75-9FC2-E8E06175C50A}"/>
  </w:font>
  <w:font w:name="MingLiU">
    <w:altName w:val="PMingLiU-ExtB"/>
    <w:panose1 w:val="02020509000000000000"/>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7" w:fontKey="{47629CF9-BEDD-484F-B3E0-0165C30798A8}"/>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0B2B98AE-47C0-4432-936C-014E5AD07555}"/>
  </w:font>
  <w:font w:name="楷体">
    <w:panose1 w:val="02010609060101010101"/>
    <w:charset w:val="86"/>
    <w:family w:val="modern"/>
    <w:pitch w:val="default"/>
    <w:sig w:usb0="800002BF" w:usb1="38CF7CFA" w:usb2="00000016" w:usb3="00000000" w:csb0="00040001" w:csb1="00000000"/>
    <w:embedRegular r:id="rId9" w:fontKey="{2371C727-60C7-46D9-8545-EF0D534D93F6}"/>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jE6SpcABAACcAwAADgAAAAAAAAABACAAAAAiAQAAZHJzL2Uyb0RvYy54bWxQ&#10;SwUGAAAAAAYABgBZAQAAVA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40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409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IBftzcABAACcAwAADgAAAAAAAAABACAAAAAiAQAAZHJzL2Uyb0RvYy54bWxQ&#10;SwUGAAAAAAYABgBZAQAAVA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4</w:t>
                          </w:r>
                          <w:r>
                            <w:fldChar w:fldCharType="end"/>
                          </w:r>
                        </w:p>
                      </w:txbxContent>
                    </wps:txbx>
                    <wps:bodyPr wrap="none" lIns="0" tIns="0" rIns="0" bIns="0" upright="1">
                      <a:spAutoFit/>
                    </wps:bodyPr>
                  </wps:wsp>
                </a:graphicData>
              </a:graphic>
            </wp:anchor>
          </w:drawing>
        </mc:Choice>
        <mc:Fallback>
          <w:pict>
            <v:shape id="4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hpgkvTAAAABQEAAA8AAAAAAAAAAQAgAAAAIgAAAGRycy9kb3ducmV2LnhtbFBLAQIU&#10;ABQAAAAIAIdO4kBjQ1ttvwEAAJwDAAAOAAAAAAAAAAEAIAAAACIBAABkcnMvZTJvRG9jLnhtbFBL&#10;BQYAAAAABgAGAFkBAABTBQ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rPr>
                              <w:rStyle w:val="30"/>
                            </w:rPr>
                          </w:pPr>
                          <w:r>
                            <w:rPr>
                              <w:rFonts w:hint="eastAsia"/>
                            </w:rPr>
                            <w:t>4</w:t>
                          </w:r>
                        </w:p>
                      </w:txbxContent>
                    </wps:txbx>
                    <wps:bodyPr wrap="none" lIns="0" tIns="0" rIns="0" bIns="0" upright="1">
                      <a:spAutoFit/>
                    </wps:bodyPr>
                  </wps:wsp>
                </a:graphicData>
              </a:graphic>
            </wp:anchor>
          </w:drawing>
        </mc:Choice>
        <mc:Fallback>
          <w:pict>
            <v:shape id="410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hpgkvTAAAABQEAAA8AAAAAAAAAAQAgAAAAIgAAAGRycy9kb3ducmV2LnhtbFBLAQIU&#10;ABQAAAAIAIdO4kAm7Vs1vwEAAJ0DAAAOAAAAAAAAAAEAIAAAACIBAABkcnMvZTJvRG9jLnhtbFBL&#10;BQYAAAAABgAGAFkBAABTBQAAAAA=&#10;">
              <v:fill on="f" focussize="0,0"/>
              <v:stroke on="f" weight="1.25pt"/>
              <v:imagedata o:title=""/>
              <o:lock v:ext="edit" aspectratio="f"/>
              <v:textbox inset="0mm,0mm,0mm,0mm" style="mso-fit-shape-to-text:t;">
                <w:txbxContent>
                  <w:p>
                    <w:pPr>
                      <w:pStyle w:val="18"/>
                      <w:rPr>
                        <w:rStyle w:val="30"/>
                      </w:rPr>
                    </w:pPr>
                    <w:r>
                      <w:rPr>
                        <w:rFonts w:hint="eastAsia"/>
                      </w:rPr>
                      <w:t>4</w:t>
                    </w:r>
                  </w:p>
                </w:txbxContent>
              </v:textbox>
            </v:shape>
          </w:pict>
        </mc:Fallback>
      </mc:AlternateConten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4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410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V1MrJMABAACcAwAADgAAAAAAAAABACAAAAAiAQAAZHJzL2Uyb0RvYy54bWxQ&#10;SwUGAAAAAAYABgBZAQAAVA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2926080</wp:posOffset>
              </wp:positionH>
              <wp:positionV relativeFrom="paragraph">
                <wp:posOffset>19050</wp:posOffset>
              </wp:positionV>
              <wp:extent cx="1828800" cy="1828800"/>
              <wp:effectExtent l="0" t="0" r="0" b="0"/>
              <wp:wrapNone/>
              <wp:docPr id="5" name="4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txbxContent>
                    </wps:txbx>
                    <wps:bodyPr wrap="none" lIns="0" tIns="0" rIns="0" bIns="0" upright="1">
                      <a:spAutoFit/>
                    </wps:bodyPr>
                  </wps:wsp>
                </a:graphicData>
              </a:graphic>
            </wp:anchor>
          </w:drawing>
        </mc:Choice>
        <mc:Fallback>
          <w:pict>
            <v:shape id="4103" o:spid="_x0000_s1026" o:spt="202" type="#_x0000_t202" style="position:absolute;left:0pt;margin-left:230.4pt;margin-top:1.5pt;height:144pt;width:144pt;mso-position-horizontal-relative:margin;mso-wrap-style:none;z-index:251660288;mso-width-relative:page;mso-height-relative:page;" filled="f" stroked="f" coordsize="21600,21600" o:gfxdata="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7ctGXYAAAACQEAAA8AAAAAAAAAAQAgAAAAIgAAAGRycy9kb3ducmV2Lnht&#10;bFBLAQIUABQAAAAIAIdO4kD7ClRMwAEAAJwDAAAOAAAAAAAAAAEAIAAAACcBAABkcnMvZTJvRG9j&#10;LnhtbFBLBQYAAAAABgAGAFkBAABZBQAAAAA=&#10;">
              <v:fill on="f" focussize="0,0"/>
              <v:stroke on="f" weight="1.2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4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txbxContent>
                    </wps:txbx>
                    <wps:bodyPr wrap="none" lIns="0" tIns="0" rIns="0" bIns="0" upright="1">
                      <a:spAutoFit/>
                    </wps:bodyPr>
                  </wps:wsp>
                </a:graphicData>
              </a:graphic>
            </wp:anchor>
          </w:drawing>
        </mc:Choice>
        <mc:Fallback>
          <w:pict>
            <v:shape id="410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EanrVMABAACcAwAADgAAAAAAAAABACAAAAAiAQAAZHJzL2Uyb0RvYy54bWxQ&#10;SwUGAAAAAAYABgBZAQAAVAUAAAAA&#10;">
              <v:fill on="f" focussize="0,0"/>
              <v:stroke on="f" weight="1.2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4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rPr>
                              <w:rFonts w:hint="eastAsia"/>
                            </w:rPr>
                            <w:t>3</w:t>
                          </w:r>
                        </w:p>
                        <w:p>
                          <w:pPr>
                            <w:pStyle w:val="18"/>
                          </w:pPr>
                        </w:p>
                      </w:txbxContent>
                    </wps:txbx>
                    <wps:bodyPr wrap="none" lIns="0" tIns="0" rIns="0" bIns="0" upright="1">
                      <a:spAutoFit/>
                    </wps:bodyPr>
                  </wps:wsp>
                </a:graphicData>
              </a:graphic>
            </wp:anchor>
          </w:drawing>
        </mc:Choice>
        <mc:Fallback>
          <w:pict>
            <v:shape id="410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vfCUPMABAACcAwAADgAAAAAAAAABACAAAAAiAQAAZHJzL2Uyb0RvYy54bWxQ&#10;SwUGAAAAAAYABgBZAQAAVAUAAAAA&#10;">
              <v:fill on="f" focussize="0,0"/>
              <v:stroke on="f" weight="1.25pt"/>
              <v:imagedata o:title=""/>
              <o:lock v:ext="edit" aspectratio="f"/>
              <v:textbox inset="0mm,0mm,0mm,0mm" style="mso-fit-shape-to-text:t;">
                <w:txbxContent>
                  <w:p>
                    <w:pPr>
                      <w:pStyle w:val="18"/>
                    </w:pPr>
                    <w:r>
                      <w:rPr>
                        <w:rFonts w:hint="eastAsia"/>
                      </w:rPr>
                      <w:t>3</w:t>
                    </w:r>
                  </w:p>
                  <w:p>
                    <w:pPr>
                      <w:pStyle w:val="18"/>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4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rPr>
                              <w:rFonts w:hint="eastAsia"/>
                            </w:rPr>
                            <w:t>3</w:t>
                          </w:r>
                        </w:p>
                      </w:txbxContent>
                    </wps:txbx>
                    <wps:bodyPr wrap="none" lIns="0" tIns="0" rIns="0" bIns="0" upright="1">
                      <a:spAutoFit/>
                    </wps:bodyPr>
                  </wps:wsp>
                </a:graphicData>
              </a:graphic>
            </wp:anchor>
          </w:drawing>
        </mc:Choice>
        <mc:Fallback>
          <w:pict>
            <v:shape id="410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hpgkvTAAAABQEAAA8AAAAAAAAAAQAgAAAAIgAAAGRycy9kb3ducmV2LnhtbFBLAQIU&#10;ABQAAAAIAIdO4kA5ZrIwvwEAAJwDAAAOAAAAAAAAAAEAIAAAACIBAABkcnMvZTJvRG9jLnhtbFBL&#10;BQYAAAAABgAGAFkBAABTBQAAAAA=&#10;">
              <v:fill on="f" focussize="0,0"/>
              <v:stroke on="f" weight="1.25pt"/>
              <v:imagedata o:title=""/>
              <o:lock v:ext="edit" aspectratio="f"/>
              <v:textbox inset="0mm,0mm,0mm,0mm" style="mso-fit-shape-to-text:t;">
                <w:txbxContent>
                  <w:p>
                    <w:pPr>
                      <w:pStyle w:val="18"/>
                    </w:pPr>
                    <w:r>
                      <w:rPr>
                        <w:rFonts w:hint="eastAsia"/>
                      </w:rPr>
                      <w:t>3</w:t>
                    </w:r>
                  </w:p>
                </w:txbxContent>
              </v:textbox>
            </v:shape>
          </w:pict>
        </mc:Fallback>
      </mc:AlternateContent>
    </w:r>
  </w:p>
  <w:p>
    <w:pPr>
      <w:pStyle w:val="18"/>
      <w:tabs>
        <w:tab w:val="clear" w:pos="4153"/>
      </w:tabs>
    </w:pPr>
  </w:p>
  <w:p>
    <w:pPr>
      <w:pStyle w:val="18"/>
      <w:tabs>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0288" behindDoc="0" locked="0" layoutInCell="1" allowOverlap="1">
              <wp:simplePos x="0" y="0"/>
              <wp:positionH relativeFrom="margin">
                <wp:posOffset>3002915</wp:posOffset>
              </wp:positionH>
              <wp:positionV relativeFrom="paragraph">
                <wp:posOffset>115570</wp:posOffset>
              </wp:positionV>
              <wp:extent cx="1828800" cy="1828800"/>
              <wp:effectExtent l="0" t="0" r="0" b="0"/>
              <wp:wrapNone/>
              <wp:docPr id="11" name="4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25</w:t>
                          </w:r>
                          <w:r>
                            <w:fldChar w:fldCharType="end"/>
                          </w:r>
                        </w:p>
                      </w:txbxContent>
                    </wps:txbx>
                    <wps:bodyPr wrap="none" lIns="0" tIns="0" rIns="0" bIns="0" upright="1">
                      <a:spAutoFit/>
                    </wps:bodyPr>
                  </wps:wsp>
                </a:graphicData>
              </a:graphic>
            </wp:anchor>
          </w:drawing>
        </mc:Choice>
        <mc:Fallback>
          <w:pict>
            <v:shape id="4109" o:spid="_x0000_s1026" o:spt="202" type="#_x0000_t202" style="position:absolute;left:0pt;margin-left:236.45pt;margin-top:9.1pt;height:144pt;width:144pt;mso-position-horizontal-relative:margin;mso-wrap-style:none;z-index:251660288;mso-width-relative:page;mso-height-relative:page;" filled="f" stroked="f" coordsize="21600,21600" o:gfxdata="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c3PFJ2QAAAAoBAAAPAAAAAAAAAAEAIAAAACIAAABkcnMvZG93bnJldi54&#10;bWxQSwECFAAUAAAACACHTuJAkDGeA8ABAACdAwAADgAAAAAAAAABACAAAAAoAQAAZHJzL2Uyb0Rv&#10;Yy54bWxQSwUGAAAAAAYABgBZAQAAWg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25</w:t>
                    </w:r>
                    <w:r>
                      <w:fldChar w:fldCharType="end"/>
                    </w:r>
                  </w:p>
                </w:txbxContent>
              </v:textbox>
            </v:shape>
          </w:pict>
        </mc:Fallback>
      </mc:AlternateContent>
    </w:r>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4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33</w:t>
                          </w:r>
                          <w:r>
                            <w:fldChar w:fldCharType="end"/>
                          </w:r>
                        </w:p>
                      </w:txbxContent>
                    </wps:txbx>
                    <wps:bodyPr wrap="none" lIns="0" tIns="0" rIns="0" bIns="0" upright="1">
                      <a:spAutoFit/>
                    </wps:bodyPr>
                  </wps:wsp>
                </a:graphicData>
              </a:graphic>
            </wp:anchor>
          </w:drawing>
        </mc:Choice>
        <mc:Fallback>
          <w:pict>
            <v:shape id="41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lB22NsABAACdAwAADgAAAAAAAAABACAAAAAiAQAAZHJzL2Uyb0RvYy54bWxQ&#10;SwUGAAAAAAYABgBZAQAAVA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33</w:t>
                    </w:r>
                    <w:r>
                      <w:fldChar w:fldCharType="end"/>
                    </w:r>
                  </w:p>
                </w:txbxContent>
              </v:textbox>
            </v:shape>
          </w:pict>
        </mc:Fallback>
      </mc:AlternateConten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wordWrap w:val="0"/>
      <w:spacing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2"/>
      <w:numFmt w:val="decimal"/>
      <w:suff w:val="nothing"/>
      <w:lvlText w:val="%1、"/>
      <w:lvlJc w:val="left"/>
    </w:lvl>
  </w:abstractNum>
  <w:abstractNum w:abstractNumId="1">
    <w:nsid w:val="00000003"/>
    <w:multiLevelType w:val="singleLevel"/>
    <w:tmpl w:val="00000003"/>
    <w:lvl w:ilvl="0" w:tentative="0">
      <w:start w:val="9"/>
      <w:numFmt w:val="decimal"/>
      <w:suff w:val="nothing"/>
      <w:lvlText w:val="（%1）"/>
      <w:lvlJc w:val="left"/>
    </w:lvl>
  </w:abstractNum>
  <w:abstractNum w:abstractNumId="2">
    <w:nsid w:val="00000004"/>
    <w:multiLevelType w:val="singleLevel"/>
    <w:tmpl w:val="00000004"/>
    <w:lvl w:ilvl="0" w:tentative="0">
      <w:start w:val="2"/>
      <w:numFmt w:val="decimal"/>
      <w:suff w:val="nothing"/>
      <w:lvlText w:val="（%1）"/>
      <w:lvlJc w:val="left"/>
    </w:lvl>
  </w:abstractNum>
  <w:abstractNum w:abstractNumId="3">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7"/>
    <w:multiLevelType w:val="singleLevel"/>
    <w:tmpl w:val="00000007"/>
    <w:lvl w:ilvl="0" w:tentative="0">
      <w:start w:val="9"/>
      <w:numFmt w:val="decimal"/>
      <w:suff w:val="nothing"/>
      <w:lvlText w:val="（%1）"/>
      <w:lvlJc w:val="left"/>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2YzFlMjhkY2IxNGYwNjQ4NTQyYjc0MjIyZGVmNDMifQ=="/>
  </w:docVars>
  <w:rsids>
    <w:rsidRoot w:val="0062188A"/>
    <w:rsid w:val="0024011F"/>
    <w:rsid w:val="002B247F"/>
    <w:rsid w:val="0062188A"/>
    <w:rsid w:val="006C7886"/>
    <w:rsid w:val="00A47441"/>
    <w:rsid w:val="00B71F65"/>
    <w:rsid w:val="00BC6CCE"/>
    <w:rsid w:val="00D02B31"/>
    <w:rsid w:val="00ED00C0"/>
    <w:rsid w:val="0103164E"/>
    <w:rsid w:val="01AC75F0"/>
    <w:rsid w:val="01CE59EE"/>
    <w:rsid w:val="01D17D66"/>
    <w:rsid w:val="01F9035B"/>
    <w:rsid w:val="025005C5"/>
    <w:rsid w:val="02BE3A7E"/>
    <w:rsid w:val="02ED7EC0"/>
    <w:rsid w:val="03394EB3"/>
    <w:rsid w:val="035717DD"/>
    <w:rsid w:val="04161698"/>
    <w:rsid w:val="05CF7D50"/>
    <w:rsid w:val="061834A6"/>
    <w:rsid w:val="071023CF"/>
    <w:rsid w:val="078057A6"/>
    <w:rsid w:val="078D1C71"/>
    <w:rsid w:val="07C75183"/>
    <w:rsid w:val="07E07FF3"/>
    <w:rsid w:val="08326375"/>
    <w:rsid w:val="08E04023"/>
    <w:rsid w:val="09491BC8"/>
    <w:rsid w:val="094A2985"/>
    <w:rsid w:val="09736C45"/>
    <w:rsid w:val="09AD65FB"/>
    <w:rsid w:val="0A312D88"/>
    <w:rsid w:val="0ACA6D38"/>
    <w:rsid w:val="0B1B7594"/>
    <w:rsid w:val="0B396CA0"/>
    <w:rsid w:val="0B776EC0"/>
    <w:rsid w:val="0C1C357A"/>
    <w:rsid w:val="0C851169"/>
    <w:rsid w:val="0C9413AC"/>
    <w:rsid w:val="0D4032E2"/>
    <w:rsid w:val="0D4E59FF"/>
    <w:rsid w:val="0D972F46"/>
    <w:rsid w:val="0DF05453"/>
    <w:rsid w:val="0DF50570"/>
    <w:rsid w:val="0E0D1416"/>
    <w:rsid w:val="0EA578A0"/>
    <w:rsid w:val="0ECF491D"/>
    <w:rsid w:val="0F5D017B"/>
    <w:rsid w:val="0F7B6853"/>
    <w:rsid w:val="10EA3C90"/>
    <w:rsid w:val="11427629"/>
    <w:rsid w:val="11A025A1"/>
    <w:rsid w:val="11AB1672"/>
    <w:rsid w:val="12503FC7"/>
    <w:rsid w:val="128F5FC0"/>
    <w:rsid w:val="12AF0CEE"/>
    <w:rsid w:val="12CE0A4E"/>
    <w:rsid w:val="12D93FBD"/>
    <w:rsid w:val="12E34E3B"/>
    <w:rsid w:val="13692FAC"/>
    <w:rsid w:val="14382F65"/>
    <w:rsid w:val="14447B5C"/>
    <w:rsid w:val="146B333A"/>
    <w:rsid w:val="152B4878"/>
    <w:rsid w:val="15867667"/>
    <w:rsid w:val="15F9724C"/>
    <w:rsid w:val="16691AFB"/>
    <w:rsid w:val="16B26FFE"/>
    <w:rsid w:val="16E3540A"/>
    <w:rsid w:val="17AF353E"/>
    <w:rsid w:val="17B821BE"/>
    <w:rsid w:val="183F48C2"/>
    <w:rsid w:val="1864257A"/>
    <w:rsid w:val="188E75F7"/>
    <w:rsid w:val="19B66E06"/>
    <w:rsid w:val="1A1D3EB4"/>
    <w:rsid w:val="1A710F7F"/>
    <w:rsid w:val="1A736AA5"/>
    <w:rsid w:val="1BD73063"/>
    <w:rsid w:val="1C073948"/>
    <w:rsid w:val="1C204A0A"/>
    <w:rsid w:val="1CCD20B8"/>
    <w:rsid w:val="1D077978"/>
    <w:rsid w:val="1D491D3F"/>
    <w:rsid w:val="1DD91315"/>
    <w:rsid w:val="1E0F4D36"/>
    <w:rsid w:val="1E4E0BB6"/>
    <w:rsid w:val="1EA60132"/>
    <w:rsid w:val="1EE12B77"/>
    <w:rsid w:val="1F0625DD"/>
    <w:rsid w:val="208D63E6"/>
    <w:rsid w:val="20B16579"/>
    <w:rsid w:val="20B6593D"/>
    <w:rsid w:val="20E64474"/>
    <w:rsid w:val="210448FA"/>
    <w:rsid w:val="2129610F"/>
    <w:rsid w:val="212C3E51"/>
    <w:rsid w:val="21350F58"/>
    <w:rsid w:val="21517470"/>
    <w:rsid w:val="219A3DEE"/>
    <w:rsid w:val="223631D9"/>
    <w:rsid w:val="22482F0D"/>
    <w:rsid w:val="225A5718"/>
    <w:rsid w:val="22682C67"/>
    <w:rsid w:val="22801737"/>
    <w:rsid w:val="22CA5304"/>
    <w:rsid w:val="249266C1"/>
    <w:rsid w:val="24B959FC"/>
    <w:rsid w:val="24F829C8"/>
    <w:rsid w:val="25302162"/>
    <w:rsid w:val="25382DC5"/>
    <w:rsid w:val="253D711F"/>
    <w:rsid w:val="25407ECB"/>
    <w:rsid w:val="25D549CF"/>
    <w:rsid w:val="262651B8"/>
    <w:rsid w:val="26695200"/>
    <w:rsid w:val="26C012C4"/>
    <w:rsid w:val="274E68CF"/>
    <w:rsid w:val="274F0899"/>
    <w:rsid w:val="277A3B68"/>
    <w:rsid w:val="278A3680"/>
    <w:rsid w:val="27D8263D"/>
    <w:rsid w:val="28C52679"/>
    <w:rsid w:val="28FE60D3"/>
    <w:rsid w:val="293E2974"/>
    <w:rsid w:val="29A50C45"/>
    <w:rsid w:val="29B844D4"/>
    <w:rsid w:val="2A4346E5"/>
    <w:rsid w:val="2B0025D7"/>
    <w:rsid w:val="2BAF1907"/>
    <w:rsid w:val="2BC74EA2"/>
    <w:rsid w:val="2C697D08"/>
    <w:rsid w:val="2C714E0E"/>
    <w:rsid w:val="2CCE2260"/>
    <w:rsid w:val="2CDF7FCA"/>
    <w:rsid w:val="2D4D13D7"/>
    <w:rsid w:val="2DD65871"/>
    <w:rsid w:val="2DED6716"/>
    <w:rsid w:val="2E19750B"/>
    <w:rsid w:val="2E3B1AF8"/>
    <w:rsid w:val="2E56075F"/>
    <w:rsid w:val="2EA8720D"/>
    <w:rsid w:val="2EB21E3A"/>
    <w:rsid w:val="2F6F7D2B"/>
    <w:rsid w:val="2F736801"/>
    <w:rsid w:val="306C7DC6"/>
    <w:rsid w:val="30C81633"/>
    <w:rsid w:val="310426F5"/>
    <w:rsid w:val="316D2048"/>
    <w:rsid w:val="317433D6"/>
    <w:rsid w:val="3239017C"/>
    <w:rsid w:val="32891103"/>
    <w:rsid w:val="3330157F"/>
    <w:rsid w:val="33957634"/>
    <w:rsid w:val="339D07EA"/>
    <w:rsid w:val="344844F9"/>
    <w:rsid w:val="34D66156"/>
    <w:rsid w:val="358636D8"/>
    <w:rsid w:val="359758E5"/>
    <w:rsid w:val="35E11256"/>
    <w:rsid w:val="35FF1F3E"/>
    <w:rsid w:val="368E5920"/>
    <w:rsid w:val="37386C54"/>
    <w:rsid w:val="379A61FB"/>
    <w:rsid w:val="37A442EA"/>
    <w:rsid w:val="37C52BDE"/>
    <w:rsid w:val="37DE77FC"/>
    <w:rsid w:val="37FF7772"/>
    <w:rsid w:val="38003C16"/>
    <w:rsid w:val="381369CA"/>
    <w:rsid w:val="38B93DC5"/>
    <w:rsid w:val="39CD7B28"/>
    <w:rsid w:val="39E3559D"/>
    <w:rsid w:val="3A3951BD"/>
    <w:rsid w:val="3A8A5A19"/>
    <w:rsid w:val="3AA840F1"/>
    <w:rsid w:val="3B7346FF"/>
    <w:rsid w:val="3C463BC1"/>
    <w:rsid w:val="3C4D4F50"/>
    <w:rsid w:val="3C7626F9"/>
    <w:rsid w:val="3D0575D8"/>
    <w:rsid w:val="3D0715A3"/>
    <w:rsid w:val="3D08452F"/>
    <w:rsid w:val="3D766728"/>
    <w:rsid w:val="3E210442"/>
    <w:rsid w:val="3E377C66"/>
    <w:rsid w:val="3E554590"/>
    <w:rsid w:val="3E6D3687"/>
    <w:rsid w:val="3E8804C1"/>
    <w:rsid w:val="3E990920"/>
    <w:rsid w:val="3EAA48DB"/>
    <w:rsid w:val="3FC27A03"/>
    <w:rsid w:val="3FC512A1"/>
    <w:rsid w:val="3FFE7E0D"/>
    <w:rsid w:val="40532D51"/>
    <w:rsid w:val="405F7368"/>
    <w:rsid w:val="40D95004"/>
    <w:rsid w:val="40EF4827"/>
    <w:rsid w:val="415428DD"/>
    <w:rsid w:val="41C45CB4"/>
    <w:rsid w:val="41C55588"/>
    <w:rsid w:val="42402E61"/>
    <w:rsid w:val="42610101"/>
    <w:rsid w:val="42C831F4"/>
    <w:rsid w:val="42F02AD9"/>
    <w:rsid w:val="432F3601"/>
    <w:rsid w:val="43D441A9"/>
    <w:rsid w:val="443F1622"/>
    <w:rsid w:val="44C47D79"/>
    <w:rsid w:val="44E11ADD"/>
    <w:rsid w:val="45157B40"/>
    <w:rsid w:val="457572C5"/>
    <w:rsid w:val="45B222C8"/>
    <w:rsid w:val="45C73FC5"/>
    <w:rsid w:val="45D93CF8"/>
    <w:rsid w:val="45F14B9E"/>
    <w:rsid w:val="45F75F2C"/>
    <w:rsid w:val="466B2BA2"/>
    <w:rsid w:val="467D4684"/>
    <w:rsid w:val="46BF231C"/>
    <w:rsid w:val="474B6530"/>
    <w:rsid w:val="47BC11DC"/>
    <w:rsid w:val="481334F1"/>
    <w:rsid w:val="48256D81"/>
    <w:rsid w:val="482D3E87"/>
    <w:rsid w:val="4851401A"/>
    <w:rsid w:val="48757D08"/>
    <w:rsid w:val="48873598"/>
    <w:rsid w:val="498E0956"/>
    <w:rsid w:val="49957F36"/>
    <w:rsid w:val="4A0B01F8"/>
    <w:rsid w:val="4AE41175"/>
    <w:rsid w:val="4B3748B5"/>
    <w:rsid w:val="4B6978CC"/>
    <w:rsid w:val="4BB02E05"/>
    <w:rsid w:val="4CA30BBC"/>
    <w:rsid w:val="4D5325E2"/>
    <w:rsid w:val="4DBC3CE3"/>
    <w:rsid w:val="4DCB4A26"/>
    <w:rsid w:val="4DF35AFD"/>
    <w:rsid w:val="4EB1136E"/>
    <w:rsid w:val="4EB8532C"/>
    <w:rsid w:val="4ED137BE"/>
    <w:rsid w:val="4F2A7373"/>
    <w:rsid w:val="4F777265"/>
    <w:rsid w:val="50371D47"/>
    <w:rsid w:val="504B57F2"/>
    <w:rsid w:val="511931FB"/>
    <w:rsid w:val="511D2CEB"/>
    <w:rsid w:val="51AE428B"/>
    <w:rsid w:val="51E01241"/>
    <w:rsid w:val="52337E0A"/>
    <w:rsid w:val="52C17709"/>
    <w:rsid w:val="53446C55"/>
    <w:rsid w:val="53637674"/>
    <w:rsid w:val="53BC2C8F"/>
    <w:rsid w:val="54280325"/>
    <w:rsid w:val="550B38B0"/>
    <w:rsid w:val="55766E6E"/>
    <w:rsid w:val="558C043F"/>
    <w:rsid w:val="55A51501"/>
    <w:rsid w:val="55C951EF"/>
    <w:rsid w:val="56955A19"/>
    <w:rsid w:val="56CD0D0F"/>
    <w:rsid w:val="56ED315F"/>
    <w:rsid w:val="56F57E77"/>
    <w:rsid w:val="57081D47"/>
    <w:rsid w:val="57087F99"/>
    <w:rsid w:val="575B27BF"/>
    <w:rsid w:val="5765719A"/>
    <w:rsid w:val="57CD4D3F"/>
    <w:rsid w:val="580544D9"/>
    <w:rsid w:val="590D5D3B"/>
    <w:rsid w:val="595079D6"/>
    <w:rsid w:val="59E06FAB"/>
    <w:rsid w:val="5A494B51"/>
    <w:rsid w:val="5A6951F3"/>
    <w:rsid w:val="5B4377F2"/>
    <w:rsid w:val="5BB26726"/>
    <w:rsid w:val="5BDB5C7C"/>
    <w:rsid w:val="5C5872CD"/>
    <w:rsid w:val="5D4A1344"/>
    <w:rsid w:val="5DDB01B6"/>
    <w:rsid w:val="5DEF41AF"/>
    <w:rsid w:val="5EA54320"/>
    <w:rsid w:val="5F053010"/>
    <w:rsid w:val="5F700DD2"/>
    <w:rsid w:val="5FCE1CD8"/>
    <w:rsid w:val="5FFE265D"/>
    <w:rsid w:val="60CF38D6"/>
    <w:rsid w:val="60E05AE3"/>
    <w:rsid w:val="610E43FE"/>
    <w:rsid w:val="61661161"/>
    <w:rsid w:val="624D0F56"/>
    <w:rsid w:val="63952BB5"/>
    <w:rsid w:val="64346872"/>
    <w:rsid w:val="646031C3"/>
    <w:rsid w:val="648C045C"/>
    <w:rsid w:val="64CA4AE0"/>
    <w:rsid w:val="651636FD"/>
    <w:rsid w:val="653663BB"/>
    <w:rsid w:val="66636F9A"/>
    <w:rsid w:val="66862C89"/>
    <w:rsid w:val="66DE4873"/>
    <w:rsid w:val="67010561"/>
    <w:rsid w:val="67065B78"/>
    <w:rsid w:val="67C717AB"/>
    <w:rsid w:val="68757459"/>
    <w:rsid w:val="68D128E1"/>
    <w:rsid w:val="69D72179"/>
    <w:rsid w:val="69EE588F"/>
    <w:rsid w:val="6A2E3D63"/>
    <w:rsid w:val="6A4B66C3"/>
    <w:rsid w:val="6AA162E3"/>
    <w:rsid w:val="6AB97AD1"/>
    <w:rsid w:val="6B3727A3"/>
    <w:rsid w:val="6B5B2936"/>
    <w:rsid w:val="6B6E095E"/>
    <w:rsid w:val="6BD9385B"/>
    <w:rsid w:val="6C111246"/>
    <w:rsid w:val="6C4909E0"/>
    <w:rsid w:val="6C8B2DA7"/>
    <w:rsid w:val="6CDB1656"/>
    <w:rsid w:val="6CFA7F2C"/>
    <w:rsid w:val="6E1312A6"/>
    <w:rsid w:val="6E4B6C92"/>
    <w:rsid w:val="6E647D53"/>
    <w:rsid w:val="6E7004A6"/>
    <w:rsid w:val="6E755215"/>
    <w:rsid w:val="6F022C2C"/>
    <w:rsid w:val="6F7F6DDD"/>
    <w:rsid w:val="6FFE5F86"/>
    <w:rsid w:val="70F57389"/>
    <w:rsid w:val="7104581E"/>
    <w:rsid w:val="716137F1"/>
    <w:rsid w:val="71C07997"/>
    <w:rsid w:val="724063E2"/>
    <w:rsid w:val="727147ED"/>
    <w:rsid w:val="72BA43E6"/>
    <w:rsid w:val="738E22A1"/>
    <w:rsid w:val="73A11102"/>
    <w:rsid w:val="747B1953"/>
    <w:rsid w:val="750E79AD"/>
    <w:rsid w:val="75616D9B"/>
    <w:rsid w:val="756B5E6B"/>
    <w:rsid w:val="759A04FF"/>
    <w:rsid w:val="75EF43A6"/>
    <w:rsid w:val="76465F91"/>
    <w:rsid w:val="7657019E"/>
    <w:rsid w:val="76607052"/>
    <w:rsid w:val="777557F4"/>
    <w:rsid w:val="77B92EBE"/>
    <w:rsid w:val="780120E4"/>
    <w:rsid w:val="78DD0E2E"/>
    <w:rsid w:val="79B7342D"/>
    <w:rsid w:val="7A410F49"/>
    <w:rsid w:val="7C80720E"/>
    <w:rsid w:val="7C887303"/>
    <w:rsid w:val="7CC145C3"/>
    <w:rsid w:val="7D6C452F"/>
    <w:rsid w:val="7E611BB9"/>
    <w:rsid w:val="7EFF206A"/>
    <w:rsid w:val="7F081199"/>
    <w:rsid w:val="7F7D674E"/>
    <w:rsid w:val="7FB16B71"/>
    <w:rsid w:val="7FBD72C3"/>
    <w:rsid w:val="7FC401F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7"/>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4"/>
    <w:link w:val="38"/>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0"/>
    <w:autoRedefine/>
    <w:qFormat/>
    <w:uiPriority w:val="0"/>
    <w:pPr>
      <w:keepNext/>
      <w:keepLines/>
      <w:spacing w:before="260" w:after="260" w:line="416" w:lineRule="auto"/>
      <w:outlineLvl w:val="2"/>
    </w:pPr>
    <w:rPr>
      <w:b/>
      <w:bCs/>
      <w:sz w:val="32"/>
      <w:szCs w:val="32"/>
    </w:rPr>
  </w:style>
  <w:style w:type="paragraph" w:styleId="6">
    <w:name w:val="heading 4"/>
    <w:basedOn w:val="1"/>
    <w:next w:val="1"/>
    <w:link w:val="41"/>
    <w:autoRedefine/>
    <w:qFormat/>
    <w:uiPriority w:val="9"/>
    <w:pPr>
      <w:spacing w:before="100" w:beforeAutospacing="1" w:after="100" w:afterAutospacing="1"/>
      <w:jc w:val="left"/>
      <w:outlineLvl w:val="3"/>
    </w:pPr>
    <w:rPr>
      <w:rFonts w:ascii="宋体" w:hAnsi="宋体"/>
      <w:b/>
      <w:kern w:val="0"/>
      <w:sz w:val="24"/>
    </w:rPr>
  </w:style>
  <w:style w:type="paragraph" w:styleId="7">
    <w:name w:val="heading 5"/>
    <w:basedOn w:val="1"/>
    <w:next w:val="1"/>
    <w:link w:val="42"/>
    <w:autoRedefine/>
    <w:qFormat/>
    <w:uiPriority w:val="9"/>
    <w:pPr>
      <w:spacing w:before="100" w:beforeAutospacing="1" w:after="100" w:afterAutospacing="1"/>
      <w:jc w:val="left"/>
      <w:outlineLvl w:val="4"/>
    </w:pPr>
    <w:rPr>
      <w:rFonts w:ascii="宋体" w:hAnsi="宋体"/>
      <w:b/>
      <w:kern w:val="0"/>
      <w:sz w:val="20"/>
      <w:szCs w:val="20"/>
    </w:rPr>
  </w:style>
  <w:style w:type="character" w:default="1" w:styleId="28">
    <w:name w:val="Default Paragraph Font"/>
    <w:autoRedefine/>
    <w:unhideWhenUsed/>
    <w:qFormat/>
    <w:uiPriority w:val="1"/>
  </w:style>
  <w:style w:type="table" w:default="1" w:styleId="26">
    <w:name w:val="Normal Table"/>
    <w:autoRedefine/>
    <w:unhideWhenUsed/>
    <w:qFormat/>
    <w:uiPriority w:val="99"/>
    <w:tblPr>
      <w:tblCellMar>
        <w:top w:w="0" w:type="dxa"/>
        <w:left w:w="108" w:type="dxa"/>
        <w:bottom w:w="0" w:type="dxa"/>
        <w:right w:w="108" w:type="dxa"/>
      </w:tblCellMar>
    </w:tblPr>
  </w:style>
  <w:style w:type="paragraph" w:styleId="4">
    <w:name w:val="Normal Indent"/>
    <w:basedOn w:val="1"/>
    <w:link w:val="39"/>
    <w:autoRedefine/>
    <w:qFormat/>
    <w:uiPriority w:val="0"/>
    <w:pPr>
      <w:ind w:firstLine="420" w:firstLineChars="200"/>
    </w:pPr>
  </w:style>
  <w:style w:type="paragraph" w:styleId="8">
    <w:name w:val="caption"/>
    <w:basedOn w:val="1"/>
    <w:next w:val="1"/>
    <w:autoRedefine/>
    <w:qFormat/>
    <w:uiPriority w:val="0"/>
    <w:pPr>
      <w:spacing w:before="152" w:after="160"/>
    </w:pPr>
    <w:rPr>
      <w:rFonts w:ascii="Arial" w:hAnsi="Arial" w:eastAsia="黑体" w:cs="Arial"/>
      <w:sz w:val="20"/>
      <w:szCs w:val="20"/>
    </w:rPr>
  </w:style>
  <w:style w:type="paragraph" w:styleId="9">
    <w:name w:val="annotation text"/>
    <w:basedOn w:val="1"/>
    <w:link w:val="43"/>
    <w:autoRedefine/>
    <w:qFormat/>
    <w:uiPriority w:val="0"/>
    <w:pPr>
      <w:jc w:val="left"/>
    </w:pPr>
  </w:style>
  <w:style w:type="paragraph" w:styleId="10">
    <w:name w:val="Body Text 3"/>
    <w:basedOn w:val="1"/>
    <w:link w:val="44"/>
    <w:autoRedefine/>
    <w:qFormat/>
    <w:uiPriority w:val="99"/>
    <w:pPr>
      <w:spacing w:after="120"/>
    </w:pPr>
    <w:rPr>
      <w:sz w:val="16"/>
      <w:szCs w:val="16"/>
    </w:rPr>
  </w:style>
  <w:style w:type="paragraph" w:styleId="11">
    <w:name w:val="Body Text"/>
    <w:basedOn w:val="1"/>
    <w:link w:val="45"/>
    <w:autoRedefine/>
    <w:qFormat/>
    <w:uiPriority w:val="0"/>
    <w:pPr>
      <w:jc w:val="center"/>
    </w:pPr>
  </w:style>
  <w:style w:type="paragraph" w:styleId="12">
    <w:name w:val="Body Text Indent"/>
    <w:basedOn w:val="1"/>
    <w:link w:val="46"/>
    <w:autoRedefine/>
    <w:qFormat/>
    <w:uiPriority w:val="0"/>
    <w:pPr>
      <w:ind w:firstLine="830" w:firstLineChars="352"/>
    </w:pPr>
    <w:rPr>
      <w:rFonts w:ascii="仿宋_GB2312" w:eastAsia="仿宋_GB2312"/>
      <w:kern w:val="0"/>
      <w:sz w:val="32"/>
      <w:szCs w:val="20"/>
    </w:rPr>
  </w:style>
  <w:style w:type="paragraph" w:styleId="13">
    <w:name w:val="toc 3"/>
    <w:basedOn w:val="1"/>
    <w:next w:val="1"/>
    <w:autoRedefine/>
    <w:qFormat/>
    <w:uiPriority w:val="39"/>
    <w:pPr>
      <w:tabs>
        <w:tab w:val="right" w:leader="dot" w:pos="9476"/>
      </w:tabs>
      <w:spacing w:line="500" w:lineRule="exact"/>
    </w:pPr>
    <w:rPr>
      <w:rFonts w:eastAsia="仿宋_GB2312"/>
    </w:rPr>
  </w:style>
  <w:style w:type="paragraph" w:styleId="14">
    <w:name w:val="Plain Text"/>
    <w:basedOn w:val="1"/>
    <w:link w:val="47"/>
    <w:autoRedefine/>
    <w:qFormat/>
    <w:uiPriority w:val="0"/>
    <w:rPr>
      <w:rFonts w:ascii="宋体" w:hAnsi="Courier New"/>
      <w:kern w:val="0"/>
      <w:sz w:val="20"/>
      <w:szCs w:val="21"/>
    </w:rPr>
  </w:style>
  <w:style w:type="paragraph" w:styleId="15">
    <w:name w:val="Date"/>
    <w:basedOn w:val="1"/>
    <w:next w:val="1"/>
    <w:link w:val="48"/>
    <w:autoRedefine/>
    <w:qFormat/>
    <w:uiPriority w:val="0"/>
    <w:pPr>
      <w:ind w:left="100" w:leftChars="2500"/>
    </w:pPr>
  </w:style>
  <w:style w:type="paragraph" w:styleId="16">
    <w:name w:val="Body Text Indent 2"/>
    <w:basedOn w:val="1"/>
    <w:link w:val="49"/>
    <w:autoRedefine/>
    <w:qFormat/>
    <w:uiPriority w:val="0"/>
    <w:pPr>
      <w:spacing w:after="120" w:line="480" w:lineRule="auto"/>
      <w:ind w:left="420" w:leftChars="200"/>
    </w:pPr>
  </w:style>
  <w:style w:type="paragraph" w:styleId="17">
    <w:name w:val="Balloon Text"/>
    <w:basedOn w:val="1"/>
    <w:link w:val="50"/>
    <w:autoRedefine/>
    <w:qFormat/>
    <w:uiPriority w:val="99"/>
    <w:rPr>
      <w:sz w:val="18"/>
      <w:szCs w:val="18"/>
    </w:rPr>
  </w:style>
  <w:style w:type="paragraph" w:styleId="18">
    <w:name w:val="footer"/>
    <w:basedOn w:val="1"/>
    <w:link w:val="51"/>
    <w:autoRedefine/>
    <w:qFormat/>
    <w:uiPriority w:val="0"/>
    <w:pPr>
      <w:tabs>
        <w:tab w:val="center" w:pos="4153"/>
        <w:tab w:val="right" w:pos="8306"/>
      </w:tabs>
      <w:snapToGrid w:val="0"/>
      <w:jc w:val="left"/>
    </w:pPr>
    <w:rPr>
      <w:kern w:val="0"/>
      <w:sz w:val="18"/>
      <w:szCs w:val="18"/>
    </w:rPr>
  </w:style>
  <w:style w:type="paragraph" w:styleId="19">
    <w:name w:val="header"/>
    <w:basedOn w:val="1"/>
    <w:link w:val="52"/>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autoRedefine/>
    <w:qFormat/>
    <w:uiPriority w:val="39"/>
  </w:style>
  <w:style w:type="paragraph" w:styleId="21">
    <w:name w:val="List"/>
    <w:basedOn w:val="1"/>
    <w:autoRedefine/>
    <w:qFormat/>
    <w:uiPriority w:val="0"/>
    <w:pPr>
      <w:ind w:left="200" w:hanging="200" w:hangingChars="200"/>
    </w:pPr>
    <w:rPr>
      <w:sz w:val="28"/>
    </w:rPr>
  </w:style>
  <w:style w:type="paragraph" w:styleId="22">
    <w:name w:val="Body Text Indent 3"/>
    <w:basedOn w:val="1"/>
    <w:link w:val="53"/>
    <w:autoRedefine/>
    <w:qFormat/>
    <w:uiPriority w:val="99"/>
    <w:pPr>
      <w:spacing w:after="120"/>
      <w:ind w:left="420" w:leftChars="200"/>
    </w:pPr>
    <w:rPr>
      <w:sz w:val="16"/>
      <w:szCs w:val="16"/>
    </w:rPr>
  </w:style>
  <w:style w:type="paragraph" w:styleId="23">
    <w:name w:val="HTML Preformatted"/>
    <w:basedOn w:val="1"/>
    <w:link w:val="54"/>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4">
    <w:name w:val="Normal (Web)"/>
    <w:basedOn w:val="1"/>
    <w:autoRedefine/>
    <w:qFormat/>
    <w:uiPriority w:val="99"/>
    <w:pPr>
      <w:widowControl/>
      <w:spacing w:before="100" w:beforeAutospacing="1" w:after="100" w:afterAutospacing="1"/>
      <w:jc w:val="left"/>
    </w:pPr>
    <w:rPr>
      <w:rFonts w:hint="eastAsia" w:ascii="宋体" w:hAnsi="宋体"/>
      <w:kern w:val="0"/>
      <w:sz w:val="24"/>
    </w:rPr>
  </w:style>
  <w:style w:type="paragraph" w:styleId="25">
    <w:name w:val="annotation subject"/>
    <w:basedOn w:val="9"/>
    <w:next w:val="9"/>
    <w:link w:val="55"/>
    <w:autoRedefine/>
    <w:qFormat/>
    <w:uiPriority w:val="0"/>
    <w:rPr>
      <w:b/>
      <w:bCs/>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autoRedefine/>
    <w:qFormat/>
    <w:uiPriority w:val="22"/>
    <w:rPr>
      <w:b/>
      <w:bCs/>
    </w:rPr>
  </w:style>
  <w:style w:type="character" w:styleId="30">
    <w:name w:val="page number"/>
    <w:autoRedefine/>
    <w:qFormat/>
    <w:uiPriority w:val="0"/>
  </w:style>
  <w:style w:type="character" w:styleId="31">
    <w:name w:val="FollowedHyperlink"/>
    <w:autoRedefine/>
    <w:qFormat/>
    <w:uiPriority w:val="0"/>
    <w:rPr>
      <w:color w:val="800080"/>
      <w:u w:val="single"/>
    </w:rPr>
  </w:style>
  <w:style w:type="character" w:styleId="32">
    <w:name w:val="Hyperlink"/>
    <w:autoRedefine/>
    <w:qFormat/>
    <w:uiPriority w:val="0"/>
    <w:rPr>
      <w:color w:val="0000FF"/>
      <w:u w:val="single"/>
    </w:rPr>
  </w:style>
  <w:style w:type="character" w:styleId="33">
    <w:name w:val="annotation reference"/>
    <w:autoRedefine/>
    <w:qFormat/>
    <w:uiPriority w:val="0"/>
    <w:rPr>
      <w:sz w:val="21"/>
      <w:szCs w:val="21"/>
    </w:rPr>
  </w:style>
  <w:style w:type="character" w:styleId="34">
    <w:name w:val="HTML Cite"/>
    <w:autoRedefine/>
    <w:qFormat/>
    <w:uiPriority w:val="0"/>
  </w:style>
  <w:style w:type="character" w:customStyle="1" w:styleId="35">
    <w:name w:val="标题 3 Char"/>
    <w:autoRedefine/>
    <w:qFormat/>
    <w:uiPriority w:val="0"/>
    <w:rPr>
      <w:rFonts w:eastAsia="宋体"/>
      <w:b/>
      <w:bCs/>
      <w:kern w:val="2"/>
      <w:sz w:val="32"/>
      <w:szCs w:val="32"/>
      <w:lang w:val="en-US" w:eastAsia="zh-CN" w:bidi="ar-SA"/>
    </w:rPr>
  </w:style>
  <w:style w:type="paragraph" w:customStyle="1" w:styleId="36">
    <w:name w:val="表格文字"/>
    <w:basedOn w:val="1"/>
    <w:autoRedefine/>
    <w:qFormat/>
    <w:uiPriority w:val="0"/>
    <w:pPr>
      <w:spacing w:before="25" w:after="25"/>
      <w:jc w:val="left"/>
    </w:pPr>
    <w:rPr>
      <w:bCs/>
      <w:spacing w:val="10"/>
      <w:kern w:val="0"/>
      <w:sz w:val="24"/>
    </w:rPr>
  </w:style>
  <w:style w:type="character" w:customStyle="1" w:styleId="37">
    <w:name w:val="标题 1 Char"/>
    <w:link w:val="2"/>
    <w:autoRedefine/>
    <w:qFormat/>
    <w:uiPriority w:val="0"/>
    <w:rPr>
      <w:b/>
      <w:bCs/>
      <w:kern w:val="44"/>
      <w:sz w:val="44"/>
      <w:szCs w:val="44"/>
    </w:rPr>
  </w:style>
  <w:style w:type="character" w:customStyle="1" w:styleId="38">
    <w:name w:val="标题 2 Char"/>
    <w:link w:val="3"/>
    <w:autoRedefine/>
    <w:qFormat/>
    <w:uiPriority w:val="0"/>
    <w:rPr>
      <w:rFonts w:ascii="Arial" w:hAnsi="Arial" w:eastAsia="黑体"/>
      <w:b/>
      <w:bCs/>
      <w:kern w:val="2"/>
      <w:sz w:val="32"/>
      <w:szCs w:val="32"/>
    </w:rPr>
  </w:style>
  <w:style w:type="character" w:customStyle="1" w:styleId="39">
    <w:name w:val="正文缩进 Char"/>
    <w:link w:val="4"/>
    <w:autoRedefine/>
    <w:qFormat/>
    <w:uiPriority w:val="0"/>
    <w:rPr>
      <w:kern w:val="2"/>
      <w:sz w:val="21"/>
      <w:szCs w:val="24"/>
    </w:rPr>
  </w:style>
  <w:style w:type="character" w:customStyle="1" w:styleId="40">
    <w:name w:val="标题 3 Char1"/>
    <w:link w:val="5"/>
    <w:autoRedefine/>
    <w:qFormat/>
    <w:uiPriority w:val="0"/>
    <w:rPr>
      <w:b/>
      <w:bCs/>
      <w:kern w:val="2"/>
      <w:sz w:val="32"/>
      <w:szCs w:val="32"/>
    </w:rPr>
  </w:style>
  <w:style w:type="character" w:customStyle="1" w:styleId="41">
    <w:name w:val="标题 4 Char"/>
    <w:link w:val="6"/>
    <w:autoRedefine/>
    <w:qFormat/>
    <w:uiPriority w:val="9"/>
    <w:rPr>
      <w:rFonts w:ascii="宋体" w:hAnsi="宋体"/>
      <w:b/>
      <w:sz w:val="24"/>
      <w:szCs w:val="24"/>
    </w:rPr>
  </w:style>
  <w:style w:type="character" w:customStyle="1" w:styleId="42">
    <w:name w:val="标题 5 Char"/>
    <w:link w:val="7"/>
    <w:autoRedefine/>
    <w:qFormat/>
    <w:uiPriority w:val="9"/>
    <w:rPr>
      <w:rFonts w:ascii="宋体" w:hAnsi="宋体" w:cs="宋体"/>
      <w:b/>
    </w:rPr>
  </w:style>
  <w:style w:type="character" w:customStyle="1" w:styleId="43">
    <w:name w:val="批注文字 Char"/>
    <w:link w:val="9"/>
    <w:autoRedefine/>
    <w:qFormat/>
    <w:uiPriority w:val="0"/>
    <w:rPr>
      <w:rFonts w:ascii="Times New Roman" w:hAnsi="Times New Roman"/>
      <w:kern w:val="2"/>
      <w:sz w:val="21"/>
      <w:szCs w:val="24"/>
    </w:rPr>
  </w:style>
  <w:style w:type="character" w:customStyle="1" w:styleId="44">
    <w:name w:val="正文文本 3 Char"/>
    <w:link w:val="10"/>
    <w:autoRedefine/>
    <w:qFormat/>
    <w:uiPriority w:val="99"/>
    <w:rPr>
      <w:kern w:val="2"/>
      <w:sz w:val="16"/>
      <w:szCs w:val="16"/>
    </w:rPr>
  </w:style>
  <w:style w:type="character" w:customStyle="1" w:styleId="45">
    <w:name w:val="正文文本 Char"/>
    <w:link w:val="11"/>
    <w:autoRedefine/>
    <w:qFormat/>
    <w:uiPriority w:val="0"/>
    <w:rPr>
      <w:kern w:val="2"/>
      <w:sz w:val="21"/>
      <w:szCs w:val="24"/>
    </w:rPr>
  </w:style>
  <w:style w:type="character" w:customStyle="1" w:styleId="46">
    <w:name w:val="正文文本缩进 Char"/>
    <w:link w:val="12"/>
    <w:autoRedefine/>
    <w:qFormat/>
    <w:uiPriority w:val="0"/>
    <w:rPr>
      <w:rFonts w:ascii="仿宋_GB2312" w:hAnsi="Times New Roman" w:eastAsia="仿宋_GB2312" w:cs="Times New Roman"/>
      <w:sz w:val="32"/>
      <w:szCs w:val="20"/>
    </w:rPr>
  </w:style>
  <w:style w:type="character" w:customStyle="1" w:styleId="47">
    <w:name w:val="纯文本 Char2"/>
    <w:link w:val="14"/>
    <w:autoRedefine/>
    <w:qFormat/>
    <w:uiPriority w:val="0"/>
    <w:rPr>
      <w:rFonts w:ascii="宋体" w:hAnsi="Courier New" w:eastAsia="宋体" w:cs="Courier New"/>
      <w:szCs w:val="21"/>
    </w:rPr>
  </w:style>
  <w:style w:type="character" w:customStyle="1" w:styleId="48">
    <w:name w:val="日期 Char"/>
    <w:link w:val="15"/>
    <w:autoRedefine/>
    <w:qFormat/>
    <w:uiPriority w:val="0"/>
    <w:rPr>
      <w:kern w:val="2"/>
      <w:sz w:val="21"/>
      <w:szCs w:val="24"/>
    </w:rPr>
  </w:style>
  <w:style w:type="character" w:customStyle="1" w:styleId="49">
    <w:name w:val="正文文本缩进 2 Char"/>
    <w:link w:val="16"/>
    <w:autoRedefine/>
    <w:qFormat/>
    <w:uiPriority w:val="0"/>
    <w:rPr>
      <w:kern w:val="2"/>
      <w:sz w:val="21"/>
      <w:szCs w:val="24"/>
    </w:rPr>
  </w:style>
  <w:style w:type="character" w:customStyle="1" w:styleId="50">
    <w:name w:val="批注框文本 Char"/>
    <w:link w:val="17"/>
    <w:autoRedefine/>
    <w:qFormat/>
    <w:uiPriority w:val="99"/>
    <w:rPr>
      <w:kern w:val="2"/>
      <w:sz w:val="18"/>
      <w:szCs w:val="18"/>
    </w:rPr>
  </w:style>
  <w:style w:type="character" w:customStyle="1" w:styleId="51">
    <w:name w:val="页脚 Char"/>
    <w:link w:val="18"/>
    <w:autoRedefine/>
    <w:qFormat/>
    <w:uiPriority w:val="0"/>
    <w:rPr>
      <w:sz w:val="18"/>
      <w:szCs w:val="18"/>
    </w:rPr>
  </w:style>
  <w:style w:type="character" w:customStyle="1" w:styleId="52">
    <w:name w:val="页眉 Char"/>
    <w:link w:val="19"/>
    <w:autoRedefine/>
    <w:qFormat/>
    <w:uiPriority w:val="0"/>
    <w:rPr>
      <w:sz w:val="18"/>
      <w:szCs w:val="18"/>
    </w:rPr>
  </w:style>
  <w:style w:type="character" w:customStyle="1" w:styleId="53">
    <w:name w:val="正文文本缩进 3 Char"/>
    <w:link w:val="22"/>
    <w:autoRedefine/>
    <w:qFormat/>
    <w:uiPriority w:val="99"/>
    <w:rPr>
      <w:kern w:val="2"/>
      <w:sz w:val="16"/>
      <w:szCs w:val="16"/>
    </w:rPr>
  </w:style>
  <w:style w:type="character" w:customStyle="1" w:styleId="54">
    <w:name w:val="HTML 预设格式 Char"/>
    <w:link w:val="23"/>
    <w:autoRedefine/>
    <w:qFormat/>
    <w:uiPriority w:val="99"/>
    <w:rPr>
      <w:rFonts w:ascii="宋体" w:hAnsi="宋体" w:cs="宋体"/>
      <w:sz w:val="24"/>
      <w:szCs w:val="24"/>
    </w:rPr>
  </w:style>
  <w:style w:type="character" w:customStyle="1" w:styleId="55">
    <w:name w:val="批注主题 Char"/>
    <w:link w:val="25"/>
    <w:autoRedefine/>
    <w:qFormat/>
    <w:uiPriority w:val="0"/>
    <w:rPr>
      <w:rFonts w:ascii="Times New Roman" w:hAnsi="Times New Roman"/>
      <w:b/>
      <w:bCs/>
      <w:kern w:val="2"/>
      <w:sz w:val="21"/>
      <w:szCs w:val="24"/>
    </w:rPr>
  </w:style>
  <w:style w:type="character" w:customStyle="1" w:styleId="56">
    <w:name w:val="页脚 字符"/>
    <w:autoRedefine/>
    <w:qFormat/>
    <w:uiPriority w:val="99"/>
    <w:rPr>
      <w:rFonts w:ascii="Times New Roman" w:hAnsi="Times New Roman" w:eastAsia="宋体" w:cs="Times New Roman"/>
      <w:sz w:val="18"/>
      <w:szCs w:val="18"/>
    </w:rPr>
  </w:style>
  <w:style w:type="character" w:customStyle="1" w:styleId="57">
    <w:name w:val="font91"/>
    <w:autoRedefine/>
    <w:qFormat/>
    <w:uiPriority w:val="0"/>
    <w:rPr>
      <w:rFonts w:hint="default" w:ascii="仿宋_GB2312" w:eastAsia="仿宋_GB2312" w:cs="仿宋_GB2312"/>
      <w:color w:val="000000"/>
      <w:sz w:val="22"/>
      <w:szCs w:val="22"/>
      <w:u w:val="none"/>
    </w:rPr>
  </w:style>
  <w:style w:type="character" w:customStyle="1" w:styleId="58">
    <w:name w:val="普通文字 Char Char3"/>
    <w:autoRedefine/>
    <w:qFormat/>
    <w:uiPriority w:val="0"/>
    <w:rPr>
      <w:rFonts w:ascii="宋体" w:hAnsi="Courier New" w:eastAsia="宋体"/>
      <w:kern w:val="2"/>
      <w:sz w:val="21"/>
      <w:lang w:val="en-US" w:eastAsia="zh-CN" w:bidi="ar-SA"/>
    </w:rPr>
  </w:style>
  <w:style w:type="character" w:customStyle="1" w:styleId="59">
    <w:name w:val="纯文本 字符"/>
    <w:autoRedefine/>
    <w:qFormat/>
    <w:uiPriority w:val="0"/>
    <w:rPr>
      <w:rFonts w:ascii="宋体" w:hAnsi="Courier New" w:eastAsia="宋体" w:cs="Courier New"/>
      <w:szCs w:val="21"/>
    </w:rPr>
  </w:style>
  <w:style w:type="character" w:customStyle="1" w:styleId="60">
    <w:name w:val="正文文本1"/>
    <w:autoRedefine/>
    <w:qFormat/>
    <w:uiPriority w:val="0"/>
    <w:rPr>
      <w:rFonts w:ascii="MingLiU" w:hAnsi="MingLiU" w:eastAsia="MingLiU" w:cs="MingLiU"/>
      <w:color w:val="000000"/>
      <w:spacing w:val="0"/>
      <w:w w:val="100"/>
      <w:position w:val="0"/>
      <w:sz w:val="22"/>
      <w:szCs w:val="22"/>
      <w:u w:val="none"/>
      <w:lang w:val="zh-TW"/>
    </w:rPr>
  </w:style>
  <w:style w:type="character" w:customStyle="1" w:styleId="61">
    <w:name w:val="页眉 字符"/>
    <w:autoRedefine/>
    <w:qFormat/>
    <w:uiPriority w:val="0"/>
    <w:rPr>
      <w:rFonts w:ascii="Times New Roman" w:hAnsi="Times New Roman" w:eastAsia="宋体" w:cs="Times New Roman"/>
      <w:sz w:val="18"/>
      <w:szCs w:val="18"/>
    </w:rPr>
  </w:style>
  <w:style w:type="character" w:customStyle="1" w:styleId="62">
    <w:name w:val="font01"/>
    <w:autoRedefine/>
    <w:qFormat/>
    <w:uiPriority w:val="0"/>
    <w:rPr>
      <w:rFonts w:hint="eastAsia" w:ascii="宋体" w:hAnsi="宋体" w:eastAsia="宋体" w:cs="宋体"/>
      <w:b/>
      <w:color w:val="000000"/>
      <w:sz w:val="20"/>
      <w:szCs w:val="20"/>
      <w:u w:val="none"/>
    </w:rPr>
  </w:style>
  <w:style w:type="character" w:customStyle="1" w:styleId="63">
    <w:name w:val="Char Char3"/>
    <w:autoRedefine/>
    <w:qFormat/>
    <w:uiPriority w:val="0"/>
    <w:rPr>
      <w:rFonts w:ascii="宋体" w:hAnsi="Courier New" w:eastAsia="宋体"/>
      <w:b/>
      <w:kern w:val="2"/>
      <w:sz w:val="21"/>
      <w:lang w:val="en-US" w:eastAsia="zh-CN"/>
    </w:rPr>
  </w:style>
  <w:style w:type="character" w:customStyle="1" w:styleId="64">
    <w:name w:val="font71"/>
    <w:autoRedefine/>
    <w:qFormat/>
    <w:uiPriority w:val="0"/>
    <w:rPr>
      <w:rFonts w:hint="default" w:ascii="Arial" w:hAnsi="Arial" w:cs="Arial"/>
      <w:color w:val="000000"/>
      <w:sz w:val="22"/>
      <w:szCs w:val="22"/>
      <w:u w:val="none"/>
    </w:rPr>
  </w:style>
  <w:style w:type="character" w:customStyle="1" w:styleId="65">
    <w:name w:val="font11"/>
    <w:autoRedefine/>
    <w:qFormat/>
    <w:uiPriority w:val="0"/>
    <w:rPr>
      <w:rFonts w:hint="eastAsia" w:ascii="宋体" w:hAnsi="宋体" w:eastAsia="宋体" w:cs="宋体"/>
      <w:color w:val="000000"/>
      <w:sz w:val="20"/>
      <w:szCs w:val="20"/>
      <w:u w:val="none"/>
    </w:rPr>
  </w:style>
  <w:style w:type="character" w:customStyle="1" w:styleId="66">
    <w:name w:val="纯文本 Char1"/>
    <w:autoRedefine/>
    <w:qFormat/>
    <w:uiPriority w:val="0"/>
    <w:rPr>
      <w:rFonts w:ascii="宋体" w:hAnsi="Courier New" w:eastAsia="宋体" w:cs="Courier New"/>
      <w:szCs w:val="21"/>
    </w:rPr>
  </w:style>
  <w:style w:type="character" w:customStyle="1" w:styleId="67">
    <w:name w:val="正文文本缩进 字符"/>
    <w:autoRedefine/>
    <w:qFormat/>
    <w:uiPriority w:val="0"/>
    <w:rPr>
      <w:rFonts w:ascii="仿宋_GB2312" w:hAnsi="Times New Roman" w:eastAsia="仿宋_GB2312" w:cs="Times New Roman"/>
      <w:sz w:val="32"/>
      <w:szCs w:val="20"/>
    </w:rPr>
  </w:style>
  <w:style w:type="character" w:customStyle="1" w:styleId="68">
    <w:name w:val="font121"/>
    <w:autoRedefine/>
    <w:qFormat/>
    <w:uiPriority w:val="0"/>
    <w:rPr>
      <w:rFonts w:hint="eastAsia" w:ascii="宋体" w:hAnsi="宋体" w:eastAsia="宋体" w:cs="宋体"/>
      <w:b/>
      <w:bCs/>
      <w:color w:val="000000"/>
      <w:sz w:val="20"/>
      <w:szCs w:val="20"/>
      <w:u w:val="none"/>
    </w:rPr>
  </w:style>
  <w:style w:type="character" w:customStyle="1" w:styleId="69">
    <w:name w:val="纯文本 Char"/>
    <w:autoRedefine/>
    <w:qFormat/>
    <w:uiPriority w:val="0"/>
    <w:rPr>
      <w:rFonts w:ascii="宋体" w:hAnsi="Courier New" w:eastAsia="宋体"/>
      <w:szCs w:val="21"/>
      <w:lang w:bidi="ar-SA"/>
    </w:rPr>
  </w:style>
  <w:style w:type="character" w:customStyle="1" w:styleId="70">
    <w:name w:val="apple-converted-space"/>
    <w:autoRedefine/>
    <w:qFormat/>
    <w:uiPriority w:val="0"/>
  </w:style>
  <w:style w:type="paragraph" w:customStyle="1" w:styleId="71">
    <w:name w:val="_Style 5"/>
    <w:basedOn w:val="1"/>
    <w:autoRedefine/>
    <w:qFormat/>
    <w:uiPriority w:val="34"/>
    <w:pPr>
      <w:ind w:firstLine="420" w:firstLineChars="200"/>
    </w:pPr>
  </w:style>
  <w:style w:type="paragraph" w:customStyle="1" w:styleId="72">
    <w:name w:val="表格字体"/>
    <w:basedOn w:val="1"/>
    <w:autoRedefine/>
    <w:qFormat/>
    <w:uiPriority w:val="0"/>
    <w:rPr>
      <w:sz w:val="18"/>
      <w:szCs w:val="18"/>
    </w:rPr>
  </w:style>
  <w:style w:type="paragraph" w:customStyle="1" w:styleId="73">
    <w:name w:val="彩色列表 - 强调文字颜色 11"/>
    <w:basedOn w:val="1"/>
    <w:autoRedefine/>
    <w:qFormat/>
    <w:uiPriority w:val="0"/>
    <w:pPr>
      <w:ind w:firstLine="420" w:firstLineChars="200"/>
    </w:pPr>
    <w:rPr>
      <w:rFonts w:ascii="Calibri" w:hAnsi="Calibri"/>
      <w:szCs w:val="22"/>
    </w:rPr>
  </w:style>
  <w:style w:type="paragraph" w:customStyle="1" w:styleId="74">
    <w:name w:val="p0"/>
    <w:basedOn w:val="1"/>
    <w:autoRedefine/>
    <w:qFormat/>
    <w:uiPriority w:val="0"/>
    <w:pPr>
      <w:widowControl/>
    </w:pPr>
    <w:rPr>
      <w:kern w:val="0"/>
      <w:szCs w:val="21"/>
    </w:rPr>
  </w:style>
  <w:style w:type="paragraph" w:customStyle="1" w:styleId="75">
    <w:name w:val="_Style 1"/>
    <w:basedOn w:val="1"/>
    <w:autoRedefine/>
    <w:qFormat/>
    <w:uiPriority w:val="34"/>
    <w:pPr>
      <w:spacing w:line="560" w:lineRule="exact"/>
      <w:ind w:firstLine="420" w:firstLineChars="200"/>
    </w:pPr>
    <w:rPr>
      <w:szCs w:val="21"/>
    </w:rPr>
  </w:style>
  <w:style w:type="paragraph" w:customStyle="1" w:styleId="76">
    <w:name w:val="默认段落字体 Para Char Char Char Char Char Char Char Char Char1 Char Char Char Char Char Char Char"/>
    <w:basedOn w:val="1"/>
    <w:autoRedefine/>
    <w:qFormat/>
    <w:uiPriority w:val="0"/>
    <w:rPr>
      <w:b/>
      <w:bCs/>
      <w:sz w:val="36"/>
      <w:szCs w:val="32"/>
    </w:rPr>
  </w:style>
  <w:style w:type="paragraph" w:customStyle="1" w:styleId="77">
    <w:name w:val="1"/>
    <w:basedOn w:val="1"/>
    <w:next w:val="14"/>
    <w:autoRedefine/>
    <w:qFormat/>
    <w:uiPriority w:val="0"/>
    <w:rPr>
      <w:rFonts w:ascii="宋体" w:hAnsi="Courier New"/>
      <w:szCs w:val="20"/>
    </w:rPr>
  </w:style>
  <w:style w:type="paragraph" w:customStyle="1" w:styleId="78">
    <w:name w:val="Table Paragraph"/>
    <w:basedOn w:val="1"/>
    <w:autoRedefine/>
    <w:qFormat/>
    <w:uiPriority w:val="1"/>
    <w:rPr>
      <w:rFonts w:ascii="宋体" w:hAnsi="宋体" w:cs="宋体"/>
      <w:lang w:val="zh-CN" w:bidi="zh-CN"/>
    </w:rPr>
  </w:style>
  <w:style w:type="paragraph" w:customStyle="1" w:styleId="79">
    <w:name w:val="Char Char"/>
    <w:basedOn w:val="1"/>
    <w:autoRedefine/>
    <w:qFormat/>
    <w:uiPriority w:val="0"/>
    <w:rPr>
      <w:rFonts w:ascii="仿宋_GB2312" w:eastAsia="仿宋_GB2312"/>
      <w:b/>
      <w:sz w:val="32"/>
      <w:szCs w:val="32"/>
    </w:rPr>
  </w:style>
  <w:style w:type="paragraph" w:customStyle="1" w:styleId="80">
    <w:name w:val="Char"/>
    <w:basedOn w:val="1"/>
    <w:autoRedefine/>
    <w:qFormat/>
    <w:uiPriority w:val="0"/>
  </w:style>
  <w:style w:type="paragraph" w:customStyle="1" w:styleId="81">
    <w:name w:val="Char1"/>
    <w:basedOn w:val="1"/>
    <w:autoRedefine/>
    <w:qFormat/>
    <w:uiPriority w:val="0"/>
    <w:rPr>
      <w:rFonts w:ascii="仿宋_GB2312" w:eastAsia="仿宋_GB2312"/>
      <w:b/>
      <w:sz w:val="32"/>
      <w:szCs w:val="32"/>
    </w:rPr>
  </w:style>
  <w:style w:type="paragraph" w:customStyle="1" w:styleId="82">
    <w:name w:val="Char1 Char Char Char Char Char"/>
    <w:basedOn w:val="1"/>
    <w:autoRedefine/>
    <w:qFormat/>
    <w:uiPriority w:val="0"/>
    <w:rPr>
      <w:rFonts w:eastAsia="Times New Roman"/>
      <w:b/>
      <w:bCs/>
      <w:kern w:val="0"/>
      <w:sz w:val="36"/>
      <w:szCs w:val="32"/>
    </w:rPr>
  </w:style>
  <w:style w:type="paragraph" w:customStyle="1" w:styleId="83">
    <w:name w:val="Char1 Char Char Char"/>
    <w:basedOn w:val="1"/>
    <w:autoRedefine/>
    <w:qFormat/>
    <w:uiPriority w:val="0"/>
    <w:rPr>
      <w:rFonts w:ascii="Tahoma" w:hAnsi="Tahoma"/>
      <w:sz w:val="24"/>
      <w:szCs w:val="20"/>
    </w:rPr>
  </w:style>
  <w:style w:type="paragraph" w:customStyle="1" w:styleId="84">
    <w:name w:val="Revision"/>
    <w:autoRedefine/>
    <w:qFormat/>
    <w:uiPriority w:val="99"/>
    <w:rPr>
      <w:rFonts w:ascii="Times New Roman" w:hAnsi="Times New Roman" w:eastAsia="宋体" w:cs="Times New Roman"/>
      <w:kern w:val="2"/>
      <w:sz w:val="21"/>
      <w:szCs w:val="24"/>
      <w:lang w:val="en-US" w:eastAsia="zh-CN" w:bidi="ar-SA"/>
    </w:rPr>
  </w:style>
  <w:style w:type="paragraph" w:customStyle="1" w:styleId="85">
    <w:name w:val="List Paragraph_5c905af4-ca67-41ba-9cfd-e418a4550956"/>
    <w:basedOn w:val="1"/>
    <w:autoRedefine/>
    <w:qFormat/>
    <w:uiPriority w:val="0"/>
    <w:pPr>
      <w:ind w:firstLine="420" w:firstLineChars="200"/>
    </w:pPr>
  </w:style>
  <w:style w:type="paragraph" w:customStyle="1" w:styleId="86">
    <w:name w:val="bb"/>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87">
    <w:name w:val="List Paragraph"/>
    <w:basedOn w:val="1"/>
    <w:autoRedefine/>
    <w:qFormat/>
    <w:uiPriority w:val="34"/>
    <w:pPr>
      <w:ind w:firstLine="420" w:firstLineChars="200"/>
    </w:pPr>
    <w:rPr>
      <w:szCs w:val="20"/>
    </w:rPr>
  </w:style>
  <w:style w:type="paragraph" w:customStyle="1" w:styleId="88">
    <w:name w:val="标题1"/>
    <w:basedOn w:val="1"/>
    <w:next w:val="1"/>
    <w:autoRedefine/>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32</Pages>
  <Words>14642</Words>
  <Characters>15257</Characters>
  <Lines>131</Lines>
  <Paragraphs>37</Paragraphs>
  <TotalTime>101</TotalTime>
  <ScaleCrop>false</ScaleCrop>
  <LinksUpToDate>false</LinksUpToDate>
  <CharactersWithSpaces>16861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2021-08-27T18:59:00Z</dcterms:created>
  <dc:creator>唐冰</dc:creator>
  <cp:lastModifiedBy>韦宝</cp:lastModifiedBy>
  <cp:lastPrinted>2019-04-15T16:11:00Z</cp:lastPrinted>
  <dcterms:modified xsi:type="dcterms:W3CDTF">2024-03-27T01:23:19Z</dcterms:modified>
  <dc:title>竞争性谈判文件规范</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SaveFontToCloudKey">
    <vt:lpwstr>0_embed</vt:lpwstr>
  </property>
  <property fmtid="{D5CDD505-2E9C-101B-9397-08002B2CF9AE}" pid="4" name="ICV">
    <vt:lpwstr>D1827EC790CF41C5B5033D4536203025_13</vt:lpwstr>
  </property>
</Properties>
</file>