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p>
    <w:p>
      <w:pPr>
        <w:spacing w:beforeLines="50"/>
        <w:jc w:val="center"/>
        <w:rPr>
          <w:rFonts w:eastAsia="仿宋"/>
          <w:color w:val="auto"/>
          <w:sz w:val="72"/>
          <w:szCs w:val="72"/>
          <w:highlight w:val="none"/>
        </w:rPr>
      </w:pPr>
      <w:r>
        <w:rPr>
          <w:rFonts w:hint="eastAsia" w:eastAsia="仿宋"/>
          <w:color w:val="auto"/>
          <w:sz w:val="72"/>
          <w:szCs w:val="72"/>
          <w:highlight w:val="none"/>
        </w:rPr>
        <w:t>项目</w:t>
      </w:r>
      <w:r>
        <w:rPr>
          <w:rFonts w:eastAsia="仿宋"/>
          <w:color w:val="auto"/>
          <w:sz w:val="72"/>
          <w:szCs w:val="72"/>
          <w:highlight w:val="none"/>
        </w:rPr>
        <w:t>采购文件</w:t>
      </w:r>
    </w:p>
    <w:p>
      <w:pPr>
        <w:snapToGrid w:val="0"/>
        <w:spacing w:beforeLines="50" w:line="360" w:lineRule="auto"/>
        <w:rPr>
          <w:rFonts w:eastAsia="仿宋"/>
          <w:color w:val="auto"/>
          <w:sz w:val="30"/>
          <w:szCs w:val="72"/>
          <w:highlight w:val="none"/>
        </w:rPr>
      </w:pPr>
    </w:p>
    <w:p>
      <w:pPr>
        <w:pStyle w:val="14"/>
        <w:snapToGrid w:val="0"/>
        <w:spacing w:before="120" w:after="120" w:line="360" w:lineRule="auto"/>
        <w:jc w:val="center"/>
        <w:rPr>
          <w:rFonts w:ascii="Times New Roman" w:hAnsi="Times New Roman" w:eastAsia="仿宋"/>
          <w:b/>
          <w:bCs/>
          <w:color w:val="auto"/>
          <w:sz w:val="30"/>
          <w:szCs w:val="30"/>
          <w:highlight w:val="none"/>
        </w:rPr>
      </w:pPr>
      <w:r>
        <w:rPr>
          <w:rFonts w:ascii="Times New Roman" w:hAnsi="Times New Roman" w:eastAsia="仿宋"/>
          <w:b/>
          <w:bCs/>
          <w:color w:val="auto"/>
          <w:sz w:val="30"/>
          <w:szCs w:val="30"/>
          <w:highlight w:val="none"/>
        </w:rPr>
        <w:t xml:space="preserve">       </w:t>
      </w:r>
    </w:p>
    <w:p>
      <w:pPr>
        <w:pStyle w:val="14"/>
        <w:snapToGrid w:val="0"/>
        <w:spacing w:before="120" w:after="120" w:line="360" w:lineRule="auto"/>
        <w:jc w:val="center"/>
        <w:rPr>
          <w:rFonts w:ascii="Times New Roman" w:hAnsi="Times New Roman" w:eastAsia="仿宋"/>
          <w:b/>
          <w:bCs/>
          <w:color w:val="auto"/>
          <w:sz w:val="30"/>
          <w:szCs w:val="30"/>
          <w:highlight w:val="none"/>
        </w:rPr>
      </w:pPr>
    </w:p>
    <w:p>
      <w:pPr>
        <w:overflowPunct w:val="0"/>
        <w:autoSpaceDE w:val="0"/>
        <w:autoSpaceDN w:val="0"/>
        <w:spacing w:line="560" w:lineRule="exact"/>
        <w:ind w:firstLine="0" w:firstLineChars="0"/>
        <w:jc w:val="center"/>
        <w:rPr>
          <w:rFonts w:eastAsia="仿宋"/>
          <w:b/>
          <w:color w:val="auto"/>
          <w:sz w:val="30"/>
          <w:szCs w:val="72"/>
          <w:highlight w:val="none"/>
        </w:rPr>
      </w:pPr>
      <w:r>
        <w:rPr>
          <w:rFonts w:eastAsia="仿宋"/>
          <w:b/>
          <w:color w:val="auto"/>
          <w:sz w:val="30"/>
          <w:szCs w:val="72"/>
          <w:highlight w:val="none"/>
        </w:rPr>
        <w:t>项目名称：</w:t>
      </w:r>
      <w:r>
        <w:rPr>
          <w:rFonts w:hint="eastAsia" w:eastAsia="仿宋"/>
          <w:b/>
          <w:color w:val="auto"/>
          <w:sz w:val="30"/>
          <w:szCs w:val="72"/>
          <w:highlight w:val="none"/>
        </w:rPr>
        <w:t>《中国</w:t>
      </w:r>
      <w:r>
        <w:rPr>
          <w:rFonts w:hint="eastAsia" w:eastAsia="仿宋"/>
          <w:b/>
          <w:color w:val="auto"/>
          <w:sz w:val="30"/>
          <w:szCs w:val="72"/>
          <w:highlight w:val="none"/>
          <w:lang w:eastAsia="zh-CN"/>
        </w:rPr>
        <w:t>—</w:t>
      </w:r>
      <w:r>
        <w:rPr>
          <w:rFonts w:hint="eastAsia" w:eastAsia="仿宋"/>
          <w:b/>
          <w:color w:val="auto"/>
          <w:sz w:val="30"/>
          <w:szCs w:val="72"/>
          <w:highlight w:val="none"/>
        </w:rPr>
        <w:t>东盟信息港</w:t>
      </w:r>
      <w:r>
        <w:rPr>
          <w:rFonts w:hint="eastAsia" w:eastAsia="仿宋"/>
          <w:b/>
          <w:color w:val="auto"/>
          <w:sz w:val="30"/>
          <w:szCs w:val="72"/>
          <w:highlight w:val="none"/>
          <w:lang w:eastAsia="zh-CN"/>
        </w:rPr>
        <w:t>发展报告</w:t>
      </w:r>
      <w:r>
        <w:rPr>
          <w:rFonts w:hint="eastAsia" w:eastAsia="仿宋"/>
          <w:b/>
          <w:color w:val="auto"/>
          <w:sz w:val="30"/>
          <w:szCs w:val="72"/>
          <w:highlight w:val="none"/>
        </w:rPr>
        <w:t>（202</w:t>
      </w:r>
      <w:r>
        <w:rPr>
          <w:rFonts w:hint="eastAsia" w:eastAsia="仿宋"/>
          <w:b/>
          <w:color w:val="auto"/>
          <w:sz w:val="30"/>
          <w:szCs w:val="72"/>
          <w:highlight w:val="none"/>
          <w:lang w:val="en-US" w:eastAsia="zh-CN"/>
        </w:rPr>
        <w:t>4</w:t>
      </w:r>
      <w:r>
        <w:rPr>
          <w:rFonts w:hint="eastAsia" w:eastAsia="仿宋"/>
          <w:b/>
          <w:color w:val="auto"/>
          <w:sz w:val="30"/>
          <w:szCs w:val="72"/>
          <w:highlight w:val="none"/>
        </w:rPr>
        <w:t>）》出版服务</w:t>
      </w:r>
    </w:p>
    <w:p>
      <w:pPr>
        <w:pStyle w:val="14"/>
        <w:snapToGrid w:val="0"/>
        <w:spacing w:before="120" w:after="120" w:line="360" w:lineRule="auto"/>
        <w:ind w:firstLine="1656" w:firstLineChars="550"/>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ind w:firstLine="2397" w:firstLineChars="796"/>
        <w:rPr>
          <w:rFonts w:ascii="Times New Roman" w:hAnsi="Times New Roman" w:eastAsia="仿宋"/>
          <w:b/>
          <w:color w:val="auto"/>
          <w:sz w:val="30"/>
          <w:szCs w:val="72"/>
          <w:highlight w:val="none"/>
        </w:rPr>
      </w:pPr>
    </w:p>
    <w:p>
      <w:pPr>
        <w:pStyle w:val="14"/>
        <w:snapToGrid w:val="0"/>
        <w:spacing w:before="120" w:after="120" w:line="360" w:lineRule="auto"/>
        <w:jc w:val="center"/>
        <w:rPr>
          <w:rFonts w:ascii="Times New Roman" w:hAnsi="Times New Roman" w:eastAsia="仿宋"/>
          <w:b/>
          <w:color w:val="auto"/>
          <w:sz w:val="30"/>
          <w:szCs w:val="72"/>
          <w:highlight w:val="none"/>
        </w:rPr>
      </w:pPr>
      <w:r>
        <w:rPr>
          <w:rFonts w:ascii="Times New Roman" w:hAnsi="Times New Roman" w:eastAsia="仿宋"/>
          <w:b/>
          <w:color w:val="auto"/>
          <w:sz w:val="30"/>
          <w:szCs w:val="72"/>
          <w:highlight w:val="none"/>
        </w:rPr>
        <w:t>采购单位：广西壮族自治区信息中心</w:t>
      </w:r>
    </w:p>
    <w:p>
      <w:pPr>
        <w:spacing w:beforeLines="350" w:afterLines="150" w:line="400" w:lineRule="exact"/>
        <w:jc w:val="center"/>
        <w:rPr>
          <w:rFonts w:ascii="宋体" w:hAnsi="宋体"/>
          <w:b/>
          <w:color w:val="auto"/>
          <w:sz w:val="44"/>
          <w:szCs w:val="44"/>
          <w:highlight w:val="none"/>
        </w:rPr>
      </w:pPr>
      <w:r>
        <w:rPr>
          <w:rFonts w:hint="eastAsia" w:eastAsia="仿宋"/>
          <w:b/>
          <w:bCs/>
          <w:color w:val="auto"/>
          <w:w w:val="95"/>
          <w:sz w:val="30"/>
          <w:szCs w:val="30"/>
          <w:highlight w:val="none"/>
          <w:lang w:eastAsia="zh-CN"/>
        </w:rPr>
        <w:t>202</w:t>
      </w:r>
      <w:r>
        <w:rPr>
          <w:rFonts w:hint="eastAsia" w:eastAsia="仿宋"/>
          <w:b/>
          <w:bCs/>
          <w:color w:val="auto"/>
          <w:w w:val="95"/>
          <w:sz w:val="30"/>
          <w:szCs w:val="30"/>
          <w:highlight w:val="none"/>
          <w:lang w:val="en-US" w:eastAsia="zh-CN"/>
        </w:rPr>
        <w:t>4</w:t>
      </w:r>
      <w:r>
        <w:rPr>
          <w:rFonts w:eastAsia="仿宋"/>
          <w:b/>
          <w:bCs/>
          <w:color w:val="auto"/>
          <w:w w:val="95"/>
          <w:sz w:val="30"/>
          <w:szCs w:val="30"/>
          <w:highlight w:val="none"/>
        </w:rPr>
        <w:t>年</w:t>
      </w:r>
      <w:r>
        <w:rPr>
          <w:rFonts w:hint="eastAsia" w:eastAsia="仿宋"/>
          <w:b/>
          <w:bCs/>
          <w:color w:val="auto"/>
          <w:w w:val="95"/>
          <w:sz w:val="30"/>
          <w:szCs w:val="30"/>
          <w:highlight w:val="none"/>
          <w:lang w:val="en-US" w:eastAsia="zh-CN"/>
        </w:rPr>
        <w:t>3</w:t>
      </w:r>
      <w:r>
        <w:rPr>
          <w:rFonts w:eastAsia="仿宋"/>
          <w:b/>
          <w:bCs/>
          <w:color w:val="auto"/>
          <w:w w:val="95"/>
          <w:sz w:val="30"/>
          <w:szCs w:val="30"/>
          <w:highlight w:val="none"/>
        </w:rPr>
        <w:t>月</w:t>
      </w:r>
      <w:r>
        <w:rPr>
          <w:rFonts w:ascii="宋体" w:hAnsi="宋体"/>
          <w:b/>
          <w:color w:val="auto"/>
          <w:sz w:val="44"/>
          <w:szCs w:val="44"/>
          <w:highlight w:val="none"/>
        </w:rPr>
        <w:br w:type="page"/>
      </w:r>
      <w:r>
        <w:rPr>
          <w:rFonts w:hint="eastAsia" w:ascii="宋体" w:hAnsi="宋体"/>
          <w:b/>
          <w:color w:val="auto"/>
          <w:sz w:val="44"/>
          <w:szCs w:val="44"/>
          <w:highlight w:val="none"/>
        </w:rPr>
        <w:t>目   录</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采购公告…………………………………………………………3</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报价人须知及前附表……………………………………………</w:t>
      </w:r>
      <w:r>
        <w:rPr>
          <w:rFonts w:hint="eastAsia" w:ascii="宋体" w:hAnsi="宋体"/>
          <w:b/>
          <w:color w:val="auto"/>
          <w:sz w:val="28"/>
          <w:szCs w:val="32"/>
          <w:highlight w:val="none"/>
          <w:lang w:val="en-US" w:eastAsia="zh-CN"/>
        </w:rPr>
        <w:t>4</w:t>
      </w:r>
    </w:p>
    <w:p>
      <w:pPr>
        <w:numPr>
          <w:ilvl w:val="0"/>
          <w:numId w:val="1"/>
        </w:numPr>
        <w:spacing w:line="800" w:lineRule="exact"/>
        <w:ind w:left="1077" w:hanging="717"/>
        <w:jc w:val="left"/>
        <w:rPr>
          <w:rFonts w:ascii="宋体" w:hAnsi="宋体"/>
          <w:b/>
          <w:color w:val="auto"/>
          <w:sz w:val="28"/>
          <w:szCs w:val="32"/>
          <w:highlight w:val="none"/>
        </w:rPr>
      </w:pPr>
      <w:r>
        <w:rPr>
          <w:rFonts w:hint="eastAsia" w:hAnsi="宋体"/>
          <w:b/>
          <w:color w:val="auto"/>
          <w:sz w:val="28"/>
          <w:szCs w:val="32"/>
          <w:highlight w:val="none"/>
        </w:rPr>
        <w:t>服务需求及说明</w:t>
      </w:r>
      <w:r>
        <w:rPr>
          <w:rFonts w:hint="eastAsia" w:ascii="宋体" w:hAnsi="宋体"/>
          <w:b/>
          <w:color w:val="auto"/>
          <w:sz w:val="28"/>
          <w:szCs w:val="32"/>
          <w:highlight w:val="none"/>
        </w:rPr>
        <w:t>…………………………………………………12</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评审办法及成交标准……………………………………………15</w:t>
      </w:r>
    </w:p>
    <w:p>
      <w:pPr>
        <w:numPr>
          <w:ilvl w:val="0"/>
          <w:numId w:val="1"/>
        </w:numPr>
        <w:spacing w:line="800" w:lineRule="exact"/>
        <w:ind w:left="1077" w:hanging="717"/>
        <w:jc w:val="left"/>
        <w:rPr>
          <w:rFonts w:ascii="宋体" w:hAnsi="宋体"/>
          <w:b/>
          <w:color w:val="auto"/>
          <w:sz w:val="28"/>
          <w:szCs w:val="32"/>
          <w:highlight w:val="none"/>
        </w:rPr>
      </w:pPr>
      <w:r>
        <w:rPr>
          <w:rFonts w:hint="eastAsia" w:ascii="宋体" w:hAnsi="宋体"/>
          <w:b/>
          <w:color w:val="auto"/>
          <w:sz w:val="28"/>
          <w:szCs w:val="32"/>
          <w:highlight w:val="none"/>
        </w:rPr>
        <w:t>响应文件格式……………………………………………………1</w:t>
      </w:r>
      <w:r>
        <w:rPr>
          <w:rFonts w:hint="eastAsia" w:ascii="宋体" w:hAnsi="宋体"/>
          <w:b/>
          <w:color w:val="auto"/>
          <w:sz w:val="28"/>
          <w:szCs w:val="32"/>
          <w:highlight w:val="none"/>
          <w:lang w:val="en-US" w:eastAsia="zh-CN"/>
        </w:rPr>
        <w:t>8</w:t>
      </w:r>
    </w:p>
    <w:p>
      <w:pPr>
        <w:spacing w:line="400" w:lineRule="exact"/>
        <w:jc w:val="left"/>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jc w:val="center"/>
        <w:rPr>
          <w:rFonts w:ascii="宋体" w:hAnsi="宋体"/>
          <w:b/>
          <w:color w:val="auto"/>
          <w:sz w:val="32"/>
          <w:szCs w:val="32"/>
          <w:highlight w:val="none"/>
        </w:rPr>
      </w:pPr>
    </w:p>
    <w:p>
      <w:pPr>
        <w:spacing w:line="400" w:lineRule="exact"/>
        <w:rPr>
          <w:rFonts w:ascii="宋体" w:hAnsi="宋体"/>
          <w:b/>
          <w:color w:val="auto"/>
          <w:sz w:val="32"/>
          <w:szCs w:val="32"/>
          <w:highlight w:val="none"/>
        </w:rPr>
      </w:pPr>
    </w:p>
    <w:p>
      <w:pPr>
        <w:numPr>
          <w:ilvl w:val="0"/>
          <w:numId w:val="2"/>
        </w:numPr>
        <w:spacing w:line="500" w:lineRule="exact"/>
        <w:jc w:val="center"/>
        <w:rPr>
          <w:rFonts w:ascii="宋体" w:hAnsi="宋体"/>
          <w:b/>
          <w:color w:val="auto"/>
          <w:sz w:val="28"/>
          <w:szCs w:val="28"/>
          <w:highlight w:val="none"/>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2"/>
        </w:numPr>
        <w:spacing w:line="500" w:lineRule="exact"/>
        <w:jc w:val="center"/>
        <w:rPr>
          <w:rFonts w:ascii="宋体" w:hAnsi="宋体"/>
          <w:b/>
          <w:color w:val="auto"/>
          <w:sz w:val="28"/>
          <w:szCs w:val="28"/>
          <w:highlight w:val="none"/>
        </w:rPr>
      </w:pPr>
      <w:r>
        <w:rPr>
          <w:rFonts w:hint="eastAsia" w:ascii="宋体" w:hAnsi="宋体"/>
          <w:b/>
          <w:color w:val="auto"/>
          <w:sz w:val="28"/>
          <w:szCs w:val="28"/>
          <w:highlight w:val="none"/>
        </w:rPr>
        <w:t>采购公告</w:t>
      </w:r>
    </w:p>
    <w:p>
      <w:pPr>
        <w:pStyle w:val="88"/>
        <w:spacing w:line="600" w:lineRule="exact"/>
        <w:rPr>
          <w:rFonts w:ascii="宋体" w:hAnsi="宋体"/>
          <w:color w:val="auto"/>
          <w:sz w:val="24"/>
          <w:highlight w:val="none"/>
        </w:rPr>
      </w:pPr>
      <w:r>
        <w:rPr>
          <w:rFonts w:hint="eastAsia" w:ascii="宋体" w:hAnsi="宋体"/>
          <w:b/>
          <w:color w:val="auto"/>
          <w:sz w:val="28"/>
          <w:szCs w:val="28"/>
          <w:highlight w:val="none"/>
        </w:rPr>
        <w:t>广西壮族自治区信息中心关于</w:t>
      </w:r>
      <w:r>
        <w:rPr>
          <w:rFonts w:hint="eastAsia" w:ascii="宋体" w:hAnsi="宋体"/>
          <w:b/>
          <w:color w:val="auto"/>
          <w:sz w:val="28"/>
          <w:szCs w:val="28"/>
          <w:highlight w:val="none"/>
          <w:lang w:val="en-US" w:eastAsia="zh-CN"/>
        </w:rPr>
        <w:t>《中国—东盟信息港发展报告（2024）》出版服务</w:t>
      </w:r>
      <w:r>
        <w:rPr>
          <w:rFonts w:hint="eastAsia" w:ascii="宋体" w:hAnsi="宋体"/>
          <w:b/>
          <w:color w:val="auto"/>
          <w:sz w:val="28"/>
          <w:szCs w:val="28"/>
          <w:highlight w:val="none"/>
        </w:rPr>
        <w:t>采购公告</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根据我中心的工作需求，</w:t>
      </w:r>
      <w:r>
        <w:rPr>
          <w:rFonts w:hint="eastAsia" w:ascii="宋体" w:hAnsi="宋体"/>
          <w:bCs/>
          <w:color w:val="auto"/>
          <w:sz w:val="24"/>
          <w:highlight w:val="none"/>
          <w:lang w:eastAsia="zh-CN"/>
        </w:rPr>
        <w:t>现就</w:t>
      </w:r>
      <w:r>
        <w:rPr>
          <w:rFonts w:hint="eastAsia" w:ascii="宋体" w:hAnsi="宋体"/>
          <w:bCs/>
          <w:color w:val="auto"/>
          <w:sz w:val="24"/>
          <w:highlight w:val="none"/>
          <w:lang w:val="en-US" w:eastAsia="zh-CN"/>
        </w:rPr>
        <w:t>《中国—东盟信息港发展报告（2024）》出版服务</w:t>
      </w:r>
      <w:r>
        <w:rPr>
          <w:rFonts w:hint="eastAsia" w:ascii="宋体" w:hAnsi="宋体"/>
          <w:bCs/>
          <w:color w:val="auto"/>
          <w:sz w:val="24"/>
          <w:highlight w:val="none"/>
        </w:rPr>
        <w:t>项目进行采购，按照《中华人民共和国政府采购法》等有关规定要求，本着公开、公平、公正的原则，邀请符合条件且有意向承接该项工作的供应商参加。</w:t>
      </w:r>
    </w:p>
    <w:p>
      <w:pPr>
        <w:spacing w:line="400" w:lineRule="exact"/>
        <w:ind w:firstLine="482" w:firstLineChars="200"/>
        <w:jc w:val="left"/>
        <w:rPr>
          <w:rFonts w:ascii="宋体" w:hAnsi="宋体"/>
          <w:bCs/>
          <w:color w:val="auto"/>
          <w:sz w:val="24"/>
          <w:highlight w:val="none"/>
        </w:rPr>
      </w:pPr>
      <w:r>
        <w:rPr>
          <w:rFonts w:hint="eastAsia" w:ascii="宋体" w:hAnsi="宋体"/>
          <w:b/>
          <w:color w:val="auto"/>
          <w:sz w:val="24"/>
          <w:highlight w:val="none"/>
        </w:rPr>
        <w:t>一、采购项目名称：</w:t>
      </w:r>
      <w:r>
        <w:rPr>
          <w:rFonts w:hint="eastAsia" w:ascii="宋体" w:hAnsi="宋体"/>
          <w:bCs/>
          <w:color w:val="auto"/>
          <w:sz w:val="24"/>
          <w:highlight w:val="none"/>
          <w:lang w:val="en-US" w:eastAsia="zh-CN"/>
        </w:rPr>
        <w:t>《中国—东盟信息港发展报告（2024）》出版服务</w:t>
      </w:r>
      <w:r>
        <w:rPr>
          <w:rFonts w:hint="eastAsia" w:ascii="宋体" w:hAnsi="宋体"/>
          <w:bCs/>
          <w:color w:val="auto"/>
          <w:sz w:val="24"/>
          <w:highlight w:val="none"/>
        </w:rPr>
        <w:t>。</w:t>
      </w:r>
    </w:p>
    <w:p>
      <w:pPr>
        <w:pStyle w:val="36"/>
        <w:ind w:firstLine="480"/>
        <w:rPr>
          <w:rFonts w:hint="eastAsia" w:ascii="宋体" w:hAnsi="宋体"/>
          <w:color w:val="auto"/>
          <w:highlight w:val="none"/>
        </w:rPr>
      </w:pPr>
      <w:r>
        <w:rPr>
          <w:rFonts w:hint="eastAsia" w:ascii="宋体" w:hAnsi="宋体"/>
          <w:b/>
          <w:color w:val="auto"/>
          <w:highlight w:val="none"/>
          <w:lang w:eastAsia="zh-CN"/>
        </w:rPr>
        <w:t>二</w:t>
      </w:r>
      <w:r>
        <w:rPr>
          <w:rFonts w:hint="eastAsia" w:ascii="宋体" w:hAnsi="宋体"/>
          <w:b/>
          <w:color w:val="auto"/>
          <w:highlight w:val="none"/>
        </w:rPr>
        <w:t>、项目基本情况、采购需求：</w:t>
      </w:r>
      <w:r>
        <w:rPr>
          <w:rFonts w:hint="eastAsia" w:ascii="宋体" w:hAnsi="宋体"/>
          <w:color w:val="auto"/>
          <w:highlight w:val="none"/>
          <w:lang w:val="en-US" w:eastAsia="zh-CN"/>
        </w:rPr>
        <w:t>《中国</w:t>
      </w:r>
      <w:r>
        <w:rPr>
          <w:rFonts w:hint="eastAsia" w:ascii="仿宋_GB2312" w:hAnsi="仿宋_GB2312" w:eastAsia="仿宋_GB2312" w:cs="仿宋_GB2312"/>
          <w:color w:val="auto"/>
          <w:highlight w:val="none"/>
          <w:lang w:val="en-US" w:eastAsia="zh-CN"/>
        </w:rPr>
        <w:t>—</w:t>
      </w:r>
      <w:r>
        <w:rPr>
          <w:rFonts w:hint="eastAsia" w:ascii="宋体" w:hAnsi="宋体"/>
          <w:color w:val="auto"/>
          <w:highlight w:val="none"/>
          <w:lang w:val="en-US" w:eastAsia="zh-CN"/>
        </w:rPr>
        <w:t>东盟信息港发展报告（2024）》出版服务1项</w:t>
      </w:r>
      <w:r>
        <w:rPr>
          <w:rFonts w:hint="eastAsia" w:ascii="宋体" w:hAnsi="宋体"/>
          <w:color w:val="auto"/>
          <w:highlight w:val="none"/>
        </w:rPr>
        <w:t>，具体要求详见采购文件。</w:t>
      </w:r>
    </w:p>
    <w:p>
      <w:pPr>
        <w:pStyle w:val="36"/>
        <w:ind w:firstLine="480"/>
        <w:rPr>
          <w:rFonts w:hint="eastAsia" w:ascii="宋体" w:hAnsi="宋体"/>
          <w:color w:val="auto"/>
          <w:highlight w:val="none"/>
        </w:rPr>
      </w:pPr>
      <w:r>
        <w:rPr>
          <w:rFonts w:hint="eastAsia" w:ascii="宋体" w:hAnsi="宋体"/>
          <w:b/>
          <w:bCs w:val="0"/>
          <w:color w:val="auto"/>
          <w:highlight w:val="none"/>
          <w:lang w:eastAsia="zh-CN"/>
        </w:rPr>
        <w:t>三</w:t>
      </w:r>
      <w:r>
        <w:rPr>
          <w:rFonts w:hint="eastAsia" w:ascii="宋体" w:hAnsi="宋体"/>
          <w:b/>
          <w:bCs w:val="0"/>
          <w:color w:val="auto"/>
          <w:highlight w:val="none"/>
        </w:rPr>
        <w:t>、采购预算金额（人民币）：</w:t>
      </w:r>
      <w:r>
        <w:rPr>
          <w:rFonts w:hint="eastAsia" w:ascii="宋体" w:hAnsi="宋体"/>
          <w:bCs w:val="0"/>
          <w:color w:val="auto"/>
          <w:highlight w:val="none"/>
          <w:lang w:val="en-US" w:eastAsia="zh-CN"/>
        </w:rPr>
        <w:t>壹拾贰</w:t>
      </w:r>
      <w:r>
        <w:rPr>
          <w:rFonts w:hint="eastAsia" w:ascii="宋体" w:hAnsi="宋体"/>
          <w:bCs w:val="0"/>
          <w:color w:val="auto"/>
          <w:highlight w:val="none"/>
        </w:rPr>
        <w:t>万元整（￥</w:t>
      </w:r>
      <w:r>
        <w:rPr>
          <w:rFonts w:hint="eastAsia" w:ascii="宋体" w:hAnsi="宋体"/>
          <w:bCs w:val="0"/>
          <w:color w:val="auto"/>
          <w:highlight w:val="none"/>
          <w:lang w:val="en-US" w:eastAsia="zh-CN"/>
        </w:rPr>
        <w:t>12000</w:t>
      </w:r>
      <w:r>
        <w:rPr>
          <w:rFonts w:hint="eastAsia" w:ascii="宋体" w:hAnsi="宋体"/>
          <w:bCs w:val="0"/>
          <w:color w:val="auto"/>
          <w:highlight w:val="none"/>
        </w:rPr>
        <w:t>0.00）。供应商的报价不得超出项目预算,否则按无效投标处理。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四、供应商资格要求：</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1.符合《中华人民共和国政府采购法》第二十二条规定的供应商资格条件；</w:t>
      </w:r>
    </w:p>
    <w:p>
      <w:pPr>
        <w:spacing w:line="400" w:lineRule="exact"/>
        <w:ind w:firstLine="480" w:firstLineChars="200"/>
        <w:jc w:val="left"/>
        <w:rPr>
          <w:rFonts w:hint="eastAsia" w:ascii="宋体" w:hAnsi="宋体" w:eastAsia="宋体"/>
          <w:bCs/>
          <w:color w:val="auto"/>
          <w:sz w:val="24"/>
          <w:highlight w:val="none"/>
          <w:lang w:eastAsia="zh-CN"/>
        </w:rPr>
      </w:pPr>
      <w:r>
        <w:rPr>
          <w:rFonts w:hint="eastAsia" w:ascii="宋体" w:hAnsi="宋体"/>
          <w:bCs/>
          <w:color w:val="auto"/>
          <w:sz w:val="24"/>
          <w:highlight w:val="none"/>
        </w:rPr>
        <w:t>2.国内注册（指按国家有关规定要求注册的），提供本次采购服务，具备独立法人资格</w:t>
      </w:r>
      <w:r>
        <w:rPr>
          <w:rFonts w:hint="eastAsia" w:ascii="宋体" w:hAnsi="宋体"/>
          <w:bCs/>
          <w:color w:val="auto"/>
          <w:sz w:val="24"/>
          <w:highlight w:val="none"/>
          <w:lang w:eastAsia="zh-CN"/>
        </w:rPr>
        <w:t>，</w:t>
      </w:r>
      <w:r>
        <w:rPr>
          <w:rFonts w:hint="eastAsia" w:ascii="宋体" w:hAnsi="宋体"/>
          <w:bCs/>
          <w:color w:val="auto"/>
          <w:sz w:val="24"/>
          <w:highlight w:val="none"/>
        </w:rPr>
        <w:t>且必须具有有效的图书出版许可证</w:t>
      </w:r>
      <w:r>
        <w:rPr>
          <w:rFonts w:hint="eastAsia" w:ascii="宋体" w:hAnsi="宋体"/>
          <w:bCs/>
          <w:color w:val="auto"/>
          <w:sz w:val="24"/>
          <w:highlight w:val="none"/>
          <w:lang w:val="en-US" w:eastAsia="zh-CN"/>
        </w:rPr>
        <w:t>和出版物经营许可证</w:t>
      </w:r>
      <w:r>
        <w:rPr>
          <w:rFonts w:hint="eastAsia" w:ascii="宋体" w:hAnsi="宋体"/>
          <w:bCs/>
          <w:color w:val="auto"/>
          <w:sz w:val="24"/>
          <w:highlight w:val="none"/>
        </w:rPr>
        <w:t>的供应商</w:t>
      </w:r>
      <w:r>
        <w:rPr>
          <w:rFonts w:hint="eastAsia" w:ascii="宋体" w:hAnsi="宋体"/>
          <w:bCs/>
          <w:color w:val="auto"/>
          <w:sz w:val="24"/>
          <w:highlight w:val="none"/>
          <w:lang w:eastAsia="zh-CN"/>
        </w:rPr>
        <w:t>。</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 xml:space="preserve">4.本项目不接受联合体报价。  </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五、</w:t>
      </w:r>
      <w:r>
        <w:rPr>
          <w:rFonts w:hint="eastAsia" w:ascii="宋体" w:hAnsi="宋体"/>
          <w:b/>
          <w:color w:val="auto"/>
          <w:sz w:val="24"/>
          <w:highlight w:val="none"/>
          <w:lang w:eastAsia="zh-CN"/>
        </w:rPr>
        <w:t>需报送的材料</w:t>
      </w:r>
      <w:r>
        <w:rPr>
          <w:rFonts w:hint="eastAsia" w:ascii="宋体" w:hAnsi="宋体"/>
          <w:b/>
          <w:color w:val="auto"/>
          <w:sz w:val="24"/>
          <w:highlight w:val="none"/>
        </w:rPr>
        <w:t>:</w:t>
      </w:r>
      <w:bookmarkStart w:id="29" w:name="_GoBack"/>
      <w:bookmarkEnd w:id="29"/>
    </w:p>
    <w:p>
      <w:pPr>
        <w:spacing w:line="400" w:lineRule="exact"/>
        <w:ind w:firstLine="480" w:firstLineChars="200"/>
        <w:jc w:val="left"/>
        <w:rPr>
          <w:rFonts w:hint="eastAsia" w:ascii="宋体" w:hAnsi="宋体"/>
          <w:color w:val="auto"/>
          <w:sz w:val="24"/>
          <w:highlight w:val="none"/>
          <w:lang w:eastAsia="zh-CN"/>
        </w:rPr>
      </w:pPr>
      <w:r>
        <w:rPr>
          <w:rFonts w:hint="eastAsia" w:ascii="宋体" w:hAnsi="宋体"/>
          <w:color w:val="auto"/>
          <w:sz w:val="24"/>
          <w:highlight w:val="none"/>
          <w:lang w:eastAsia="zh-CN"/>
        </w:rPr>
        <w:t>1.响应文件；</w:t>
      </w:r>
    </w:p>
    <w:p>
      <w:pPr>
        <w:spacing w:line="400" w:lineRule="exact"/>
        <w:ind w:firstLine="480" w:firstLineChars="200"/>
        <w:jc w:val="left"/>
        <w:rPr>
          <w:rFonts w:ascii="宋体" w:hAnsi="宋体"/>
          <w:bCs/>
          <w:color w:val="auto"/>
          <w:sz w:val="24"/>
          <w:highlight w:val="none"/>
        </w:rPr>
      </w:pPr>
      <w:r>
        <w:rPr>
          <w:rFonts w:hint="eastAsia" w:ascii="宋体" w:hAnsi="宋体"/>
          <w:color w:val="auto"/>
          <w:sz w:val="24"/>
          <w:highlight w:val="none"/>
          <w:lang w:eastAsia="zh-CN"/>
        </w:rPr>
        <w:t>2.供应商单位联系人姓名及联系方式。</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六、响应文件递交截止时间和地点：</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报价人应于</w:t>
      </w:r>
      <w:r>
        <w:rPr>
          <w:rFonts w:hint="eastAsia" w:ascii="宋体" w:hAnsi="宋体"/>
          <w:bCs/>
          <w:color w:val="auto"/>
          <w:sz w:val="24"/>
          <w:highlight w:val="yellow"/>
          <w:lang w:eastAsia="zh-CN"/>
        </w:rPr>
        <w:t>202</w:t>
      </w:r>
      <w:r>
        <w:rPr>
          <w:rFonts w:hint="eastAsia" w:ascii="宋体" w:hAnsi="宋体"/>
          <w:bCs/>
          <w:color w:val="auto"/>
          <w:sz w:val="24"/>
          <w:highlight w:val="yellow"/>
          <w:lang w:val="en-US" w:eastAsia="zh-CN"/>
        </w:rPr>
        <w:t>4</w:t>
      </w:r>
      <w:r>
        <w:rPr>
          <w:rFonts w:hint="eastAsia" w:ascii="宋体" w:hAnsi="宋体"/>
          <w:bCs/>
          <w:color w:val="auto"/>
          <w:sz w:val="24"/>
          <w:highlight w:val="yellow"/>
        </w:rPr>
        <w:t>年</w:t>
      </w:r>
      <w:r>
        <w:rPr>
          <w:rFonts w:hint="eastAsia" w:ascii="宋体" w:hAnsi="宋体"/>
          <w:bCs/>
          <w:color w:val="auto"/>
          <w:sz w:val="24"/>
          <w:highlight w:val="yellow"/>
          <w:lang w:val="en-US" w:eastAsia="zh-CN"/>
        </w:rPr>
        <w:t>3</w:t>
      </w:r>
      <w:r>
        <w:rPr>
          <w:rFonts w:hint="eastAsia" w:ascii="宋体" w:hAnsi="宋体"/>
          <w:bCs/>
          <w:color w:val="auto"/>
          <w:sz w:val="24"/>
          <w:highlight w:val="yellow"/>
        </w:rPr>
        <w:t>月</w:t>
      </w:r>
      <w:r>
        <w:rPr>
          <w:rFonts w:hint="eastAsia" w:ascii="宋体" w:hAnsi="宋体"/>
          <w:bCs/>
          <w:color w:val="auto"/>
          <w:sz w:val="24"/>
          <w:highlight w:val="yellow"/>
          <w:lang w:val="en-US" w:eastAsia="zh-CN"/>
        </w:rPr>
        <w:t>29</w:t>
      </w:r>
      <w:r>
        <w:rPr>
          <w:rFonts w:hint="eastAsia" w:ascii="宋体" w:hAnsi="宋体"/>
          <w:bCs/>
          <w:color w:val="auto"/>
          <w:sz w:val="24"/>
          <w:highlight w:val="yellow"/>
        </w:rPr>
        <w:t>日18:00前</w:t>
      </w:r>
      <w:r>
        <w:rPr>
          <w:rFonts w:hint="eastAsia" w:ascii="宋体" w:hAnsi="宋体"/>
          <w:bCs/>
          <w:color w:val="auto"/>
          <w:sz w:val="24"/>
          <w:highlight w:val="none"/>
        </w:rPr>
        <w:t>，将响应文件密封提交或邮寄到广西壮族自治区信息中心，逾期送达的将予以拒收（或作无效</w:t>
      </w:r>
      <w:r>
        <w:rPr>
          <w:rFonts w:hint="eastAsia" w:ascii="宋体" w:hAnsi="宋体"/>
          <w:bCs/>
          <w:color w:val="auto"/>
          <w:sz w:val="24"/>
          <w:highlight w:val="none"/>
          <w:lang w:eastAsia="zh-CN"/>
        </w:rPr>
        <w:t>响应</w:t>
      </w:r>
      <w:r>
        <w:rPr>
          <w:rFonts w:hint="eastAsia" w:ascii="宋体" w:hAnsi="宋体"/>
          <w:bCs/>
          <w:color w:val="auto"/>
          <w:sz w:val="24"/>
          <w:highlight w:val="none"/>
        </w:rPr>
        <w:t>文件处理）。</w:t>
      </w:r>
    </w:p>
    <w:p>
      <w:pPr>
        <w:spacing w:line="400" w:lineRule="exact"/>
        <w:ind w:firstLine="482" w:firstLineChars="200"/>
        <w:jc w:val="left"/>
        <w:rPr>
          <w:rFonts w:ascii="宋体" w:hAnsi="宋体"/>
          <w:b/>
          <w:color w:val="auto"/>
          <w:sz w:val="24"/>
          <w:highlight w:val="none"/>
        </w:rPr>
      </w:pPr>
      <w:r>
        <w:rPr>
          <w:rFonts w:hint="eastAsia" w:ascii="宋体" w:hAnsi="宋体"/>
          <w:b/>
          <w:color w:val="auto"/>
          <w:sz w:val="24"/>
          <w:highlight w:val="none"/>
        </w:rPr>
        <w:t>七、联系方式及通讯地址：</w:t>
      </w:r>
    </w:p>
    <w:p>
      <w:pPr>
        <w:spacing w:line="400" w:lineRule="exact"/>
        <w:ind w:firstLine="480" w:firstLineChars="200"/>
        <w:jc w:val="left"/>
        <w:rPr>
          <w:rFonts w:ascii="宋体" w:hAns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联系人：</w:t>
      </w:r>
      <w:r>
        <w:rPr>
          <w:rFonts w:hint="eastAsia" w:ascii="宋体" w:hAnsi="宋体"/>
          <w:bCs/>
          <w:color w:val="auto"/>
          <w:sz w:val="24"/>
          <w:highlight w:val="none"/>
          <w:lang w:val="en-US" w:eastAsia="zh-CN"/>
        </w:rPr>
        <w:t>韦宝</w:t>
      </w:r>
      <w:r>
        <w:rPr>
          <w:rFonts w:ascii="宋体" w:hAnsi="宋体"/>
          <w:bCs/>
          <w:color w:val="auto"/>
          <w:sz w:val="24"/>
          <w:highlight w:val="none"/>
        </w:rPr>
        <w:t>  </w:t>
      </w:r>
      <w:r>
        <w:rPr>
          <w:rFonts w:hint="eastAsia" w:ascii="宋体" w:hAnsi="宋体"/>
          <w:bCs/>
          <w:color w:val="auto"/>
          <w:sz w:val="24"/>
          <w:highlight w:val="none"/>
        </w:rPr>
        <w:t>联系电话：</w:t>
      </w:r>
      <w:r>
        <w:rPr>
          <w:rFonts w:ascii="宋体" w:hAnsi="宋体"/>
          <w:bCs/>
          <w:color w:val="auto"/>
          <w:sz w:val="24"/>
          <w:highlight w:val="none"/>
        </w:rPr>
        <w:t>0771</w:t>
      </w:r>
      <w:r>
        <w:rPr>
          <w:rFonts w:hint="eastAsia" w:ascii="宋体" w:hAnsi="宋体"/>
          <w:bCs/>
          <w:color w:val="auto"/>
          <w:sz w:val="24"/>
          <w:highlight w:val="none"/>
          <w:lang w:eastAsia="zh-CN"/>
        </w:rPr>
        <w:t>—</w:t>
      </w:r>
      <w:r>
        <w:rPr>
          <w:rFonts w:ascii="宋体" w:hAnsi="宋体"/>
          <w:bCs/>
          <w:color w:val="auto"/>
          <w:sz w:val="24"/>
          <w:highlight w:val="none"/>
        </w:rPr>
        <w:t>61135</w:t>
      </w:r>
      <w:r>
        <w:rPr>
          <w:rFonts w:hint="eastAsia" w:ascii="宋体" w:hAnsi="宋体"/>
          <w:bCs/>
          <w:color w:val="auto"/>
          <w:sz w:val="24"/>
          <w:highlight w:val="none"/>
          <w:lang w:val="en-US" w:eastAsia="zh-CN"/>
        </w:rPr>
        <w:t>03</w:t>
      </w:r>
    </w:p>
    <w:p>
      <w:pPr>
        <w:spacing w:line="400" w:lineRule="exact"/>
        <w:ind w:firstLine="480" w:firstLineChars="200"/>
        <w:jc w:val="left"/>
        <w:rPr>
          <w:rFonts w:ascii="宋体" w:hAnsi="宋体"/>
          <w:bCs/>
          <w:color w:val="auto"/>
          <w:sz w:val="24"/>
          <w:highlight w:val="none"/>
        </w:rPr>
      </w:pPr>
      <w:r>
        <w:rPr>
          <w:rFonts w:hint="eastAsia" w:ascii="宋体" w:hAnsi="宋体"/>
          <w:bCs/>
          <w:color w:val="auto"/>
          <w:sz w:val="24"/>
          <w:highlight w:val="none"/>
        </w:rPr>
        <w:t>2.通讯地址：南宁市良庆区体强路18号1</w:t>
      </w:r>
      <w:r>
        <w:rPr>
          <w:rFonts w:hint="eastAsia" w:ascii="宋体" w:hAnsi="宋体"/>
          <w:bCs/>
          <w:color w:val="auto"/>
          <w:sz w:val="24"/>
          <w:highlight w:val="none"/>
          <w:lang w:val="en-US" w:eastAsia="zh-CN"/>
        </w:rPr>
        <w:t>6</w:t>
      </w:r>
      <w:r>
        <w:rPr>
          <w:rFonts w:hint="eastAsia" w:ascii="宋体" w:hAnsi="宋体"/>
          <w:bCs/>
          <w:color w:val="auto"/>
          <w:sz w:val="24"/>
          <w:highlight w:val="none"/>
        </w:rPr>
        <w:t>楼1</w:t>
      </w:r>
      <w:r>
        <w:rPr>
          <w:rFonts w:hint="eastAsia" w:ascii="宋体" w:hAnsi="宋体"/>
          <w:bCs/>
          <w:color w:val="auto"/>
          <w:sz w:val="24"/>
          <w:highlight w:val="none"/>
          <w:lang w:val="en-US" w:eastAsia="zh-CN"/>
        </w:rPr>
        <w:t>608</w:t>
      </w:r>
      <w:r>
        <w:rPr>
          <w:rFonts w:hint="eastAsia" w:ascii="宋体" w:hAnsi="宋体"/>
          <w:bCs/>
          <w:color w:val="auto"/>
          <w:sz w:val="24"/>
          <w:highlight w:val="none"/>
        </w:rPr>
        <w:t>号房，邮编：530221。</w:t>
      </w:r>
    </w:p>
    <w:p>
      <w:pPr>
        <w:spacing w:line="400" w:lineRule="exact"/>
        <w:rPr>
          <w:rFonts w:ascii="宋体" w:hAnsi="宋体"/>
          <w:color w:val="auto"/>
          <w:sz w:val="24"/>
          <w:highlight w:val="none"/>
        </w:rPr>
      </w:pPr>
      <w:r>
        <w:rPr>
          <w:rFonts w:hint="eastAsia" w:ascii="宋体" w:hAnsi="宋体"/>
          <w:color w:val="auto"/>
          <w:sz w:val="24"/>
          <w:highlight w:val="none"/>
        </w:rPr>
        <w:t xml:space="preserve">                                                        </w:t>
      </w:r>
    </w:p>
    <w:p>
      <w:pPr>
        <w:spacing w:line="400" w:lineRule="exact"/>
        <w:jc w:val="right"/>
        <w:rPr>
          <w:rFonts w:hint="default" w:ascii="宋体" w:hAnsi="宋体" w:eastAsia="宋体"/>
          <w:color w:val="auto"/>
          <w:sz w:val="24"/>
          <w:highlight w:val="none"/>
          <w:lang w:val="en-US" w:eastAsia="zh-CN"/>
        </w:rPr>
      </w:pPr>
      <w:r>
        <w:rPr>
          <w:rFonts w:hint="eastAsia" w:ascii="宋体" w:hAnsi="宋体"/>
          <w:color w:val="auto"/>
          <w:sz w:val="24"/>
          <w:highlight w:val="none"/>
          <w:lang w:val="en-US" w:eastAsia="zh-CN"/>
        </w:rPr>
        <w:t>广西壮族自治区信息中心</w:t>
      </w:r>
    </w:p>
    <w:p>
      <w:pPr>
        <w:pStyle w:val="2"/>
        <w:rPr>
          <w:rFonts w:ascii="宋体" w:hAnsi="宋体"/>
          <w:color w:val="auto"/>
          <w:sz w:val="24"/>
          <w:highlight w:val="none"/>
        </w:rPr>
      </w:pPr>
      <w:r>
        <w:rPr>
          <w:rFonts w:hint="eastAsia" w:ascii="宋体" w:hAnsi="宋体"/>
          <w:bCs/>
          <w:color w:val="auto"/>
          <w:sz w:val="24"/>
          <w:highlight w:val="none"/>
          <w:lang w:val="en-US" w:eastAsia="zh-CN"/>
        </w:rPr>
        <w:t xml:space="preserve">                                                           </w:t>
      </w:r>
      <w:r>
        <w:rPr>
          <w:rFonts w:hint="eastAsia" w:ascii="宋体" w:hAnsi="宋体"/>
          <w:bCs/>
          <w:color w:val="auto"/>
          <w:sz w:val="24"/>
          <w:highlight w:val="none"/>
          <w:lang w:eastAsia="zh-CN"/>
        </w:rPr>
        <w:t>202</w:t>
      </w:r>
      <w:r>
        <w:rPr>
          <w:rFonts w:hint="eastAsia" w:ascii="宋体" w:hAnsi="宋体"/>
          <w:bCs/>
          <w:color w:val="auto"/>
          <w:sz w:val="24"/>
          <w:highlight w:val="none"/>
          <w:lang w:val="en-US" w:eastAsia="zh-CN"/>
        </w:rPr>
        <w:t>4</w:t>
      </w:r>
      <w:r>
        <w:rPr>
          <w:rFonts w:hint="eastAsia" w:ascii="宋体" w:hAnsi="宋体"/>
          <w:bCs/>
          <w:color w:val="auto"/>
          <w:sz w:val="24"/>
          <w:highlight w:val="none"/>
        </w:rPr>
        <w:t>年</w:t>
      </w:r>
      <w:r>
        <w:rPr>
          <w:rFonts w:hint="eastAsia" w:ascii="宋体" w:hAnsi="宋体"/>
          <w:bCs/>
          <w:color w:val="auto"/>
          <w:sz w:val="24"/>
          <w:highlight w:val="none"/>
          <w:lang w:val="en-US" w:eastAsia="zh-CN"/>
        </w:rPr>
        <w:t>3</w:t>
      </w:r>
      <w:r>
        <w:rPr>
          <w:rFonts w:hint="eastAsia" w:ascii="宋体" w:hAnsi="宋体"/>
          <w:bCs/>
          <w:color w:val="auto"/>
          <w:sz w:val="24"/>
          <w:highlight w:val="none"/>
        </w:rPr>
        <w:t>月</w:t>
      </w:r>
      <w:r>
        <w:rPr>
          <w:rFonts w:hint="eastAsia" w:ascii="宋体" w:hAnsi="宋体"/>
          <w:bCs/>
          <w:color w:val="auto"/>
          <w:sz w:val="24"/>
          <w:highlight w:val="none"/>
          <w:lang w:val="en-US" w:eastAsia="zh-CN"/>
        </w:rPr>
        <w:t>22</w:t>
      </w:r>
      <w:r>
        <w:rPr>
          <w:rFonts w:hint="eastAsia" w:ascii="宋体" w:hAnsi="宋体"/>
          <w:bCs/>
          <w:color w:val="auto"/>
          <w:sz w:val="24"/>
          <w:highlight w:val="none"/>
        </w:rPr>
        <w:t>日</w:t>
      </w:r>
    </w:p>
    <w:p>
      <w:pPr>
        <w:pStyle w:val="2"/>
        <w:rPr>
          <w:rFonts w:ascii="宋体" w:hAnsi="宋体"/>
          <w:color w:val="auto"/>
          <w:sz w:val="24"/>
          <w:highlight w:val="none"/>
        </w:rPr>
      </w:pPr>
    </w:p>
    <w:p>
      <w:pPr>
        <w:pStyle w:val="2"/>
        <w:rPr>
          <w:rFonts w:ascii="宋体" w:hAnsi="宋体"/>
          <w:color w:val="auto"/>
          <w:sz w:val="24"/>
          <w:highlight w:val="none"/>
        </w:rPr>
      </w:pPr>
    </w:p>
    <w:p>
      <w:pPr>
        <w:spacing w:line="500" w:lineRule="exact"/>
        <w:ind w:left="1080"/>
        <w:jc w:val="center"/>
        <w:rPr>
          <w:rFonts w:ascii="宋体" w:hAnsi="宋体"/>
          <w:b/>
          <w:color w:val="auto"/>
          <w:sz w:val="32"/>
          <w:szCs w:val="32"/>
          <w:highlight w:val="none"/>
        </w:rPr>
      </w:pPr>
      <w:r>
        <w:rPr>
          <w:rFonts w:ascii="宋体" w:hAnsi="宋体"/>
          <w:b/>
          <w:color w:val="auto"/>
          <w:sz w:val="28"/>
          <w:szCs w:val="32"/>
          <w:highlight w:val="none"/>
        </w:rPr>
        <w:br w:type="page"/>
      </w:r>
      <w:r>
        <w:rPr>
          <w:rFonts w:hint="eastAsia" w:ascii="宋体" w:hAnsi="宋体"/>
          <w:b/>
          <w:color w:val="auto"/>
          <w:sz w:val="28"/>
          <w:szCs w:val="32"/>
          <w:highlight w:val="none"/>
        </w:rPr>
        <w:t>第二章</w:t>
      </w:r>
      <w:r>
        <w:rPr>
          <w:rFonts w:hint="eastAsia" w:ascii="宋体" w:hAnsi="宋体"/>
          <w:b/>
          <w:color w:val="auto"/>
          <w:sz w:val="32"/>
          <w:szCs w:val="32"/>
          <w:highlight w:val="none"/>
        </w:rPr>
        <w:t xml:space="preserve"> </w:t>
      </w:r>
      <w:r>
        <w:rPr>
          <w:rFonts w:hint="eastAsia" w:ascii="宋体" w:hAnsi="宋体"/>
          <w:b/>
          <w:color w:val="auto"/>
          <w:sz w:val="28"/>
          <w:szCs w:val="32"/>
          <w:highlight w:val="none"/>
        </w:rPr>
        <w:t>报价人须知及前附表</w:t>
      </w:r>
    </w:p>
    <w:p>
      <w:pPr>
        <w:spacing w:line="400" w:lineRule="exact"/>
        <w:jc w:val="center"/>
        <w:rPr>
          <w:rFonts w:ascii="宋体" w:hAnsi="宋体"/>
          <w:b/>
          <w:color w:val="auto"/>
          <w:sz w:val="24"/>
          <w:highlight w:val="none"/>
        </w:rPr>
      </w:pPr>
      <w:r>
        <w:rPr>
          <w:rFonts w:hint="eastAsia" w:ascii="宋体" w:hAnsi="宋体"/>
          <w:b/>
          <w:color w:val="auto"/>
          <w:sz w:val="24"/>
          <w:highlight w:val="none"/>
        </w:rPr>
        <w:t>报价人须知前附表</w:t>
      </w:r>
    </w:p>
    <w:tbl>
      <w:tblPr>
        <w:tblStyle w:val="26"/>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序号</w:t>
            </w:r>
          </w:p>
        </w:tc>
        <w:tc>
          <w:tcPr>
            <w:tcW w:w="8603" w:type="dxa"/>
            <w:vAlign w:val="center"/>
          </w:tcPr>
          <w:p>
            <w:pPr>
              <w:spacing w:line="360" w:lineRule="exact"/>
              <w:jc w:val="center"/>
              <w:rPr>
                <w:rFonts w:ascii="宋体" w:hAnsi="宋体"/>
                <w:b/>
                <w:color w:val="auto"/>
                <w:sz w:val="24"/>
                <w:highlight w:val="none"/>
              </w:rPr>
            </w:pPr>
            <w:r>
              <w:rPr>
                <w:rFonts w:hint="eastAsia" w:ascii="宋体" w:hAnsi="宋体"/>
                <w:b/>
                <w:color w:val="auto"/>
                <w:sz w:val="24"/>
                <w:highlight w:val="none"/>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8603" w:type="dxa"/>
            <w:vAlign w:val="center"/>
          </w:tcPr>
          <w:p>
            <w:pPr>
              <w:spacing w:line="400" w:lineRule="exact"/>
              <w:jc w:val="left"/>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bCs/>
                <w:color w:val="auto"/>
                <w:sz w:val="24"/>
                <w:highlight w:val="none"/>
              </w:rPr>
              <w:t>《</w:t>
            </w:r>
            <w:r>
              <w:rPr>
                <w:rFonts w:hint="eastAsia" w:ascii="宋体" w:hAnsi="宋体"/>
                <w:bCs/>
                <w:color w:val="auto"/>
                <w:sz w:val="24"/>
                <w:highlight w:val="none"/>
                <w:lang w:eastAsia="zh-CN"/>
              </w:rPr>
              <w:t>中国—东盟信息港发展报告（2024）</w:t>
            </w:r>
            <w:r>
              <w:rPr>
                <w:rFonts w:hint="eastAsia" w:ascii="宋体" w:hAnsi="宋体"/>
                <w:bCs/>
                <w:color w:val="auto"/>
                <w:sz w:val="24"/>
                <w:highlight w:val="none"/>
              </w:rPr>
              <w:t>》出版服务。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8603" w:type="dxa"/>
            <w:vAlign w:val="center"/>
          </w:tcPr>
          <w:p>
            <w:pPr>
              <w:spacing w:line="360" w:lineRule="exact"/>
              <w:rPr>
                <w:color w:val="auto"/>
                <w:sz w:val="24"/>
                <w:highlight w:val="none"/>
              </w:rPr>
            </w:pPr>
            <w:r>
              <w:rPr>
                <w:rFonts w:hint="eastAsia"/>
                <w:color w:val="auto"/>
                <w:sz w:val="24"/>
                <w:highlight w:val="none"/>
              </w:rPr>
              <w:t>报价人资格及要求：</w:t>
            </w:r>
          </w:p>
          <w:p>
            <w:pPr>
              <w:spacing w:line="400" w:lineRule="exact"/>
              <w:jc w:val="left"/>
              <w:rPr>
                <w:color w:val="auto"/>
                <w:sz w:val="24"/>
                <w:highlight w:val="none"/>
              </w:rPr>
            </w:pPr>
            <w:r>
              <w:rPr>
                <w:rFonts w:hint="eastAsia"/>
                <w:color w:val="auto"/>
                <w:sz w:val="24"/>
                <w:highlight w:val="none"/>
              </w:rPr>
              <w:t>1.符合《中华人民共和国政府采购法》第二十二条规定的供应商资格条件；</w:t>
            </w:r>
          </w:p>
          <w:p>
            <w:pPr>
              <w:spacing w:line="400" w:lineRule="exact"/>
              <w:jc w:val="left"/>
              <w:rPr>
                <w:rFonts w:hint="eastAsia" w:eastAsia="宋体"/>
                <w:color w:val="auto"/>
                <w:sz w:val="24"/>
                <w:highlight w:val="none"/>
                <w:lang w:eastAsia="zh-CN"/>
              </w:rPr>
            </w:pPr>
            <w:r>
              <w:rPr>
                <w:rFonts w:hint="eastAsia"/>
                <w:color w:val="auto"/>
                <w:sz w:val="24"/>
                <w:highlight w:val="none"/>
              </w:rPr>
              <w:t>2.国内注册（指按国家有关规定要求注册的），提供本次采购服务，具备独立法人资格，且必须具有有效的图书出版许可证和出版物经营许可证的供应商。</w:t>
            </w:r>
          </w:p>
          <w:p>
            <w:pPr>
              <w:spacing w:line="400" w:lineRule="exact"/>
              <w:jc w:val="left"/>
              <w:rPr>
                <w:color w:val="auto"/>
                <w:sz w:val="24"/>
                <w:highlight w:val="none"/>
              </w:rPr>
            </w:pPr>
            <w:r>
              <w:rPr>
                <w:rFonts w:hint="eastAsia"/>
                <w:color w:val="auto"/>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360" w:lineRule="exact"/>
              <w:jc w:val="left"/>
              <w:rPr>
                <w:color w:val="auto"/>
                <w:sz w:val="24"/>
                <w:highlight w:val="none"/>
              </w:rPr>
            </w:pPr>
            <w:r>
              <w:rPr>
                <w:rFonts w:hint="eastAsia"/>
                <w:color w:val="auto"/>
                <w:sz w:val="24"/>
                <w:highlight w:val="none"/>
              </w:rPr>
              <w:t xml:space="preserve">4.本项目不接受联合体报价。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报价</w:t>
            </w:r>
            <w:r>
              <w:rPr>
                <w:rFonts w:hint="eastAsia" w:ascii="宋体" w:hAnsi="宋体" w:cs="宋体"/>
                <w:color w:val="auto"/>
                <w:sz w:val="24"/>
                <w:highlight w:val="none"/>
              </w:rPr>
              <w:t>：</w:t>
            </w:r>
          </w:p>
          <w:p>
            <w:pPr>
              <w:spacing w:line="360" w:lineRule="exact"/>
              <w:jc w:val="left"/>
              <w:rPr>
                <w:rFonts w:ascii="宋体" w:hAnsi="宋体" w:cs="宋体"/>
                <w:bCs/>
                <w:color w:val="auto"/>
                <w:sz w:val="24"/>
                <w:highlight w:val="none"/>
              </w:rPr>
            </w:pPr>
            <w:r>
              <w:rPr>
                <w:rFonts w:hint="eastAsia" w:ascii="宋体" w:hAnsi="宋体" w:cs="宋体"/>
                <w:bCs/>
                <w:color w:val="auto"/>
                <w:sz w:val="24"/>
                <w:highlight w:val="none"/>
              </w:rPr>
              <w:t>1.报价人必须就《服务需求》中的所有内容作完整唯一报价，否则报价将被拒绝。</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2.本项目应以人民币报价。</w:t>
            </w:r>
          </w:p>
          <w:p>
            <w:pPr>
              <w:spacing w:line="360" w:lineRule="exact"/>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3.报价不超过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为有效报价，超过</w:t>
            </w:r>
            <w:r>
              <w:rPr>
                <w:rFonts w:hint="eastAsia" w:ascii="宋体" w:hAnsi="宋体" w:cs="宋体"/>
                <w:bCs/>
                <w:color w:val="auto"/>
                <w:sz w:val="24"/>
                <w:highlight w:val="none"/>
              </w:rPr>
              <w:t>采购预算价</w:t>
            </w:r>
            <w:r>
              <w:rPr>
                <w:rFonts w:hint="eastAsia" w:ascii="宋体" w:hAnsi="宋体" w:cs="宋体"/>
                <w:bCs/>
                <w:color w:val="auto"/>
                <w:sz w:val="24"/>
                <w:highlight w:val="none"/>
                <w:lang w:val="zh-CN"/>
              </w:rPr>
              <w:t>的报价为无效报价。</w:t>
            </w:r>
          </w:p>
          <w:p>
            <w:pPr>
              <w:spacing w:line="360" w:lineRule="exact"/>
              <w:jc w:val="left"/>
              <w:rPr>
                <w:rFonts w:ascii="宋体" w:hAnsi="宋体" w:cs="宋体"/>
                <w:color w:val="auto"/>
                <w:sz w:val="24"/>
                <w:highlight w:val="none"/>
              </w:rPr>
            </w:pPr>
            <w:r>
              <w:rPr>
                <w:rFonts w:hint="eastAsia" w:ascii="宋体" w:hAnsi="宋体" w:cs="宋体"/>
                <w:bCs/>
                <w:color w:val="auto"/>
                <w:sz w:val="24"/>
                <w:highlight w:val="none"/>
                <w:lang w:val="zh-CN"/>
              </w:rPr>
              <w:t>4.</w:t>
            </w: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响应文件份数</w:t>
            </w:r>
            <w:r>
              <w:rPr>
                <w:rFonts w:hint="eastAsia" w:ascii="宋体" w:hAnsi="宋体" w:cs="宋体"/>
                <w:color w:val="auto"/>
                <w:sz w:val="24"/>
                <w:highlight w:val="none"/>
              </w:rPr>
              <w:t>：正本一份  副本</w:t>
            </w:r>
            <w:r>
              <w:rPr>
                <w:rFonts w:hint="eastAsia" w:ascii="宋体" w:hAnsi="宋体" w:cs="宋体"/>
                <w:color w:val="auto"/>
                <w:sz w:val="24"/>
                <w:highlight w:val="none"/>
                <w:lang w:val="en-US" w:eastAsia="zh-CN"/>
              </w:rPr>
              <w:t>两</w:t>
            </w:r>
            <w:r>
              <w:rPr>
                <w:rFonts w:hint="eastAsia" w:ascii="宋体" w:hAnsi="宋体" w:cs="宋体"/>
                <w:color w:val="auto"/>
                <w:sz w:val="24"/>
                <w:highlight w:val="none"/>
              </w:rPr>
              <w:t>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5</w:t>
            </w:r>
          </w:p>
        </w:tc>
        <w:tc>
          <w:tcPr>
            <w:tcW w:w="8603" w:type="dxa"/>
            <w:vAlign w:val="center"/>
          </w:tcPr>
          <w:p>
            <w:pPr>
              <w:spacing w:line="360" w:lineRule="exact"/>
              <w:rPr>
                <w:rFonts w:ascii="宋体" w:hAnsi="宋体" w:cs="宋体"/>
                <w:color w:val="auto"/>
                <w:sz w:val="24"/>
                <w:highlight w:val="yellow"/>
              </w:rPr>
            </w:pPr>
            <w:r>
              <w:rPr>
                <w:rFonts w:hint="eastAsia" w:ascii="宋体" w:hAnsi="宋体" w:cs="宋体"/>
                <w:b/>
                <w:bCs/>
                <w:color w:val="auto"/>
                <w:sz w:val="24"/>
                <w:highlight w:val="none"/>
              </w:rPr>
              <w:t>响应文件递交截止时间：</w:t>
            </w:r>
            <w:r>
              <w:rPr>
                <w:rFonts w:hint="eastAsia" w:ascii="宋体" w:hAnsi="宋体"/>
                <w:color w:val="auto"/>
                <w:sz w:val="24"/>
                <w:highlight w:val="yellow"/>
                <w:lang w:eastAsia="zh-CN"/>
              </w:rPr>
              <w:t>202</w:t>
            </w:r>
            <w:r>
              <w:rPr>
                <w:rFonts w:hint="eastAsia" w:ascii="宋体" w:hAnsi="宋体"/>
                <w:color w:val="auto"/>
                <w:sz w:val="24"/>
                <w:highlight w:val="yellow"/>
                <w:lang w:val="en-US" w:eastAsia="zh-CN"/>
              </w:rPr>
              <w:t>4</w:t>
            </w:r>
            <w:r>
              <w:rPr>
                <w:rFonts w:hint="eastAsia" w:ascii="宋体" w:hAnsi="宋体"/>
                <w:color w:val="auto"/>
                <w:sz w:val="24"/>
                <w:highlight w:val="yellow"/>
              </w:rPr>
              <w:t>年</w:t>
            </w:r>
            <w:r>
              <w:rPr>
                <w:rFonts w:hint="eastAsia" w:ascii="宋体" w:hAnsi="宋体"/>
                <w:color w:val="auto"/>
                <w:sz w:val="24"/>
                <w:szCs w:val="24"/>
                <w:highlight w:val="yellow"/>
                <w:lang w:val="en-US" w:eastAsia="zh-CN"/>
              </w:rPr>
              <w:t>3</w:t>
            </w:r>
            <w:r>
              <w:rPr>
                <w:rFonts w:hint="eastAsia" w:ascii="宋体" w:hAnsi="宋体"/>
                <w:color w:val="auto"/>
                <w:sz w:val="24"/>
                <w:highlight w:val="yellow"/>
              </w:rPr>
              <w:t>月</w:t>
            </w:r>
            <w:r>
              <w:rPr>
                <w:rFonts w:hint="eastAsia" w:ascii="宋体" w:hAnsi="宋体"/>
                <w:color w:val="auto"/>
                <w:sz w:val="24"/>
                <w:szCs w:val="24"/>
                <w:highlight w:val="yellow"/>
                <w:lang w:val="en-US" w:eastAsia="zh-CN"/>
              </w:rPr>
              <w:t xml:space="preserve">29 </w:t>
            </w:r>
            <w:r>
              <w:rPr>
                <w:rFonts w:hint="eastAsia" w:ascii="宋体" w:hAnsi="宋体"/>
                <w:color w:val="auto"/>
                <w:sz w:val="24"/>
                <w:highlight w:val="yellow"/>
              </w:rPr>
              <w:t>日18时00分</w:t>
            </w:r>
            <w:r>
              <w:rPr>
                <w:rFonts w:hint="eastAsia" w:ascii="宋体" w:hAnsi="宋体" w:cs="宋体"/>
                <w:color w:val="auto"/>
                <w:sz w:val="24"/>
                <w:highlight w:val="yellow"/>
              </w:rPr>
              <w:t>。</w:t>
            </w:r>
          </w:p>
          <w:p>
            <w:pPr>
              <w:spacing w:line="360" w:lineRule="exact"/>
              <w:rPr>
                <w:rFonts w:ascii="宋体" w:hAnsi="宋体" w:cs="宋体"/>
                <w:color w:val="auto"/>
                <w:sz w:val="24"/>
                <w:highlight w:val="none"/>
              </w:rPr>
            </w:pPr>
            <w:r>
              <w:rPr>
                <w:rFonts w:hint="eastAsia" w:ascii="宋体" w:hAnsi="宋体" w:cs="宋体"/>
                <w:color w:val="auto"/>
                <w:sz w:val="24"/>
                <w:highlight w:val="none"/>
              </w:rPr>
              <w:t>地址：南宁市良庆区体强路18号</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楼</w:t>
            </w:r>
            <w:r>
              <w:rPr>
                <w:rFonts w:hint="eastAsia" w:ascii="宋体" w:hAnsi="宋体" w:cs="宋体"/>
                <w:color w:val="auto"/>
                <w:sz w:val="24"/>
                <w:highlight w:val="none"/>
                <w:lang w:val="en-US" w:eastAsia="zh-CN"/>
              </w:rPr>
              <w:t>1608</w:t>
            </w:r>
            <w:r>
              <w:rPr>
                <w:rFonts w:hint="eastAsia" w:ascii="宋体" w:hAnsi="宋体" w:cs="宋体"/>
                <w:color w:val="auto"/>
                <w:sz w:val="24"/>
                <w:highlight w:val="none"/>
              </w:rPr>
              <w:t>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6</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bCs/>
                <w:color w:val="auto"/>
                <w:sz w:val="24"/>
                <w:highlight w:val="none"/>
              </w:rPr>
              <w:t>履约保证金:</w:t>
            </w:r>
            <w:r>
              <w:rPr>
                <w:rFonts w:hint="eastAsia" w:ascii="宋体" w:hAnsi="宋体" w:cs="宋体"/>
                <w:color w:val="auto"/>
                <w:sz w:val="24"/>
                <w:highlight w:val="none"/>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b/>
                <w:color w:val="auto"/>
                <w:sz w:val="24"/>
                <w:highlight w:val="none"/>
              </w:rPr>
              <w:t>评标方法：</w:t>
            </w:r>
            <w:r>
              <w:rPr>
                <w:rFonts w:hint="eastAsia" w:ascii="宋体" w:hAnsi="宋体" w:cs="宋体"/>
                <w:color w:val="auto"/>
                <w:sz w:val="24"/>
                <w:highlight w:val="none"/>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8603" w:type="dxa"/>
            <w:vAlign w:val="center"/>
          </w:tcPr>
          <w:p>
            <w:pPr>
              <w:spacing w:line="360" w:lineRule="exact"/>
              <w:rPr>
                <w:rFonts w:ascii="宋体" w:hAnsi="宋体" w:cs="宋体"/>
                <w:b/>
                <w:color w:val="auto"/>
                <w:sz w:val="24"/>
                <w:highlight w:val="none"/>
              </w:rPr>
            </w:pPr>
            <w:r>
              <w:rPr>
                <w:rFonts w:hint="eastAsia" w:ascii="宋体" w:hAnsi="宋体" w:cs="宋体"/>
                <w:b/>
                <w:bCs/>
                <w:color w:val="auto"/>
                <w:sz w:val="24"/>
                <w:highlight w:val="none"/>
              </w:rPr>
              <w:t>本项目采购预算价为：</w:t>
            </w:r>
            <w:r>
              <w:rPr>
                <w:rFonts w:hint="eastAsia" w:ascii="宋体" w:hAnsi="宋体"/>
                <w:bCs/>
                <w:color w:val="auto"/>
                <w:sz w:val="24"/>
                <w:szCs w:val="24"/>
                <w:highlight w:val="none"/>
                <w:lang w:val="en-US" w:eastAsia="zh-CN"/>
              </w:rPr>
              <w:t>壹拾贰</w:t>
            </w:r>
            <w:r>
              <w:rPr>
                <w:rFonts w:hint="eastAsia" w:ascii="宋体" w:hAnsi="宋体"/>
                <w:bCs/>
                <w:color w:val="auto"/>
                <w:sz w:val="24"/>
                <w:szCs w:val="24"/>
                <w:highlight w:val="none"/>
                <w:lang w:eastAsia="zh-CN"/>
              </w:rPr>
              <w:t>万元</w:t>
            </w:r>
            <w:r>
              <w:rPr>
                <w:rFonts w:hint="eastAsia" w:ascii="宋体" w:hAnsi="宋体"/>
                <w:bCs/>
                <w:color w:val="auto"/>
                <w:sz w:val="24"/>
                <w:highlight w:val="none"/>
              </w:rPr>
              <w:t>整（￥</w:t>
            </w:r>
            <w:r>
              <w:rPr>
                <w:rFonts w:hint="eastAsia" w:ascii="宋体" w:hAnsi="宋体"/>
                <w:bCs/>
                <w:color w:val="auto"/>
                <w:sz w:val="24"/>
                <w:highlight w:val="none"/>
                <w:lang w:val="en-US" w:eastAsia="zh-CN"/>
              </w:rPr>
              <w:t>12000</w:t>
            </w:r>
            <w:r>
              <w:rPr>
                <w:rFonts w:hint="eastAsia" w:ascii="宋体" w:hAnsi="宋体"/>
                <w:bCs/>
                <w:color w:val="auto"/>
                <w:sz w:val="24"/>
                <w:highlight w:val="none"/>
              </w:rPr>
              <w:t>0.00）</w:t>
            </w:r>
            <w:r>
              <w:rPr>
                <w:rFonts w:hint="eastAsia" w:ascii="宋体" w:hAnsi="宋体" w:cs="宋体"/>
                <w:b/>
                <w:bCs/>
                <w:color w:val="auto"/>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8603" w:type="dxa"/>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color w:val="auto"/>
                <w:sz w:val="24"/>
                <w:highlight w:val="none"/>
              </w:rPr>
            </w:pPr>
            <w:r>
              <w:rPr>
                <w:rFonts w:hint="eastAsia" w:ascii="宋体" w:hAnsi="宋体" w:cs="宋体"/>
                <w:color w:val="auto"/>
                <w:sz w:val="24"/>
                <w:highlight w:val="none"/>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Lines="20" w:afterLines="20" w:line="400" w:lineRule="exact"/>
        <w:jc w:val="center"/>
        <w:rPr>
          <w:rFonts w:ascii="宋体" w:hAnsi="宋体"/>
          <w:b/>
          <w:color w:val="auto"/>
          <w:sz w:val="24"/>
          <w:szCs w:val="24"/>
          <w:highlight w:val="none"/>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beforeLines="20" w:afterLines="20" w:line="400" w:lineRule="exact"/>
        <w:jc w:val="center"/>
        <w:rPr>
          <w:rFonts w:ascii="宋体" w:hAnsi="宋体"/>
          <w:b/>
          <w:color w:val="auto"/>
          <w:sz w:val="32"/>
          <w:szCs w:val="32"/>
          <w:highlight w:val="none"/>
        </w:rPr>
      </w:pPr>
      <w:r>
        <w:rPr>
          <w:rFonts w:hint="eastAsia" w:ascii="宋体" w:hAnsi="宋体"/>
          <w:b/>
          <w:color w:val="auto"/>
          <w:sz w:val="28"/>
          <w:szCs w:val="32"/>
          <w:highlight w:val="none"/>
        </w:rPr>
        <w:t>报价人须知</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一、总　则</w:t>
      </w:r>
    </w:p>
    <w:p>
      <w:pPr>
        <w:spacing w:line="40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1.适用范围</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本文件仅适用于广西壮族自治区信息中心“</w:t>
      </w:r>
      <w:r>
        <w:rPr>
          <w:rFonts w:hint="eastAsia" w:ascii="宋体" w:hAnsi="宋体"/>
          <w:bCs/>
          <w:color w:val="auto"/>
          <w:sz w:val="24"/>
          <w:highlight w:val="none"/>
          <w:lang w:val="en-US" w:eastAsia="zh-CN"/>
        </w:rPr>
        <w:t>《中国—东盟信息港发展报告（2024）》出版服务</w:t>
      </w:r>
      <w:r>
        <w:rPr>
          <w:rFonts w:hint="eastAsia" w:ascii="宋体" w:hAnsi="宋体" w:cs="宋体"/>
          <w:color w:val="auto"/>
          <w:sz w:val="24"/>
          <w:highlight w:val="none"/>
        </w:rPr>
        <w:t>”项目采购。</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 定义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2.1“采购人”：广西壮族自治区信息中心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2.2“报价人”系指符合本次采购项目的提交响应文件的、参与报价的单位或自然人。</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2.5“项目”系指供应商按采购文件规定向采购人提供的产品和服务。</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2.6“书面形式”包括信函、传真、电报等。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2.7“▲”系指实质性要求条款。</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3.报价人的基本条件</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3.1 报价人资格及要求：</w:t>
      </w:r>
    </w:p>
    <w:p>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（1）符合《中华人民共和国政府采购法》第二十二条规定的供应商资格条件；</w:t>
      </w:r>
    </w:p>
    <w:p>
      <w:pPr>
        <w:spacing w:line="400" w:lineRule="exact"/>
        <w:ind w:firstLine="480" w:firstLineChars="200"/>
        <w:jc w:val="left"/>
        <w:rPr>
          <w:rFonts w:hint="eastAsia" w:ascii="宋体" w:hAnsi="宋体"/>
          <w:bCs/>
          <w:color w:val="auto"/>
          <w:sz w:val="24"/>
          <w:highlight w:val="none"/>
        </w:rPr>
      </w:pPr>
      <w:r>
        <w:rPr>
          <w:rFonts w:hint="eastAsia" w:ascii="宋体" w:hAnsi="宋体" w:cs="宋体"/>
          <w:color w:val="auto"/>
          <w:kern w:val="0"/>
          <w:sz w:val="24"/>
          <w:highlight w:val="none"/>
        </w:rPr>
        <w:t>（2）</w:t>
      </w:r>
      <w:r>
        <w:rPr>
          <w:rFonts w:hint="eastAsia" w:ascii="宋体" w:hAnsi="宋体"/>
          <w:bCs/>
          <w:color w:val="auto"/>
          <w:sz w:val="24"/>
          <w:highlight w:val="none"/>
        </w:rPr>
        <w:t>国内注册（指按国家有关规定要求注册的），提供本次采购服务，具备独立法人资格，且必须具有有效的图书出版许可证和出版物经营许可证的供应商。</w:t>
      </w:r>
    </w:p>
    <w:p>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rPr>
          <w:color w:val="auto"/>
          <w:highlight w:val="none"/>
        </w:rPr>
      </w:pPr>
      <w:r>
        <w:rPr>
          <w:rFonts w:hint="eastAsia" w:ascii="宋体" w:hAnsi="宋体" w:cs="宋体"/>
          <w:color w:val="auto"/>
          <w:kern w:val="0"/>
          <w:sz w:val="24"/>
          <w:highlight w:val="none"/>
        </w:rPr>
        <w:t xml:space="preserve">（4）本项目不接受联合体报价。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4.费用</w:t>
      </w:r>
    </w:p>
    <w:p>
      <w:pPr>
        <w:spacing w:line="40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报价人应自行承担所有与编写和提交报价文件有关的费用，不论采购结果如何，采购人在任何情况下无义务和责任承担此类费用。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5.联合体报价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本项目不接受联合体报价。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6.转包与分包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6.1本项目不允许转包。</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6.2本项目不可以分包。</w:t>
      </w:r>
    </w:p>
    <w:p>
      <w:pPr>
        <w:pStyle w:val="14"/>
        <w:numPr>
          <w:ilvl w:val="-1"/>
          <w:numId w:val="0"/>
        </w:numPr>
        <w:snapToGrid w:val="0"/>
        <w:spacing w:line="400" w:lineRule="exact"/>
        <w:ind w:firstLine="482" w:firstLineChars="200"/>
        <w:outlineLvl w:val="1"/>
        <w:rPr>
          <w:rFonts w:hAnsi="宋体" w:cs="宋体"/>
          <w:b/>
          <w:color w:val="auto"/>
          <w:sz w:val="24"/>
          <w:highlight w:val="none"/>
        </w:rPr>
      </w:pPr>
      <w:bookmarkStart w:id="0" w:name="_Toc254970673"/>
      <w:bookmarkStart w:id="1" w:name="_Toc254970532"/>
      <w:r>
        <w:rPr>
          <w:rFonts w:hint="eastAsia" w:hAnsi="宋体" w:cs="宋体"/>
          <w:b/>
          <w:color w:val="auto"/>
          <w:sz w:val="24"/>
          <w:highlight w:val="none"/>
          <w:lang w:val="en-US" w:eastAsia="zh-CN"/>
        </w:rPr>
        <w:t>7.</w:t>
      </w:r>
      <w:r>
        <w:rPr>
          <w:rFonts w:hint="eastAsia" w:hAnsi="宋体" w:cs="宋体"/>
          <w:b/>
          <w:color w:val="auto"/>
          <w:sz w:val="24"/>
          <w:highlight w:val="none"/>
        </w:rPr>
        <w:t xml:space="preserve">特别说明 </w:t>
      </w:r>
    </w:p>
    <w:bookmarkEnd w:id="0"/>
    <w:bookmarkEnd w:id="1"/>
    <w:p>
      <w:pPr>
        <w:pStyle w:val="14"/>
        <w:snapToGrid w:val="0"/>
        <w:spacing w:line="400" w:lineRule="exact"/>
        <w:ind w:firstLine="480" w:firstLineChars="200"/>
        <w:outlineLvl w:val="1"/>
        <w:rPr>
          <w:rFonts w:hAnsi="宋体" w:cs="宋体"/>
          <w:color w:val="auto"/>
          <w:sz w:val="24"/>
          <w:highlight w:val="none"/>
        </w:rPr>
      </w:pPr>
      <w:r>
        <w:rPr>
          <w:rFonts w:hint="eastAsia" w:hAnsi="宋体" w:cs="宋体"/>
          <w:color w:val="auto"/>
          <w:sz w:val="24"/>
          <w:highlight w:val="none"/>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7.2报价人报价所使用的资格、信誉、荣誉、业绩与企业认证必须为本法人所拥有。报价人报价所使用的采购项目实施人员必须为本法人员工（或必须为本法人或控股公司正式员工）。</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7.3报价人应仔细阅读采购文件的所有内容，按照采购文件的要求提交响应文件，并对所提供的全部资料的真实性承担法律责任。</w:t>
      </w:r>
    </w:p>
    <w:p>
      <w:pPr>
        <w:pStyle w:val="14"/>
        <w:snapToGrid w:val="0"/>
        <w:spacing w:line="400" w:lineRule="exact"/>
        <w:ind w:left="2" w:leftChars="1" w:firstLine="480" w:firstLineChars="200"/>
        <w:rPr>
          <w:rFonts w:hAnsi="宋体" w:cs="宋体"/>
          <w:color w:val="auto"/>
          <w:sz w:val="24"/>
          <w:szCs w:val="24"/>
          <w:highlight w:val="none"/>
        </w:rPr>
      </w:pPr>
      <w:r>
        <w:rPr>
          <w:rFonts w:hint="eastAsia" w:hAnsi="宋体" w:cs="宋体"/>
          <w:color w:val="auto"/>
          <w:sz w:val="24"/>
          <w:szCs w:val="24"/>
          <w:highlight w:val="none"/>
        </w:rPr>
        <w:t>7.4报价人提供任何虚假材料,其报价无效；成交后发现的,成交人须依照《中华人民共和国消费者权益保护法》第49条之规定双倍赔偿采购人，且民事赔偿并不免除违法报价人的行政与刑事责任。</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二、采购文件</w:t>
      </w:r>
    </w:p>
    <w:p>
      <w:pPr>
        <w:pStyle w:val="14"/>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8.采购文件构成</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8.1采购公告；</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8.2报价人须知及前附表；</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8.3项目服务需求及说明；</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8.4评审办法及成交标准；</w:t>
      </w:r>
    </w:p>
    <w:p>
      <w:pPr>
        <w:pStyle w:val="14"/>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8.5响应文件格式。</w:t>
      </w:r>
    </w:p>
    <w:p>
      <w:pPr>
        <w:pStyle w:val="14"/>
        <w:spacing w:line="400" w:lineRule="exact"/>
        <w:ind w:firstLine="472" w:firstLineChars="196"/>
        <w:rPr>
          <w:rFonts w:hAnsi="宋体" w:cs="宋体"/>
          <w:color w:val="auto"/>
          <w:sz w:val="24"/>
          <w:szCs w:val="24"/>
          <w:highlight w:val="none"/>
        </w:rPr>
      </w:pPr>
      <w:r>
        <w:rPr>
          <w:rFonts w:hint="eastAsia" w:hAnsi="宋体" w:cs="宋体"/>
          <w:b/>
          <w:bCs/>
          <w:color w:val="auto"/>
          <w:sz w:val="24"/>
          <w:szCs w:val="24"/>
          <w:highlight w:val="none"/>
        </w:rPr>
        <w:t>9.</w:t>
      </w:r>
      <w:r>
        <w:rPr>
          <w:rFonts w:hint="eastAsia" w:hAnsi="宋体" w:cs="宋体"/>
          <w:b/>
          <w:color w:val="auto"/>
          <w:sz w:val="24"/>
          <w:szCs w:val="24"/>
          <w:highlight w:val="none"/>
        </w:rPr>
        <w:t>采购文件的澄清和修改</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Lines="20" w:afterLines="20" w:line="400" w:lineRule="exact"/>
        <w:ind w:firstLine="480" w:firstLineChars="200"/>
        <w:jc w:val="left"/>
        <w:rPr>
          <w:rFonts w:hAnsi="宋体" w:cs="宋体"/>
          <w:color w:val="auto"/>
          <w:sz w:val="24"/>
          <w:szCs w:val="24"/>
          <w:highlight w:val="none"/>
        </w:rPr>
      </w:pPr>
      <w:r>
        <w:rPr>
          <w:rFonts w:hint="eastAsia" w:hAnsi="宋体" w:cs="宋体"/>
          <w:color w:val="auto"/>
          <w:sz w:val="24"/>
          <w:szCs w:val="24"/>
          <w:highlight w:val="none"/>
        </w:rPr>
        <w:t>9.4特殊情况下，采购人可延长报价截止时间，并将变更时间以变更公告在原采购公告发布地址发布。</w:t>
      </w:r>
    </w:p>
    <w:p>
      <w:pPr>
        <w:pStyle w:val="14"/>
        <w:snapToGrid w:val="0"/>
        <w:spacing w:beforeLines="20" w:afterLines="20" w:line="400" w:lineRule="exact"/>
        <w:ind w:firstLine="482" w:firstLineChars="200"/>
        <w:jc w:val="center"/>
        <w:rPr>
          <w:rFonts w:hAnsi="宋体" w:cs="宋体"/>
          <w:b/>
          <w:color w:val="auto"/>
          <w:sz w:val="24"/>
          <w:szCs w:val="24"/>
          <w:highlight w:val="none"/>
        </w:rPr>
      </w:pPr>
      <w:r>
        <w:rPr>
          <w:rFonts w:hint="eastAsia" w:hAnsi="宋体" w:cs="宋体"/>
          <w:b/>
          <w:color w:val="auto"/>
          <w:sz w:val="24"/>
          <w:szCs w:val="24"/>
          <w:highlight w:val="none"/>
        </w:rPr>
        <w:t>三、响应文件</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10.响应文件的组成</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10.2资信/商务文件：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商务部分是证明报价人有资格参加报价和成交后有能力履行服务的文件，这些文件应能满足采购的要求，包括但不限于下列文件，其中加“▲”项目不得有缺失或无效且不允许截标后补正。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▲（1）报价声明书（格式见第五章）；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▲（2）有效的营业执照复印件（对于有经营资质要求的，报价人必须提供有效的经营资质证书内页复印件；如报价人提供其他服务机构的服务时，还须提供其他服务机构的有效授权书原件）；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▲（3）有效的法定代表人（负责人）身份证正反面复印件（如法定代表人（负责人）非中国国籍应提交护照复印件，要求证件有效并与营业执照中的法定代表人（负责人）相符，格式自拟）；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▲（4）法定代表人（负责人）授权委托书（委托代理时提供，格式见第五章）；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▲（8）响应文件递交截止之日前半年内任意</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▲（10）报价人主体信用记录查询结果截图（加盖报价人单位公章）；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▲（11）商务响应表（格式见第五章）；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▲（12）服务承诺书（格式自拟）；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可作为报价人资信评判的资质证明材料（如有）：</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）报价人的类似成功案例的业绩证明文件（报价人同类项目实施情况一览表、中标/成交通知书复印件或有效合同复印件并加盖</w:t>
      </w:r>
      <w:r>
        <w:rPr>
          <w:rFonts w:hint="eastAsia" w:ascii="宋体" w:hAnsi="宋体" w:cs="宋体"/>
          <w:color w:val="auto"/>
          <w:sz w:val="24"/>
          <w:highlight w:val="none"/>
          <w:lang w:eastAsia="zh-CN"/>
        </w:rPr>
        <w:t>单位</w:t>
      </w:r>
      <w:r>
        <w:rPr>
          <w:rFonts w:hint="eastAsia" w:ascii="宋体" w:hAnsi="宋体" w:cs="宋体"/>
          <w:color w:val="auto"/>
          <w:sz w:val="24"/>
          <w:highlight w:val="none"/>
        </w:rPr>
        <w:t>公章，格式可自拟）；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10.3技术文件：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▲（1）技术响应表（格式见第五章）；</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▲（2）服务方案（格式自拟）；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项目实施人员一览表</w:t>
      </w:r>
      <w:r>
        <w:rPr>
          <w:rFonts w:hint="eastAsia" w:ascii="宋体" w:hAnsi="宋体" w:cs="宋体"/>
          <w:color w:val="auto"/>
          <w:sz w:val="24"/>
          <w:highlight w:val="none"/>
        </w:rPr>
        <w:t>（格式见第五章）；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）报价人认为需要提供的其他证明材料（格式自拟）；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10.4报价文件：</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▲（1）报价函（格式见第五章）；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▲（2）报价表（格式见第五章）；</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（3）报价人针对报价需要说明的其他文件和说明（格式自拟）。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▲注：所提供的以上任一材料，均须加盖报价人公章且按采购文件格式要求签字，否则视为无效材料。</w:t>
      </w:r>
    </w:p>
    <w:p>
      <w:pPr>
        <w:pStyle w:val="36"/>
        <w:spacing w:line="400" w:lineRule="exact"/>
        <w:rPr>
          <w:rFonts w:ascii="宋体" w:hAnsi="宋体"/>
          <w:b/>
          <w:color w:val="auto"/>
          <w:highlight w:val="none"/>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b/>
          <w:color w:val="auto"/>
          <w:highlight w:val="none"/>
        </w:rPr>
        <w:t>11. 响应文件编制基本要求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11.1报价人对响应文件的编制应按要求装订和封装。</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11.3报价人应认真阅读并充分理解本文件的全部内容（包括所有的补充通知和修改内容），承诺并履行本文件中各项条款的规定及要求。</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11.4响应文件必须按本文件的全部内容，包括所有的补充通知、修改内容及附件进行编制。</w:t>
      </w:r>
    </w:p>
    <w:p>
      <w:pPr>
        <w:spacing w:line="400" w:lineRule="exact"/>
        <w:ind w:firstLine="480" w:firstLineChars="200"/>
        <w:rPr>
          <w:color w:val="auto"/>
          <w:highlight w:val="none"/>
        </w:rPr>
      </w:pPr>
      <w:r>
        <w:rPr>
          <w:rFonts w:hint="eastAsia" w:ascii="宋体" w:hAnsi="宋体" w:cs="宋体"/>
          <w:color w:val="auto"/>
          <w:sz w:val="24"/>
          <w:highlight w:val="none"/>
        </w:rPr>
        <w:t>11.5如因报价人只填写和提供了本文件要求的部分内容和附件，而给评审造成困难，其可能导致的结果和责任由报价人自行承担。</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12.响应文件的语言及计量</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13.报价</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13.1报价应按采购文件中相关附表格式填写。</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▲13.3响应文件只允许有一个报价，有选择的或有条件的报价将不予接受。</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四、响应文件的递交</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14</w:t>
      </w:r>
      <w:r>
        <w:rPr>
          <w:rFonts w:hint="eastAsia" w:ascii="宋体" w:hAnsi="宋体" w:cs="宋体"/>
          <w:b/>
          <w:color w:val="auto"/>
          <w:sz w:val="24"/>
          <w:highlight w:val="none"/>
        </w:rPr>
        <w:t>.响应文件的递交</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14</w:t>
      </w:r>
      <w:r>
        <w:rPr>
          <w:rFonts w:hint="eastAsia" w:ascii="宋体" w:hAnsi="宋体" w:cs="宋体"/>
          <w:color w:val="auto"/>
          <w:sz w:val="24"/>
          <w:highlight w:val="none"/>
        </w:rPr>
        <w:t>.1所有响应文件须按采购公告规定的时间前递交到指定地点。</w:t>
      </w:r>
    </w:p>
    <w:p>
      <w:pPr>
        <w:spacing w:line="400" w:lineRule="exact"/>
        <w:ind w:firstLine="482" w:firstLineChars="200"/>
        <w:rPr>
          <w:rFonts w:ascii="宋体" w:hAnsi="宋体" w:cs="宋体"/>
          <w:b/>
          <w:color w:val="auto"/>
          <w:sz w:val="24"/>
          <w:highlight w:val="none"/>
        </w:rPr>
      </w:pPr>
      <w:r>
        <w:rPr>
          <w:rFonts w:ascii="宋体" w:hAnsi="宋体" w:cs="宋体"/>
          <w:b/>
          <w:color w:val="auto"/>
          <w:sz w:val="24"/>
          <w:highlight w:val="none"/>
        </w:rPr>
        <w:t>15</w:t>
      </w:r>
      <w:r>
        <w:rPr>
          <w:rFonts w:hint="eastAsia" w:ascii="宋体" w:hAnsi="宋体" w:cs="宋体"/>
          <w:b/>
          <w:color w:val="auto"/>
          <w:sz w:val="24"/>
          <w:highlight w:val="none"/>
        </w:rPr>
        <w:t>.迟交的响应文件</w:t>
      </w:r>
    </w:p>
    <w:p>
      <w:pPr>
        <w:spacing w:line="400" w:lineRule="exact"/>
        <w:ind w:firstLine="480" w:firstLineChars="200"/>
        <w:rPr>
          <w:color w:val="auto"/>
          <w:highlight w:val="none"/>
        </w:rPr>
      </w:pPr>
      <w:r>
        <w:rPr>
          <w:rFonts w:hint="eastAsia" w:ascii="宋体" w:hAnsi="宋体" w:cs="宋体"/>
          <w:color w:val="auto"/>
          <w:sz w:val="24"/>
          <w:highlight w:val="none"/>
        </w:rPr>
        <w:t>按《中华人民共和国政府采购法》的规定，采购人将拒绝或原封退回在其规定的递交响应文件截止时间之后收到的任何响应文件。</w:t>
      </w:r>
    </w:p>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五、项目评审</w:t>
      </w:r>
    </w:p>
    <w:p>
      <w:pPr>
        <w:spacing w:line="400" w:lineRule="exact"/>
        <w:ind w:firstLine="482" w:firstLineChars="200"/>
        <w:rPr>
          <w:rFonts w:ascii="宋体" w:hAnsi="宋体" w:cs="宋体"/>
          <w:b/>
          <w:color w:val="auto"/>
          <w:sz w:val="24"/>
          <w:highlight w:val="none"/>
        </w:rPr>
      </w:pPr>
      <w:bookmarkStart w:id="2" w:name="_Toc304876596"/>
      <w:r>
        <w:rPr>
          <w:rFonts w:ascii="宋体" w:hAnsi="宋体" w:cs="宋体"/>
          <w:b/>
          <w:color w:val="auto"/>
          <w:sz w:val="24"/>
          <w:highlight w:val="none"/>
        </w:rPr>
        <w:t>16</w:t>
      </w:r>
      <w:r>
        <w:rPr>
          <w:rFonts w:hint="eastAsia" w:ascii="宋体" w:hAnsi="宋体" w:cs="宋体"/>
          <w:b/>
          <w:color w:val="auto"/>
          <w:sz w:val="24"/>
          <w:highlight w:val="none"/>
        </w:rPr>
        <w:t>.报价无效的情形</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16</w:t>
      </w:r>
      <w:r>
        <w:rPr>
          <w:rFonts w:hint="eastAsia" w:ascii="宋体" w:hAnsi="宋体" w:cs="宋体"/>
          <w:color w:val="auto"/>
          <w:sz w:val="24"/>
          <w:highlight w:val="none"/>
        </w:rPr>
        <w:t>.1在资格和符合性审查时，如发现下列情形之一的，响应文件将被视为无效：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（1）超越了按照法律法规规定必须获得行政许可或者行政审批的经营范围的；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（2）资格证明文件不全的，或者不符合采购文件标明的资格要求的；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（3）响应文件无法定代表人（负责人）或委托代理人签字，或未提供法定代表人（负责人）授权委托书（委托代理时提供）、报价声明书或者填写项目不齐全的；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（4）未按采购文件规定要求密封、签署、盖章的；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（5）响应文件未按采购文件规定编写和提供的（包括缺少应提供的文件或格式不符合第五章“响应文件格式”的要求）；</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（6）项目不齐全或者内容虚假的；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（8）未实质性响应采购文件标“▲”条款要求或响应情况与事实不符的；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（9）服务期、质保期等商务条款不能满足采购文件要求的；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（10）响应文件有采购人不能接受的附加条件的。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17</w:t>
      </w:r>
      <w:r>
        <w:rPr>
          <w:rFonts w:hint="eastAsia" w:ascii="宋体" w:hAnsi="宋体" w:cs="宋体"/>
          <w:color w:val="auto"/>
          <w:sz w:val="24"/>
          <w:highlight w:val="none"/>
        </w:rPr>
        <w:t>.2在技术评审时，如发现下列情形之一的，响应文件将被视为无效：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（3）与其他参加本次报价的报价人的响应文件（技术文件）的差错相同二处以上的。</w:t>
      </w:r>
    </w:p>
    <w:p>
      <w:pPr>
        <w:spacing w:line="400" w:lineRule="exact"/>
        <w:ind w:firstLine="480" w:firstLineChars="200"/>
        <w:rPr>
          <w:rFonts w:ascii="宋体" w:hAnsi="宋体" w:cs="宋体"/>
          <w:color w:val="auto"/>
          <w:sz w:val="24"/>
          <w:highlight w:val="none"/>
        </w:rPr>
      </w:pPr>
      <w:r>
        <w:rPr>
          <w:rFonts w:ascii="宋体" w:hAnsi="宋体" w:cs="宋体"/>
          <w:color w:val="auto"/>
          <w:sz w:val="24"/>
          <w:highlight w:val="none"/>
        </w:rPr>
        <w:t>17</w:t>
      </w:r>
      <w:r>
        <w:rPr>
          <w:rFonts w:hint="eastAsia" w:ascii="宋体" w:hAnsi="宋体" w:cs="宋体"/>
          <w:color w:val="auto"/>
          <w:sz w:val="24"/>
          <w:highlight w:val="none"/>
        </w:rPr>
        <w:t>.3在报价评审时，如发现下列情形之一的，响应文件将被视为无效：</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（1）未采用人民币报价或者未按照采购文件标明的币种报价的；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（2）最终报价超出最高限价，或者超出采购预算金额，采购人不能支付的；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（3）报价具有选择性，或者开标价格与响应文件承诺的优惠（折扣）价格不一致的；</w:t>
      </w:r>
    </w:p>
    <w:p>
      <w:pPr>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（4）报价人未就全部内容作完整唯一报价的，或有漏项报价的或有选择的或有条件的报价的。</w:t>
      </w:r>
    </w:p>
    <w:bookmarkEnd w:id="2"/>
    <w:p>
      <w:pPr>
        <w:pStyle w:val="14"/>
        <w:snapToGrid w:val="0"/>
        <w:spacing w:beforeLines="20" w:afterLines="20" w:line="400" w:lineRule="exact"/>
        <w:jc w:val="center"/>
        <w:rPr>
          <w:rFonts w:hAnsi="宋体" w:cs="宋体"/>
          <w:b/>
          <w:color w:val="auto"/>
          <w:sz w:val="24"/>
          <w:szCs w:val="24"/>
          <w:highlight w:val="none"/>
        </w:rPr>
      </w:pPr>
      <w:r>
        <w:rPr>
          <w:rFonts w:hint="eastAsia" w:hAnsi="宋体" w:cs="宋体"/>
          <w:b/>
          <w:color w:val="auto"/>
          <w:sz w:val="24"/>
          <w:szCs w:val="24"/>
          <w:highlight w:val="none"/>
        </w:rPr>
        <w:t>六、其他事项</w:t>
      </w:r>
    </w:p>
    <w:p>
      <w:pPr>
        <w:pStyle w:val="14"/>
        <w:spacing w:line="400" w:lineRule="exact"/>
        <w:ind w:firstLine="420"/>
        <w:rPr>
          <w:rFonts w:hAnsi="宋体" w:cs="宋体"/>
          <w:b/>
          <w:color w:val="auto"/>
          <w:sz w:val="24"/>
          <w:szCs w:val="24"/>
          <w:highlight w:val="none"/>
        </w:rPr>
      </w:pPr>
      <w:r>
        <w:rPr>
          <w:rFonts w:hAnsi="宋体" w:cs="宋体"/>
          <w:b/>
          <w:color w:val="auto"/>
          <w:sz w:val="24"/>
          <w:szCs w:val="24"/>
          <w:highlight w:val="none"/>
        </w:rPr>
        <w:t>18</w:t>
      </w:r>
      <w:r>
        <w:rPr>
          <w:rFonts w:hint="eastAsia" w:hAnsi="宋体" w:cs="宋体"/>
          <w:b/>
          <w:color w:val="auto"/>
          <w:sz w:val="24"/>
          <w:szCs w:val="24"/>
          <w:highlight w:val="none"/>
        </w:rPr>
        <w:t>.适用法律</w:t>
      </w:r>
    </w:p>
    <w:p>
      <w:pPr>
        <w:pStyle w:val="14"/>
        <w:spacing w:line="400" w:lineRule="exact"/>
        <w:ind w:firstLine="420"/>
        <w:rPr>
          <w:rFonts w:hAnsi="宋体" w:cs="宋体"/>
          <w:color w:val="auto"/>
          <w:sz w:val="24"/>
          <w:szCs w:val="24"/>
          <w:highlight w:val="none"/>
        </w:rPr>
      </w:pPr>
      <w:r>
        <w:rPr>
          <w:rFonts w:hAnsi="宋体" w:cs="宋体"/>
          <w:b/>
          <w:color w:val="auto"/>
          <w:sz w:val="24"/>
          <w:szCs w:val="24"/>
          <w:highlight w:val="none"/>
        </w:rPr>
        <w:t>18</w:t>
      </w:r>
      <w:r>
        <w:rPr>
          <w:rFonts w:hint="eastAsia" w:hAnsi="宋体" w:cs="宋体"/>
          <w:b/>
          <w:color w:val="auto"/>
          <w:sz w:val="24"/>
          <w:szCs w:val="24"/>
          <w:highlight w:val="none"/>
        </w:rPr>
        <w:t>.1</w:t>
      </w:r>
      <w:r>
        <w:rPr>
          <w:rFonts w:hint="eastAsia" w:hAnsi="宋体" w:cs="宋体"/>
          <w:color w:val="auto"/>
          <w:sz w:val="24"/>
          <w:szCs w:val="24"/>
          <w:highlight w:val="none"/>
        </w:rPr>
        <w:t>采购当事人的一切活动均适用于《中华人民共和国政府采购法》及相关规定。</w:t>
      </w:r>
    </w:p>
    <w:p>
      <w:pPr>
        <w:pStyle w:val="14"/>
        <w:snapToGrid w:val="0"/>
        <w:spacing w:line="400" w:lineRule="exact"/>
        <w:ind w:firstLine="562" w:firstLineChars="200"/>
        <w:jc w:val="center"/>
        <w:rPr>
          <w:rFonts w:hAnsi="宋体"/>
          <w:b/>
          <w:color w:val="auto"/>
          <w:sz w:val="32"/>
          <w:szCs w:val="32"/>
          <w:highlight w:val="none"/>
        </w:rPr>
      </w:pPr>
      <w:r>
        <w:rPr>
          <w:rFonts w:hint="eastAsia" w:hAnsi="宋体"/>
          <w:b/>
          <w:color w:val="auto"/>
          <w:sz w:val="28"/>
          <w:szCs w:val="32"/>
          <w:highlight w:val="none"/>
        </w:rPr>
        <w:br w:type="textWrapping"/>
      </w:r>
      <w:r>
        <w:rPr>
          <w:rFonts w:hint="eastAsia" w:hAnsi="宋体"/>
          <w:b/>
          <w:color w:val="auto"/>
          <w:sz w:val="28"/>
          <w:szCs w:val="32"/>
          <w:highlight w:val="none"/>
        </w:rPr>
        <w:br w:type="page"/>
      </w:r>
      <w:r>
        <w:rPr>
          <w:rFonts w:hint="eastAsia" w:hAnsi="宋体"/>
          <w:b/>
          <w:color w:val="auto"/>
          <w:sz w:val="28"/>
          <w:szCs w:val="32"/>
          <w:highlight w:val="none"/>
        </w:rPr>
        <w:t>第三章 服务需求及说明</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一、说明：</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1.标“▲”为实质性参数要求和条件，</w:t>
      </w:r>
      <w:r>
        <w:rPr>
          <w:rFonts w:hint="eastAsia" w:hAnsi="宋体" w:cs="宋体"/>
          <w:color w:val="auto"/>
          <w:sz w:val="24"/>
          <w:szCs w:val="24"/>
          <w:highlight w:val="none"/>
        </w:rPr>
        <w:t>报价人</w:t>
      </w:r>
      <w:r>
        <w:rPr>
          <w:rFonts w:hAnsi="宋体" w:cs="宋体"/>
          <w:color w:val="auto"/>
          <w:sz w:val="24"/>
          <w:szCs w:val="24"/>
          <w:highlight w:val="none"/>
        </w:rPr>
        <w:t>必须满足并在响应文件中如实作出响应，否则</w:t>
      </w:r>
      <w:r>
        <w:rPr>
          <w:rFonts w:hint="eastAsia" w:hAnsi="宋体" w:cs="宋体"/>
          <w:color w:val="auto"/>
          <w:sz w:val="24"/>
          <w:szCs w:val="24"/>
          <w:highlight w:val="none"/>
        </w:rPr>
        <w:t>视为</w:t>
      </w:r>
      <w:r>
        <w:rPr>
          <w:rFonts w:hAnsi="宋体" w:cs="宋体"/>
          <w:color w:val="auto"/>
          <w:sz w:val="24"/>
          <w:szCs w:val="24"/>
          <w:highlight w:val="none"/>
        </w:rPr>
        <w:t>无效。</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报价人</w:t>
      </w:r>
      <w:r>
        <w:rPr>
          <w:rFonts w:hAnsi="宋体" w:cs="宋体"/>
          <w:color w:val="auto"/>
          <w:sz w:val="24"/>
          <w:szCs w:val="24"/>
          <w:highlight w:val="none"/>
        </w:rPr>
        <w:t>应在响应文件中对项目要求及技术需求、</w:t>
      </w:r>
      <w:r>
        <w:rPr>
          <w:rFonts w:hint="eastAsia" w:hAnsi="宋体" w:cs="宋体"/>
          <w:color w:val="auto"/>
          <w:sz w:val="24"/>
          <w:szCs w:val="24"/>
          <w:highlight w:val="none"/>
        </w:rPr>
        <w:t>采购</w:t>
      </w:r>
      <w:r>
        <w:rPr>
          <w:rFonts w:hAnsi="宋体" w:cs="宋体"/>
          <w:color w:val="auto"/>
          <w:sz w:val="24"/>
          <w:szCs w:val="24"/>
          <w:highlight w:val="none"/>
        </w:rPr>
        <w:t>要求、商务要求及附件内容（如有）中所有内容逐条响应并一一对应。</w:t>
      </w:r>
    </w:p>
    <w:p>
      <w:pPr>
        <w:pStyle w:val="14"/>
        <w:spacing w:line="400" w:lineRule="exact"/>
        <w:ind w:firstLine="420"/>
        <w:rPr>
          <w:rFonts w:hAnsi="宋体" w:cs="宋体"/>
          <w:color w:val="auto"/>
          <w:sz w:val="24"/>
          <w:szCs w:val="24"/>
          <w:highlight w:val="none"/>
        </w:rPr>
      </w:pPr>
      <w:r>
        <w:rPr>
          <w:rFonts w:hAnsi="宋体" w:cs="宋体"/>
          <w:color w:val="auto"/>
          <w:sz w:val="24"/>
          <w:szCs w:val="24"/>
          <w:highlight w:val="none"/>
        </w:rPr>
        <w:t>二、采购内容：</w:t>
      </w:r>
    </w:p>
    <w:tbl>
      <w:tblPr>
        <w:tblStyle w:val="26"/>
        <w:tblW w:w="88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79"/>
        <w:gridCol w:w="187"/>
        <w:gridCol w:w="807"/>
        <w:gridCol w:w="866"/>
        <w:gridCol w:w="5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851" w:type="dxa"/>
            <w:gridSpan w:val="6"/>
            <w:vAlign w:val="center"/>
          </w:tcPr>
          <w:p>
            <w:pPr>
              <w:spacing w:line="400" w:lineRule="exact"/>
              <w:textAlignment w:val="baseline"/>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（一）项目要求及技术需求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项号</w:t>
            </w:r>
          </w:p>
        </w:tc>
        <w:tc>
          <w:tcPr>
            <w:tcW w:w="1366" w:type="dxa"/>
            <w:gridSpan w:val="2"/>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p>
        </w:tc>
        <w:tc>
          <w:tcPr>
            <w:tcW w:w="807"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数量</w:t>
            </w:r>
          </w:p>
        </w:tc>
        <w:tc>
          <w:tcPr>
            <w:tcW w:w="866"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单位</w:t>
            </w:r>
          </w:p>
        </w:tc>
        <w:tc>
          <w:tcPr>
            <w:tcW w:w="5049"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Align w:val="center"/>
          </w:tcPr>
          <w:p>
            <w:pPr>
              <w:spacing w:line="400" w:lineRule="exact"/>
              <w:jc w:val="center"/>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1366" w:type="dxa"/>
            <w:gridSpan w:val="2"/>
            <w:vAlign w:val="center"/>
          </w:tcPr>
          <w:p>
            <w:pPr>
              <w:spacing w:line="400" w:lineRule="exact"/>
              <w:jc w:val="left"/>
              <w:textAlignment w:val="baseline"/>
              <w:rPr>
                <w:rFonts w:hint="default" w:ascii="宋体" w:hAnsi="宋体" w:eastAsia="宋体" w:cs="宋体"/>
                <w:color w:val="auto"/>
                <w:kern w:val="0"/>
                <w:sz w:val="24"/>
                <w:highlight w:val="none"/>
                <w:lang w:val="en-US"/>
              </w:rPr>
            </w:pPr>
            <w:r>
              <w:rPr>
                <w:rFonts w:hint="eastAsia" w:ascii="宋体" w:hAnsi="宋体" w:cs="宋体"/>
                <w:color w:val="auto"/>
                <w:kern w:val="0"/>
                <w:sz w:val="24"/>
                <w:highlight w:val="none"/>
                <w:lang w:eastAsia="zh-CN"/>
              </w:rPr>
              <w:t>《中国—东盟信息港发展报告（2024）》</w:t>
            </w:r>
            <w:r>
              <w:rPr>
                <w:rFonts w:hint="eastAsia" w:ascii="宋体" w:hAnsi="宋体" w:cs="宋体"/>
                <w:color w:val="auto"/>
                <w:kern w:val="0"/>
                <w:sz w:val="24"/>
                <w:highlight w:val="none"/>
                <w:lang w:val="en-US" w:eastAsia="zh-CN"/>
              </w:rPr>
              <w:t>出版服务</w:t>
            </w:r>
          </w:p>
        </w:tc>
        <w:tc>
          <w:tcPr>
            <w:tcW w:w="807" w:type="dxa"/>
            <w:vAlign w:val="center"/>
          </w:tcPr>
          <w:p>
            <w:pPr>
              <w:spacing w:line="400" w:lineRule="exact"/>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866" w:type="dxa"/>
            <w:vAlign w:val="center"/>
          </w:tcPr>
          <w:p>
            <w:pPr>
              <w:spacing w:line="400" w:lineRule="exact"/>
              <w:jc w:val="center"/>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w:t>
            </w:r>
          </w:p>
        </w:tc>
        <w:tc>
          <w:tcPr>
            <w:tcW w:w="5049" w:type="dxa"/>
            <w:vAlign w:val="center"/>
          </w:tcPr>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一、项目概况</w:t>
            </w:r>
          </w:p>
          <w:p>
            <w:pPr>
              <w:pStyle w:val="75"/>
              <w:spacing w:line="400" w:lineRule="exact"/>
              <w:ind w:firstLine="480" w:firstLineChars="200"/>
              <w:textAlignment w:val="baseline"/>
              <w:rPr>
                <w:rFonts w:hint="default"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为全面总结</w:t>
            </w:r>
            <w:r>
              <w:rPr>
                <w:rFonts w:hint="eastAsia" w:ascii="宋体" w:hAnsi="宋体" w:cs="宋体"/>
                <w:color w:val="auto"/>
                <w:kern w:val="0"/>
                <w:sz w:val="24"/>
                <w:highlight w:val="none"/>
                <w:lang w:val="en-US" w:eastAsia="zh-CN"/>
              </w:rPr>
              <w:t>中国</w:t>
            </w:r>
            <w:r>
              <w:rPr>
                <w:rFonts w:hint="eastAsia" w:ascii="仿宋_GB2312" w:hAnsi="仿宋_GB2312" w:eastAsia="仿宋_GB2312" w:cs="仿宋_GB2312"/>
                <w:color w:val="auto"/>
                <w:highlight w:val="none"/>
                <w:lang w:val="en-US" w:eastAsia="zh-CN"/>
              </w:rPr>
              <w:t>—</w:t>
            </w:r>
            <w:r>
              <w:rPr>
                <w:rFonts w:hint="eastAsia" w:ascii="宋体" w:hAnsi="宋体" w:cs="宋体"/>
                <w:color w:val="auto"/>
                <w:kern w:val="0"/>
                <w:sz w:val="24"/>
                <w:highlight w:val="none"/>
                <w:lang w:val="en-US" w:eastAsia="zh-CN"/>
              </w:rPr>
              <w:t>东盟信息港</w:t>
            </w:r>
            <w:r>
              <w:rPr>
                <w:rFonts w:hint="eastAsia" w:ascii="宋体" w:hAnsi="宋体" w:eastAsia="宋体" w:cs="宋体"/>
                <w:color w:val="auto"/>
                <w:kern w:val="0"/>
                <w:sz w:val="24"/>
                <w:highlight w:val="none"/>
              </w:rPr>
              <w:t>建设</w:t>
            </w:r>
            <w:r>
              <w:rPr>
                <w:rFonts w:hint="eastAsia" w:ascii="宋体" w:hAnsi="宋体" w:cs="宋体"/>
                <w:color w:val="auto"/>
                <w:kern w:val="0"/>
                <w:sz w:val="24"/>
                <w:highlight w:val="none"/>
                <w:lang w:val="en-US" w:eastAsia="zh-CN"/>
              </w:rPr>
              <w:t>运行的总体情况及热点、焦点、难点问题，并展开调查、研析和展望</w:t>
            </w:r>
            <w:r>
              <w:rPr>
                <w:rFonts w:hint="eastAsia" w:ascii="宋体" w:hAnsi="宋体" w:eastAsia="宋体" w:cs="宋体"/>
                <w:color w:val="auto"/>
                <w:kern w:val="0"/>
                <w:sz w:val="24"/>
                <w:highlight w:val="none"/>
              </w:rPr>
              <w:t>,将出版《</w:t>
            </w:r>
            <w:r>
              <w:rPr>
                <w:rFonts w:hint="eastAsia" w:ascii="宋体" w:hAnsi="宋体" w:cs="宋体"/>
                <w:color w:val="auto"/>
                <w:kern w:val="0"/>
                <w:sz w:val="24"/>
                <w:highlight w:val="none"/>
                <w:lang w:eastAsia="zh-CN"/>
              </w:rPr>
              <w:t>中国—东盟信息港发展报告（2024）</w:t>
            </w:r>
            <w:r>
              <w:rPr>
                <w:rFonts w:hint="eastAsia" w:ascii="宋体" w:hAnsi="宋体" w:eastAsia="宋体" w:cs="宋体"/>
                <w:color w:val="auto"/>
                <w:kern w:val="0"/>
                <w:sz w:val="24"/>
                <w:highlight w:val="none"/>
              </w:rPr>
              <w:t>》一书，</w:t>
            </w:r>
            <w:r>
              <w:rPr>
                <w:rFonts w:hint="eastAsia" w:ascii="宋体" w:hAnsi="宋体" w:cs="宋体"/>
                <w:color w:val="auto"/>
                <w:kern w:val="0"/>
                <w:sz w:val="24"/>
                <w:highlight w:val="none"/>
                <w:lang w:val="en-US" w:eastAsia="zh-CN"/>
              </w:rPr>
              <w:t>为</w:t>
            </w:r>
            <w:r>
              <w:rPr>
                <w:rFonts w:hint="eastAsia" w:ascii="宋体" w:hAnsi="宋体" w:eastAsia="宋体" w:cs="宋体"/>
                <w:color w:val="auto"/>
                <w:kern w:val="0"/>
                <w:sz w:val="24"/>
                <w:highlight w:val="none"/>
              </w:rPr>
              <w:t>加快推进</w:t>
            </w:r>
            <w:r>
              <w:rPr>
                <w:rFonts w:hint="eastAsia" w:ascii="宋体" w:hAnsi="宋体" w:cs="宋体"/>
                <w:color w:val="auto"/>
                <w:kern w:val="0"/>
                <w:sz w:val="24"/>
                <w:highlight w:val="none"/>
                <w:lang w:val="en-US" w:eastAsia="zh-CN"/>
              </w:rPr>
              <w:t>中国</w:t>
            </w:r>
            <w:r>
              <w:rPr>
                <w:rFonts w:hint="eastAsia" w:ascii="仿宋_GB2312" w:hAnsi="仿宋_GB2312" w:eastAsia="仿宋_GB2312" w:cs="仿宋_GB2312"/>
                <w:color w:val="auto"/>
                <w:highlight w:val="none"/>
                <w:lang w:val="en-US" w:eastAsia="zh-CN"/>
              </w:rPr>
              <w:t>—</w:t>
            </w:r>
            <w:r>
              <w:rPr>
                <w:rFonts w:hint="eastAsia" w:ascii="宋体" w:hAnsi="宋体" w:cs="宋体"/>
                <w:color w:val="auto"/>
                <w:kern w:val="0"/>
                <w:sz w:val="24"/>
                <w:highlight w:val="none"/>
                <w:lang w:val="en-US" w:eastAsia="zh-CN"/>
              </w:rPr>
              <w:t>东盟信息港</w:t>
            </w:r>
            <w:r>
              <w:rPr>
                <w:rFonts w:hint="eastAsia" w:ascii="宋体" w:hAnsi="宋体" w:eastAsia="宋体" w:cs="宋体"/>
                <w:color w:val="auto"/>
                <w:kern w:val="0"/>
                <w:sz w:val="24"/>
                <w:highlight w:val="none"/>
              </w:rPr>
              <w:t>建设</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lang w:val="en-US" w:eastAsia="zh-CN"/>
              </w:rPr>
              <w:t>展现在数字丝绸之路建设中的引领作用，让社会各界了解中国</w:t>
            </w:r>
            <w:r>
              <w:rPr>
                <w:rFonts w:hint="eastAsia" w:ascii="仿宋_GB2312" w:hAnsi="仿宋_GB2312" w:eastAsia="仿宋_GB2312" w:cs="仿宋_GB2312"/>
                <w:color w:val="auto"/>
                <w:highlight w:val="none"/>
                <w:lang w:val="en-US" w:eastAsia="zh-CN"/>
              </w:rPr>
              <w:t>—</w:t>
            </w:r>
            <w:r>
              <w:rPr>
                <w:rFonts w:hint="eastAsia" w:ascii="宋体" w:hAnsi="宋体" w:cs="宋体"/>
                <w:color w:val="auto"/>
                <w:kern w:val="0"/>
                <w:sz w:val="24"/>
                <w:highlight w:val="none"/>
                <w:lang w:val="en-US" w:eastAsia="zh-CN"/>
              </w:rPr>
              <w:t>东盟信息港建设运行形势及走向提供最新概览。</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二、服务内容和要求</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（一）出版要求</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1.提供编辑、排版、校对、审读、封面设计、书号申请、出版、质检、印制、样书审查、送货等完整服务。</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2.设计要求创意新颖，精确制版。</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3.提供出版图书的书号和CIP数据。</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4.出版物数量不少于</w:t>
            </w:r>
            <w:r>
              <w:rPr>
                <w:rFonts w:hint="eastAsia" w:ascii="宋体" w:hAnsi="宋体" w:cs="宋体"/>
                <w:color w:val="auto"/>
                <w:kern w:val="0"/>
                <w:sz w:val="24"/>
                <w:highlight w:val="none"/>
                <w:lang w:val="en-US" w:eastAsia="zh-CN"/>
              </w:rPr>
              <w:t>5</w:t>
            </w:r>
            <w:r>
              <w:rPr>
                <w:rFonts w:hint="eastAsia" w:ascii="宋体" w:hAnsi="宋体" w:eastAsia="宋体" w:cs="宋体"/>
                <w:color w:val="auto"/>
                <w:kern w:val="0"/>
                <w:sz w:val="24"/>
                <w:highlight w:val="none"/>
              </w:rPr>
              <w:t>00册。</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（二）印刷及包装要求</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1.成品规格：787/16（</w:t>
            </w:r>
            <w:r>
              <w:rPr>
                <w:rFonts w:hint="eastAsia" w:ascii="宋体" w:hAnsi="宋体" w:cs="宋体"/>
                <w:color w:val="auto"/>
                <w:kern w:val="0"/>
                <w:sz w:val="24"/>
                <w:highlight w:val="none"/>
                <w:lang w:val="en-US" w:eastAsia="zh-CN"/>
              </w:rPr>
              <w:t>240</w:t>
            </w:r>
            <w:r>
              <w:rPr>
                <w:rFonts w:hint="eastAsia" w:ascii="宋体" w:hAnsi="宋体" w:eastAsia="宋体" w:cs="宋体"/>
                <w:color w:val="auto"/>
                <w:kern w:val="0"/>
                <w:sz w:val="24"/>
                <w:highlight w:val="none"/>
              </w:rPr>
              <w:t xml:space="preserve"> mm×1</w:t>
            </w:r>
            <w:r>
              <w:rPr>
                <w:rFonts w:hint="eastAsia" w:ascii="宋体" w:hAnsi="宋体" w:cs="宋体"/>
                <w:color w:val="auto"/>
                <w:kern w:val="0"/>
                <w:sz w:val="24"/>
                <w:highlight w:val="none"/>
                <w:lang w:val="en-US" w:eastAsia="zh-CN"/>
              </w:rPr>
              <w:t>70</w:t>
            </w:r>
            <w:r>
              <w:rPr>
                <w:rFonts w:hint="eastAsia" w:ascii="宋体" w:hAnsi="宋体" w:eastAsia="宋体" w:cs="宋体"/>
                <w:color w:val="auto"/>
                <w:kern w:val="0"/>
                <w:sz w:val="24"/>
                <w:highlight w:val="none"/>
              </w:rPr>
              <w:t xml:space="preserve"> mm）。</w:t>
            </w:r>
          </w:p>
          <w:p>
            <w:pPr>
              <w:pStyle w:val="75"/>
              <w:spacing w:line="400" w:lineRule="exact"/>
              <w:ind w:firstLine="480" w:firstLineChars="200"/>
              <w:textAlignment w:val="baseline"/>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2.内文：</w:t>
            </w:r>
            <w:r>
              <w:rPr>
                <w:rFonts w:hint="eastAsia" w:ascii="宋体" w:hAnsi="宋体" w:cs="宋体"/>
                <w:color w:val="auto"/>
                <w:kern w:val="0"/>
                <w:sz w:val="24"/>
                <w:highlight w:val="none"/>
                <w:lang w:val="en-US" w:eastAsia="zh-CN"/>
              </w:rPr>
              <w:t>约20</w:t>
            </w:r>
            <w:r>
              <w:rPr>
                <w:rFonts w:hint="eastAsia" w:ascii="宋体" w:hAnsi="宋体" w:eastAsia="宋体" w:cs="宋体"/>
                <w:color w:val="auto"/>
                <w:kern w:val="0"/>
                <w:sz w:val="24"/>
                <w:highlight w:val="none"/>
              </w:rPr>
              <w:t>万字，</w:t>
            </w:r>
            <w:r>
              <w:rPr>
                <w:rFonts w:hint="eastAsia" w:ascii="宋体" w:hAnsi="宋体" w:cs="宋体"/>
                <w:color w:val="auto"/>
                <w:kern w:val="0"/>
                <w:sz w:val="24"/>
                <w:highlight w:val="none"/>
                <w:lang w:val="en-US" w:eastAsia="zh-CN"/>
              </w:rPr>
              <w:t>20</w:t>
            </w:r>
            <w:r>
              <w:rPr>
                <w:rFonts w:hint="eastAsia" w:ascii="宋体" w:hAnsi="宋体" w:eastAsia="宋体" w:cs="宋体"/>
                <w:color w:val="auto"/>
                <w:kern w:val="0"/>
                <w:sz w:val="24"/>
                <w:highlight w:val="none"/>
              </w:rPr>
              <w:t>印张，用80克纯质纸，黑白印刷。</w:t>
            </w:r>
          </w:p>
          <w:p>
            <w:pPr>
              <w:snapToGrid w:val="0"/>
              <w:spacing w:line="360" w:lineRule="auto"/>
              <w:ind w:firstLine="480" w:firstLineChars="200"/>
              <w:rPr>
                <w:rFonts w:hint="eastAsia"/>
                <w:color w:val="auto"/>
                <w:sz w:val="24"/>
                <w:highlight w:val="none"/>
              </w:rPr>
            </w:pPr>
            <w:r>
              <w:rPr>
                <w:rFonts w:hint="eastAsia"/>
                <w:color w:val="auto"/>
                <w:sz w:val="24"/>
                <w:highlight w:val="none"/>
              </w:rPr>
              <w:t>3</w:t>
            </w:r>
            <w:r>
              <w:rPr>
                <w:rFonts w:hint="eastAsia" w:ascii="宋体" w:hAnsi="宋体" w:eastAsia="宋体" w:cs="宋体"/>
                <w:color w:val="auto"/>
                <w:kern w:val="0"/>
                <w:sz w:val="24"/>
                <w:highlight w:val="none"/>
              </w:rPr>
              <w:t>.</w:t>
            </w:r>
            <w:r>
              <w:rPr>
                <w:rFonts w:hint="eastAsia"/>
                <w:color w:val="auto"/>
                <w:sz w:val="24"/>
                <w:highlight w:val="none"/>
              </w:rPr>
              <w:t>封面用250克铜版纸，过油+局部UV。</w:t>
            </w:r>
          </w:p>
          <w:p>
            <w:pPr>
              <w:snapToGrid w:val="0"/>
              <w:spacing w:line="360" w:lineRule="auto"/>
              <w:ind w:firstLine="480" w:firstLineChars="200"/>
              <w:rPr>
                <w:rFonts w:hint="eastAsia"/>
                <w:color w:val="auto"/>
                <w:sz w:val="24"/>
                <w:highlight w:val="none"/>
              </w:rPr>
            </w:pPr>
            <w:r>
              <w:rPr>
                <w:rFonts w:hint="eastAsia"/>
                <w:color w:val="auto"/>
                <w:sz w:val="24"/>
                <w:highlight w:val="none"/>
              </w:rPr>
              <w:t>4</w:t>
            </w:r>
            <w:r>
              <w:rPr>
                <w:rFonts w:hint="eastAsia" w:ascii="宋体" w:hAnsi="宋体" w:eastAsia="宋体" w:cs="宋体"/>
                <w:color w:val="auto"/>
                <w:kern w:val="0"/>
                <w:sz w:val="24"/>
                <w:highlight w:val="none"/>
              </w:rPr>
              <w:t>.</w:t>
            </w:r>
            <w:r>
              <w:rPr>
                <w:rFonts w:hint="eastAsia"/>
                <w:color w:val="auto"/>
                <w:sz w:val="24"/>
                <w:highlight w:val="none"/>
              </w:rPr>
              <w:t>衬页用128克铜版纸，前后各2页。</w:t>
            </w:r>
          </w:p>
          <w:p>
            <w:pPr>
              <w:snapToGrid w:val="0"/>
              <w:spacing w:line="360" w:lineRule="auto"/>
              <w:ind w:firstLine="480" w:firstLineChars="200"/>
              <w:rPr>
                <w:rFonts w:hint="eastAsia"/>
                <w:color w:val="auto"/>
                <w:sz w:val="24"/>
                <w:highlight w:val="none"/>
              </w:rPr>
            </w:pPr>
            <w:r>
              <w:rPr>
                <w:rFonts w:hint="eastAsia"/>
                <w:color w:val="auto"/>
                <w:sz w:val="24"/>
                <w:highlight w:val="none"/>
              </w:rPr>
              <w:t>5</w:t>
            </w:r>
            <w:r>
              <w:rPr>
                <w:rFonts w:hint="eastAsia" w:ascii="宋体" w:hAnsi="宋体" w:eastAsia="宋体" w:cs="宋体"/>
                <w:color w:val="auto"/>
                <w:kern w:val="0"/>
                <w:sz w:val="24"/>
                <w:highlight w:val="none"/>
              </w:rPr>
              <w:t>.</w:t>
            </w:r>
            <w:r>
              <w:rPr>
                <w:rFonts w:hint="eastAsia"/>
                <w:color w:val="auto"/>
                <w:sz w:val="24"/>
                <w:highlight w:val="none"/>
              </w:rPr>
              <w:t>装订方式：</w:t>
            </w:r>
            <w:r>
              <w:rPr>
                <w:rFonts w:hint="eastAsia"/>
                <w:color w:val="auto"/>
                <w:sz w:val="24"/>
                <w:highlight w:val="none"/>
                <w:lang w:val="en-US" w:eastAsia="zh-Hans"/>
              </w:rPr>
              <w:t>锁线精装</w:t>
            </w:r>
            <w:r>
              <w:rPr>
                <w:rFonts w:hint="eastAsia"/>
                <w:color w:val="auto"/>
                <w:sz w:val="24"/>
                <w:highlight w:val="none"/>
              </w:rPr>
              <w:t>。</w:t>
            </w:r>
          </w:p>
          <w:p>
            <w:pPr>
              <w:ind w:firstLine="480" w:firstLineChars="200"/>
              <w:rPr>
                <w:rFonts w:hint="eastAsia"/>
                <w:color w:val="auto"/>
                <w:sz w:val="24"/>
                <w:highlight w:val="none"/>
              </w:rPr>
            </w:pPr>
            <w:r>
              <w:rPr>
                <w:rFonts w:hint="eastAsia"/>
                <w:color w:val="auto"/>
                <w:sz w:val="24"/>
                <w:highlight w:val="none"/>
              </w:rPr>
              <w:t>6</w:t>
            </w:r>
            <w:r>
              <w:rPr>
                <w:rFonts w:hint="eastAsia" w:ascii="宋体" w:hAnsi="宋体" w:eastAsia="宋体" w:cs="宋体"/>
                <w:color w:val="auto"/>
                <w:kern w:val="0"/>
                <w:sz w:val="24"/>
                <w:highlight w:val="none"/>
              </w:rPr>
              <w:t>.</w:t>
            </w:r>
            <w:r>
              <w:rPr>
                <w:rFonts w:hint="eastAsia"/>
                <w:color w:val="auto"/>
                <w:sz w:val="24"/>
                <w:highlight w:val="none"/>
              </w:rPr>
              <w:t>包装吸塑，纸箱打包，箱外打井带。</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（三）其他</w:t>
            </w:r>
          </w:p>
          <w:p>
            <w:pPr>
              <w:spacing w:line="380" w:lineRule="exact"/>
              <w:ind w:firstLine="480" w:firstLineChars="200"/>
              <w:textAlignment w:val="baseline"/>
              <w:rPr>
                <w:rFonts w:hint="eastAsia" w:ascii="宋体" w:hAnsi="宋体" w:cs="宋体"/>
                <w:color w:val="auto"/>
                <w:kern w:val="0"/>
                <w:sz w:val="24"/>
                <w:szCs w:val="21"/>
                <w:highlight w:val="none"/>
                <w:lang w:val="en-US" w:eastAsia="zh-CN"/>
              </w:rPr>
            </w:pPr>
            <w:r>
              <w:rPr>
                <w:rFonts w:hint="eastAsia" w:ascii="宋体" w:hAnsi="宋体" w:cs="宋体"/>
                <w:color w:val="auto"/>
                <w:kern w:val="0"/>
                <w:sz w:val="24"/>
                <w:szCs w:val="21"/>
                <w:highlight w:val="none"/>
                <w:lang w:val="en-US" w:eastAsia="zh-CN"/>
              </w:rPr>
              <w:t>1.成交人提供部分基础数据收集，负责版面设计、美化，意识形态把控；</w:t>
            </w:r>
          </w:p>
          <w:p>
            <w:pPr>
              <w:spacing w:line="380" w:lineRule="exact"/>
              <w:ind w:firstLine="480" w:firstLineChars="200"/>
              <w:textAlignment w:val="baseline"/>
              <w:rPr>
                <w:rFonts w:hint="eastAsia"/>
                <w:color w:val="auto"/>
              </w:rPr>
            </w:pPr>
            <w:r>
              <w:rPr>
                <w:rFonts w:hint="eastAsia" w:ascii="宋体" w:hAnsi="宋体" w:cs="宋体"/>
                <w:color w:val="auto"/>
                <w:kern w:val="0"/>
                <w:sz w:val="24"/>
                <w:szCs w:val="21"/>
                <w:highlight w:val="none"/>
                <w:lang w:val="en-US" w:eastAsia="zh-CN"/>
              </w:rPr>
              <w:t>2.组织专家对服务成果进行评审。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851" w:type="dxa"/>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rPr>
              <w:t>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提交服务成果时间及地点</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Ansi="宋体" w:cs="宋体"/>
                <w:color w:val="auto"/>
                <w:sz w:val="24"/>
                <w:szCs w:val="24"/>
                <w:highlight w:val="none"/>
              </w:rPr>
              <w:t>▲</w:t>
            </w:r>
            <w:r>
              <w:rPr>
                <w:rFonts w:hint="eastAsia" w:ascii="宋体" w:hAnsi="宋体" w:eastAsia="宋体" w:cs="宋体"/>
                <w:color w:val="auto"/>
                <w:kern w:val="0"/>
                <w:sz w:val="24"/>
                <w:highlight w:val="none"/>
                <w:lang w:val="en-US" w:eastAsia="zh-CN"/>
              </w:rPr>
              <w:t>1</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提交服务成果时间：</w:t>
            </w:r>
            <w:r>
              <w:rPr>
                <w:rFonts w:hint="eastAsia" w:ascii="宋体" w:hAnsi="宋体" w:cs="宋体"/>
                <w:color w:val="auto"/>
                <w:kern w:val="0"/>
                <w:sz w:val="24"/>
                <w:highlight w:val="none"/>
                <w:lang w:val="en-US" w:eastAsia="zh-CN"/>
              </w:rPr>
              <w:t>2024年12月31日前</w:t>
            </w:r>
            <w:r>
              <w:rPr>
                <w:rFonts w:hint="eastAsia" w:ascii="宋体" w:hAnsi="宋体" w:eastAsia="宋体" w:cs="宋体"/>
                <w:color w:val="auto"/>
                <w:kern w:val="0"/>
                <w:sz w:val="24"/>
                <w:highlight w:val="none"/>
                <w:lang w:val="en-US" w:eastAsia="zh-CN"/>
              </w:rPr>
              <w:t>。</w:t>
            </w:r>
          </w:p>
          <w:p>
            <w:pPr>
              <w:pStyle w:val="75"/>
              <w:spacing w:line="400" w:lineRule="exact"/>
              <w:ind w:firstLine="0" w:firstLineChars="0"/>
              <w:textAlignment w:val="baseline"/>
              <w:rPr>
                <w:rFonts w:hint="default" w:ascii="宋体" w:hAnsi="宋体" w:eastAsia="宋体" w:cs="宋体"/>
                <w:b/>
                <w:bCs/>
                <w:color w:val="auto"/>
                <w:kern w:val="0"/>
                <w:sz w:val="24"/>
                <w:highlight w:val="none"/>
                <w:lang w:val="en-US" w:eastAsia="zh-CN"/>
              </w:rPr>
            </w:pPr>
            <w:r>
              <w:rPr>
                <w:rFonts w:hint="eastAsia" w:ascii="宋体" w:hAnsi="宋体" w:eastAsia="宋体" w:cs="宋体"/>
                <w:color w:val="auto"/>
                <w:kern w:val="0"/>
                <w:sz w:val="24"/>
                <w:highlight w:val="none"/>
                <w:lang w:val="en-US" w:eastAsia="zh-CN"/>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提交形式</w:t>
            </w:r>
            <w:r>
              <w:rPr>
                <w:rFonts w:hint="eastAsia" w:ascii="宋体" w:hAnsi="宋体" w:cs="宋体"/>
                <w:color w:val="auto"/>
                <w:kern w:val="0"/>
                <w:sz w:val="24"/>
                <w:highlight w:val="none"/>
                <w:lang w:val="en-US" w:eastAsia="zh-CN"/>
              </w:rPr>
              <w:t>及地点</w:t>
            </w:r>
            <w:r>
              <w:rPr>
                <w:rFonts w:hint="eastAsia" w:ascii="宋体" w:hAnsi="宋体" w:eastAsia="宋体" w:cs="宋体"/>
                <w:color w:val="auto"/>
                <w:kern w:val="0"/>
                <w:sz w:val="24"/>
                <w:highlight w:val="none"/>
                <w:lang w:val="en-US" w:eastAsia="zh-CN"/>
              </w:rPr>
              <w:t>：纸质和</w:t>
            </w:r>
            <w:r>
              <w:rPr>
                <w:rFonts w:hint="eastAsia" w:ascii="宋体" w:hAnsi="宋体" w:cs="宋体"/>
                <w:color w:val="auto"/>
                <w:kern w:val="0"/>
                <w:sz w:val="24"/>
                <w:highlight w:val="none"/>
                <w:lang w:val="en-US" w:eastAsia="zh-CN"/>
              </w:rPr>
              <w:t>电子（至少包括PDF、DOCX两种格式文件）</w:t>
            </w:r>
            <w:r>
              <w:rPr>
                <w:rFonts w:hint="eastAsia" w:ascii="宋体" w:hAnsi="宋体" w:eastAsia="宋体" w:cs="宋体"/>
                <w:color w:val="auto"/>
                <w:kern w:val="0"/>
                <w:sz w:val="24"/>
                <w:highlight w:val="none"/>
                <w:lang w:val="en-US" w:eastAsia="zh-CN"/>
              </w:rPr>
              <w:t>两种形式。</w:t>
            </w:r>
            <w:r>
              <w:rPr>
                <w:rFonts w:hint="eastAsia" w:ascii="宋体" w:hAnsi="宋体" w:cs="宋体"/>
                <w:color w:val="auto"/>
                <w:kern w:val="0"/>
                <w:sz w:val="24"/>
                <w:highlight w:val="none"/>
                <w:lang w:val="en-US" w:eastAsia="zh-CN"/>
              </w:rPr>
              <w:t>纸质货物一次性送达南宁市采购人指定地点，免费送货上门。电子货物使用数据光盘或U盘等介质存储后，送达南宁市采购人指定地点，免费送货上门。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报价要求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Ansi="宋体" w:cs="宋体"/>
                <w:color w:val="auto"/>
                <w:sz w:val="24"/>
                <w:szCs w:val="24"/>
                <w:highlight w:val="none"/>
              </w:rPr>
              <w:t>▲</w:t>
            </w:r>
            <w:r>
              <w:rPr>
                <w:rFonts w:hint="eastAsia" w:ascii="宋体" w:hAnsi="宋体" w:eastAsia="宋体" w:cs="宋体"/>
                <w:color w:val="auto"/>
                <w:kern w:val="0"/>
                <w:sz w:val="24"/>
                <w:highlight w:val="none"/>
                <w:lang w:val="en-US" w:eastAsia="zh-CN"/>
              </w:rPr>
              <w:t>本项目报价为完成采购人指定内容的整体包干价，包含为完成本项目出版任务而须发生的管理费、排版设计费、编校费、纸张费、印刷费、装订费、包装费、仓储费、物流费、税金及其他有关的所有费用，采购文件中另有规定的除外。</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1.本项目为整体服务包干项目，报价中应包含所有服务内容，成交后采购人服务期内不再另行支付额外费用。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2.供应商的报价≤采购预算（</w:t>
            </w:r>
            <w:r>
              <w:rPr>
                <w:rFonts w:hint="eastAsia" w:ascii="宋体" w:hAnsi="宋体" w:cs="宋体"/>
                <w:color w:val="auto"/>
                <w:kern w:val="0"/>
                <w:sz w:val="24"/>
                <w:highlight w:val="none"/>
                <w:lang w:val="en-US" w:eastAsia="zh-CN"/>
              </w:rPr>
              <w:t>人民币12万元</w:t>
            </w:r>
            <w:r>
              <w:rPr>
                <w:rFonts w:hint="eastAsia" w:ascii="宋体" w:hAnsi="宋体" w:eastAsia="宋体" w:cs="宋体"/>
                <w:color w:val="auto"/>
                <w:kern w:val="0"/>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质保期</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自提交服务成果完毕并验收合格之日起计不少于1年。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处理问题响应时间</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质保期内接到质量问题通知后24小时内到达现场处理，5个工作日内免费更换有质量问题的图书。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验收条件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1.成交供应商需承担供货时产品质量抽样检测的相关费用以及项目验收时发生的一切费用。</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采购人将依据响应文件上的技术要求和国家有关质量标准对成交供应商提交的货物进行初步验收，初步验收不合格的，采购人有权不予签收:在本项目验收时，成交供应商如提供不符合招投标文件和采购合同规定的服务，采购人有权拒绝接受，由此产生的一切损失均由成交供应商自行承担。</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3.验收依据</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（1）本采购文件的相关要求；</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（2）国家相关法律、法规、标准和规范等。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付款条件</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签订合同后10个工作日内，采购人向成交人支付成交金额的</w:t>
            </w:r>
            <w:r>
              <w:rPr>
                <w:rFonts w:hint="eastAsia" w:ascii="宋体" w:hAnsi="宋体" w:cs="宋体"/>
                <w:color w:val="auto"/>
                <w:kern w:val="0"/>
                <w:sz w:val="24"/>
                <w:highlight w:val="none"/>
                <w:lang w:val="en-US" w:eastAsia="zh-CN"/>
              </w:rPr>
              <w:t>50</w:t>
            </w:r>
            <w:r>
              <w:rPr>
                <w:rFonts w:hint="eastAsia" w:ascii="宋体" w:hAnsi="宋体" w:eastAsia="宋体" w:cs="宋体"/>
                <w:color w:val="auto"/>
                <w:kern w:val="0"/>
                <w:sz w:val="24"/>
                <w:highlight w:val="none"/>
                <w:lang w:val="en-US" w:eastAsia="zh-CN"/>
              </w:rPr>
              <w:t>%；</w:t>
            </w:r>
            <w:r>
              <w:rPr>
                <w:rFonts w:hint="eastAsia" w:ascii="宋体" w:hAnsi="宋体" w:cs="宋体"/>
                <w:color w:val="auto"/>
                <w:kern w:val="0"/>
                <w:sz w:val="24"/>
                <w:highlight w:val="none"/>
                <w:lang w:val="en-US" w:eastAsia="zh-CN"/>
              </w:rPr>
              <w:t>成交人完成书号申请获批后，采购人向成交人支付成交金额的20%；在成交人交提供服务成果所有内容</w:t>
            </w:r>
            <w:r>
              <w:rPr>
                <w:rFonts w:hint="eastAsia" w:ascii="宋体" w:hAnsi="宋体" w:eastAsia="宋体" w:cs="宋体"/>
                <w:color w:val="auto"/>
                <w:kern w:val="0"/>
                <w:sz w:val="24"/>
                <w:highlight w:val="none"/>
                <w:lang w:val="en-US" w:eastAsia="zh-CN"/>
              </w:rPr>
              <w:t>，</w:t>
            </w:r>
            <w:r>
              <w:rPr>
                <w:rFonts w:hint="eastAsia" w:ascii="宋体" w:hAnsi="宋体" w:cs="宋体"/>
                <w:color w:val="auto"/>
                <w:kern w:val="0"/>
                <w:sz w:val="24"/>
                <w:highlight w:val="none"/>
                <w:lang w:val="en-US" w:eastAsia="zh-CN"/>
              </w:rPr>
              <w:t>且经采购方</w:t>
            </w:r>
            <w:r>
              <w:rPr>
                <w:rFonts w:hint="eastAsia" w:ascii="宋体" w:hAnsi="宋体" w:eastAsia="宋体" w:cs="宋体"/>
                <w:color w:val="auto"/>
                <w:kern w:val="0"/>
                <w:sz w:val="24"/>
                <w:highlight w:val="none"/>
                <w:lang w:val="en-US" w:eastAsia="zh-CN"/>
              </w:rPr>
              <w:t>验收合格</w:t>
            </w:r>
            <w:r>
              <w:rPr>
                <w:rFonts w:hint="eastAsia" w:ascii="宋体" w:hAnsi="宋体" w:cs="宋体"/>
                <w:color w:val="auto"/>
                <w:kern w:val="0"/>
                <w:sz w:val="24"/>
                <w:highlight w:val="none"/>
                <w:lang w:val="en-US" w:eastAsia="zh-CN"/>
              </w:rPr>
              <w:t>起</w:t>
            </w:r>
            <w:r>
              <w:rPr>
                <w:rFonts w:hint="eastAsia" w:ascii="宋体" w:hAnsi="宋体" w:eastAsia="宋体" w:cs="宋体"/>
                <w:color w:val="auto"/>
                <w:kern w:val="0"/>
                <w:sz w:val="24"/>
                <w:highlight w:val="none"/>
                <w:lang w:val="en-US" w:eastAsia="zh-CN"/>
              </w:rPr>
              <w:t>10个工作日内，采购人向成交人支付成交金额的</w:t>
            </w: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0%。</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每次付款前，成交供应商需</w:t>
            </w:r>
            <w:r>
              <w:rPr>
                <w:rFonts w:hint="eastAsia" w:ascii="宋体" w:hAnsi="宋体" w:cs="宋体"/>
                <w:color w:val="auto"/>
                <w:kern w:val="0"/>
                <w:sz w:val="24"/>
                <w:highlight w:val="none"/>
                <w:lang w:val="en-US" w:eastAsia="zh-CN"/>
              </w:rPr>
              <w:t>先</w:t>
            </w:r>
            <w:r>
              <w:rPr>
                <w:rFonts w:hint="eastAsia" w:ascii="宋体" w:hAnsi="宋体" w:eastAsia="宋体" w:cs="宋体"/>
                <w:color w:val="auto"/>
                <w:kern w:val="0"/>
                <w:sz w:val="24"/>
                <w:highlight w:val="none"/>
                <w:lang w:val="en-US" w:eastAsia="zh-CN"/>
              </w:rPr>
              <w:t>向采购人提供对应的合法发票。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942" w:type="dxa"/>
            <w:gridSpan w:val="2"/>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其他要求</w:t>
            </w:r>
          </w:p>
        </w:tc>
        <w:tc>
          <w:tcPr>
            <w:tcW w:w="6909" w:type="dxa"/>
            <w:gridSpan w:val="4"/>
            <w:tcBorders>
              <w:top w:val="single" w:color="auto" w:sz="4" w:space="0"/>
              <w:left w:val="single" w:color="auto" w:sz="4" w:space="0"/>
              <w:bottom w:val="single" w:color="auto" w:sz="4" w:space="0"/>
              <w:right w:val="single" w:color="auto" w:sz="4" w:space="0"/>
            </w:tcBorders>
            <w:vAlign w:val="center"/>
          </w:tcPr>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1.供应商可根据项目要求，在响应文件中提出项目</w:t>
            </w:r>
            <w:r>
              <w:rPr>
                <w:rFonts w:hint="eastAsia" w:ascii="宋体" w:hAnsi="宋体" w:cs="宋体"/>
                <w:color w:val="auto"/>
                <w:kern w:val="0"/>
                <w:sz w:val="24"/>
                <w:highlight w:val="none"/>
                <w:lang w:val="en-US" w:eastAsia="zh-CN"/>
              </w:rPr>
              <w:t>服务</w:t>
            </w:r>
            <w:r>
              <w:rPr>
                <w:rFonts w:hint="eastAsia" w:ascii="宋体" w:hAnsi="宋体" w:eastAsia="宋体" w:cs="宋体"/>
                <w:color w:val="auto"/>
                <w:kern w:val="0"/>
                <w:sz w:val="24"/>
                <w:highlight w:val="none"/>
                <w:lang w:val="en-US" w:eastAsia="zh-CN"/>
              </w:rPr>
              <w:t>方案、进度保障措施、服务保证措施、荣（信）誉、业绩、奖项、资质（格）证书及拟投入人员相关证明等材料。</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2</w:t>
            </w:r>
            <w:r>
              <w:rPr>
                <w:rFonts w:hint="eastAsia" w:ascii="宋体" w:hAnsi="宋体" w:cs="宋体"/>
                <w:color w:val="auto"/>
                <w:kern w:val="0"/>
                <w:sz w:val="24"/>
                <w:highlight w:val="none"/>
                <w:lang w:val="en-US" w:eastAsia="zh-CN"/>
              </w:rPr>
              <w:t>.</w:t>
            </w:r>
            <w:r>
              <w:rPr>
                <w:rFonts w:hint="eastAsia" w:ascii="宋体" w:hAnsi="宋体" w:eastAsia="宋体" w:cs="宋体"/>
                <w:color w:val="auto"/>
                <w:kern w:val="0"/>
                <w:sz w:val="24"/>
                <w:highlight w:val="none"/>
                <w:lang w:val="en-US" w:eastAsia="zh-CN"/>
              </w:rPr>
              <w:t>供应商须为本项目服务实施投入充足的服务人员，并确保响应文件中的人员信息真实、有效。</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3</w:t>
            </w:r>
            <w:r>
              <w:rPr>
                <w:rFonts w:hint="eastAsia" w:ascii="宋体" w:hAnsi="宋体" w:eastAsia="宋体" w:cs="宋体"/>
                <w:color w:val="auto"/>
                <w:kern w:val="0"/>
                <w:sz w:val="24"/>
                <w:highlight w:val="none"/>
                <w:lang w:val="en-US" w:eastAsia="zh-CN"/>
              </w:rPr>
              <w:t>.采购人享有作品成果和知识产权。成交供应商保证尊重采购人的发表权、署名权、作品修改权和著作完整权，若对著作内容作实质性修改，应征得采购人的同意。</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4</w:t>
            </w:r>
            <w:r>
              <w:rPr>
                <w:rFonts w:hint="eastAsia" w:ascii="宋体" w:hAnsi="宋体" w:eastAsia="宋体" w:cs="宋体"/>
                <w:color w:val="auto"/>
                <w:kern w:val="0"/>
                <w:sz w:val="24"/>
                <w:highlight w:val="none"/>
                <w:lang w:val="en-US" w:eastAsia="zh-CN"/>
              </w:rPr>
              <w:t>.成交供应商不能按时出版的，应在出版期限届满前30日通知采购人，双方另行协商出版日期。协商不成或成交供应商在另行约定的出版时间仍不能出版的，除不可抗力原因外，采购人可以终止合同，成交供应商退还采购人已支付但未发生的费用并赔偿由此给采购人造成的经济损失。</w:t>
            </w:r>
          </w:p>
          <w:p>
            <w:pPr>
              <w:pStyle w:val="75"/>
              <w:spacing w:line="400" w:lineRule="exact"/>
              <w:ind w:firstLine="0" w:firstLineChars="0"/>
              <w:textAlignment w:val="baseline"/>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5.</w:t>
            </w:r>
            <w:r>
              <w:rPr>
                <w:rFonts w:hint="eastAsia" w:ascii="宋体" w:hAnsi="宋体" w:eastAsia="宋体" w:cs="宋体"/>
                <w:color w:val="auto"/>
                <w:kern w:val="0"/>
                <w:sz w:val="24"/>
                <w:highlight w:val="none"/>
                <w:lang w:val="en-US" w:eastAsia="zh-CN"/>
              </w:rPr>
              <w:t>本项目不允许转包</w:t>
            </w:r>
            <w:r>
              <w:rPr>
                <w:rFonts w:hint="eastAsia" w:ascii="宋体" w:hAnsi="宋体" w:cs="宋体"/>
                <w:color w:val="auto"/>
                <w:kern w:val="0"/>
                <w:sz w:val="24"/>
                <w:highlight w:val="none"/>
                <w:lang w:val="en-US" w:eastAsia="zh-CN"/>
              </w:rPr>
              <w:t>、分包</w:t>
            </w:r>
            <w:r>
              <w:rPr>
                <w:rFonts w:hint="eastAsia" w:ascii="宋体" w:hAnsi="宋体" w:eastAsia="宋体" w:cs="宋体"/>
                <w:color w:val="auto"/>
                <w:kern w:val="0"/>
                <w:sz w:val="24"/>
                <w:highlight w:val="none"/>
                <w:lang w:val="en-US" w:eastAsia="zh-CN"/>
              </w:rPr>
              <w:t>。</w:t>
            </w:r>
          </w:p>
        </w:tc>
      </w:tr>
    </w:tbl>
    <w:p>
      <w:pPr>
        <w:spacing w:line="240" w:lineRule="auto"/>
        <w:ind w:firstLine="0" w:firstLineChars="0"/>
        <w:rPr>
          <w:rFonts w:hint="eastAsia" w:ascii="宋体" w:hAnsi="宋体" w:cs="宋体"/>
          <w:b/>
          <w:bCs/>
          <w:color w:val="auto"/>
          <w:sz w:val="24"/>
          <w:highlight w:val="none"/>
        </w:rPr>
      </w:pPr>
    </w:p>
    <w:p>
      <w:pPr>
        <w:spacing w:line="240" w:lineRule="auto"/>
        <w:ind w:firstLine="0" w:firstLineChars="0"/>
        <w:rPr>
          <w:rFonts w:hint="eastAsia" w:ascii="宋体" w:hAnsi="宋体" w:cs="宋体"/>
          <w:color w:val="auto"/>
          <w:sz w:val="24"/>
          <w:highlight w:val="none"/>
        </w:rPr>
      </w:pPr>
      <w:r>
        <w:rPr>
          <w:rFonts w:hint="eastAsia" w:ascii="宋体" w:hAnsi="宋体" w:cs="宋体"/>
          <w:color w:val="auto"/>
          <w:sz w:val="24"/>
          <w:highlight w:val="none"/>
        </w:rPr>
        <w:br w:type="page"/>
      </w:r>
    </w:p>
    <w:p>
      <w:pPr>
        <w:spacing w:line="500" w:lineRule="exact"/>
        <w:jc w:val="center"/>
        <w:rPr>
          <w:rFonts w:ascii="宋体" w:hAnsi="宋体"/>
          <w:b/>
          <w:color w:val="auto"/>
          <w:sz w:val="32"/>
          <w:szCs w:val="32"/>
          <w:highlight w:val="none"/>
        </w:rPr>
      </w:pPr>
      <w:r>
        <w:rPr>
          <w:rFonts w:hint="eastAsia" w:ascii="宋体" w:hAnsi="宋体"/>
          <w:b/>
          <w:color w:val="auto"/>
          <w:sz w:val="28"/>
          <w:szCs w:val="32"/>
          <w:highlight w:val="none"/>
        </w:rPr>
        <w:t>第四章 评审办法及成交标准</w:t>
      </w:r>
    </w:p>
    <w:p>
      <w:pPr>
        <w:pStyle w:val="14"/>
        <w:spacing w:beforeLines="30" w:afterLines="30"/>
        <w:ind w:firstLine="482" w:firstLineChars="200"/>
        <w:jc w:val="center"/>
        <w:rPr>
          <w:b/>
          <w:color w:val="auto"/>
          <w:sz w:val="24"/>
          <w:szCs w:val="24"/>
          <w:highlight w:val="none"/>
        </w:rPr>
      </w:pPr>
      <w:r>
        <w:rPr>
          <w:rFonts w:hint="eastAsia"/>
          <w:b/>
          <w:color w:val="auto"/>
          <w:sz w:val="24"/>
          <w:szCs w:val="24"/>
          <w:highlight w:val="none"/>
        </w:rPr>
        <w:t>综合评分法</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一、评审原则</w:t>
      </w:r>
    </w:p>
    <w:p>
      <w:pPr>
        <w:pStyle w:val="14"/>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(一)评审小组构成：本项目的评审小组由采购人单位采购小组成员组成，成员人数应当为三人以上（含三人）单数。</w:t>
      </w:r>
    </w:p>
    <w:p>
      <w:pPr>
        <w:pStyle w:val="14"/>
        <w:spacing w:line="400" w:lineRule="exact"/>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(二)评审依据：评审小组将以采购文件和响应文件为评定依据进行评审。</w:t>
      </w:r>
    </w:p>
    <w:p>
      <w:pPr>
        <w:pStyle w:val="14"/>
        <w:spacing w:line="400" w:lineRule="exact"/>
        <w:ind w:firstLine="480" w:firstLineChars="200"/>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rPr>
        <w:t>(三)评审办法：采用百分制综合评分法。</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二、评审方法</w:t>
      </w:r>
    </w:p>
    <w:p>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评审小组会对报价人的响应文件资格性和符合性进行检查，对合格的响应文件，采用百分制综合评分法进行评审。</w:t>
      </w:r>
    </w:p>
    <w:p>
      <w:pPr>
        <w:spacing w:line="400" w:lineRule="exact"/>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评审小组将以采购文件、响应文件为评审依据，提出最后总得分最高的报价人作为成交人。</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rPr>
        <w:t>三、评分细则</w:t>
      </w:r>
      <w:r>
        <w:rPr>
          <w:rFonts w:hint="eastAsia" w:hAnsi="宋体" w:cs="宋体"/>
          <w:color w:val="auto"/>
          <w:kern w:val="2"/>
          <w:sz w:val="24"/>
          <w:szCs w:val="24"/>
          <w:highlight w:val="none"/>
        </w:rPr>
        <w:t>（按四舍五入取至百分位）</w:t>
      </w:r>
    </w:p>
    <w:p>
      <w:pPr>
        <w:pStyle w:val="24"/>
        <w:widowControl w:val="0"/>
        <w:spacing w:before="0" w:beforeAutospacing="0" w:after="0" w:afterAutospacing="0" w:line="400" w:lineRule="exact"/>
        <w:ind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1、价格分</w:t>
      </w:r>
      <w:r>
        <w:rPr>
          <w:rFonts w:hint="eastAsia" w:ascii="宋体" w:hAnsi="宋体" w:eastAsia="宋体" w:cs="宋体"/>
          <w:bCs/>
          <w:color w:val="auto"/>
          <w:sz w:val="24"/>
          <w:szCs w:val="24"/>
          <w:highlight w:val="none"/>
        </w:rPr>
        <w:t>……………………………………………………………………</w:t>
      </w:r>
      <w:r>
        <w:rPr>
          <w:rFonts w:hint="eastAsia" w:cs="宋体"/>
          <w:b/>
          <w:color w:val="auto"/>
          <w:sz w:val="24"/>
          <w:szCs w:val="24"/>
          <w:highlight w:val="none"/>
          <w:lang w:val="en-US" w:eastAsia="zh-CN"/>
        </w:rPr>
        <w:t>3</w:t>
      </w:r>
      <w:r>
        <w:rPr>
          <w:rFonts w:hint="eastAsia" w:ascii="宋体" w:hAnsi="宋体" w:eastAsia="宋体" w:cs="宋体"/>
          <w:b/>
          <w:color w:val="auto"/>
          <w:sz w:val="24"/>
          <w:szCs w:val="24"/>
          <w:highlight w:val="none"/>
        </w:rPr>
        <w:t>0分</w:t>
      </w:r>
    </w:p>
    <w:p>
      <w:pPr>
        <w:pStyle w:val="24"/>
        <w:widowControl w:val="0"/>
        <w:spacing w:before="0" w:beforeAutospacing="0" w:after="0" w:afterAutospacing="0" w:line="400" w:lineRule="exact"/>
        <w:ind w:firstLine="420"/>
        <w:jc w:val="both"/>
        <w:rPr>
          <w:rFonts w:hint="eastAsia" w:cs="宋体"/>
          <w:bCs/>
          <w:color w:val="auto"/>
          <w:highlight w:val="none"/>
        </w:rPr>
      </w:pPr>
      <w:r>
        <w:rPr>
          <w:rFonts w:hint="eastAsia" w:cs="宋体"/>
          <w:bCs/>
          <w:color w:val="auto"/>
          <w:highlight w:val="none"/>
        </w:rPr>
        <w:t>(1) 按照</w:t>
      </w:r>
      <w:r>
        <w:rPr>
          <w:rFonts w:hint="eastAsia" w:hAnsi="宋体" w:cs="宋体"/>
          <w:color w:val="auto"/>
          <w:kern w:val="2"/>
          <w:sz w:val="24"/>
          <w:szCs w:val="24"/>
          <w:highlight w:val="none"/>
          <w:lang w:val="zh-TW" w:eastAsia="zh-TW"/>
        </w:rPr>
        <w:t>《政府采购促进中小企业发展管理办法》（财库〔2020〕46号）及《广西壮族自治区财政厅关于贯彻落实政府采购支持中小企业发展政策的通知》（桂财采〔2022〕31号）规定条件且按该办法中规定的格式提供了《中小企业声明函》的小型和微型企业参与投标，对其最后报价给予20%的扣除，扣除后的价格为评标价，即评标价=最后报价×（1-20%）</w:t>
      </w:r>
      <w:r>
        <w:rPr>
          <w:rFonts w:hint="eastAsia" w:cs="宋体"/>
          <w:bCs/>
          <w:color w:val="auto"/>
          <w:highlight w:val="none"/>
        </w:rPr>
        <w:t>；除上述情况外，评标报价=投标价。</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cs="宋体"/>
          <w:bCs/>
          <w:color w:val="auto"/>
          <w:highlight w:val="none"/>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rPr>
        <w:t>）以进入</w:t>
      </w:r>
      <w:r>
        <w:rPr>
          <w:rFonts w:hint="eastAsia" w:cs="宋体"/>
          <w:bCs/>
          <w:color w:val="auto"/>
          <w:sz w:val="24"/>
          <w:szCs w:val="24"/>
          <w:highlight w:val="none"/>
          <w:lang w:eastAsia="zh-CN"/>
        </w:rPr>
        <w:t>综合评分法</w:t>
      </w:r>
      <w:r>
        <w:rPr>
          <w:rFonts w:hint="eastAsia" w:ascii="宋体" w:hAnsi="宋体" w:eastAsia="宋体" w:cs="宋体"/>
          <w:bCs/>
          <w:color w:val="auto"/>
          <w:sz w:val="24"/>
          <w:szCs w:val="24"/>
          <w:highlight w:val="none"/>
        </w:rPr>
        <w:t>的最低报价为评标基准价。</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p>
    <w:p>
      <w:pPr>
        <w:pStyle w:val="24"/>
        <w:widowControl w:val="0"/>
        <w:spacing w:before="0" w:beforeAutospacing="0" w:after="0" w:afterAutospacing="0" w:line="240" w:lineRule="auto"/>
        <w:ind w:firstLine="3360" w:firstLineChars="14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评标基准价（元）          </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1977390</wp:posOffset>
                </wp:positionH>
                <wp:positionV relativeFrom="paragraph">
                  <wp:posOffset>143510</wp:posOffset>
                </wp:positionV>
                <wp:extent cx="1600200" cy="9525"/>
                <wp:effectExtent l="0" t="7620" r="0" b="11430"/>
                <wp:wrapNone/>
                <wp:docPr id="1" name="直线 2"/>
                <wp:cNvGraphicFramePr/>
                <a:graphic xmlns:a="http://schemas.openxmlformats.org/drawingml/2006/main">
                  <a:graphicData uri="http://schemas.microsoft.com/office/word/2010/wordprocessingShape">
                    <wps:wsp>
                      <wps:cNvCnPr/>
                      <wps:spPr>
                        <a:xfrm flipV="1">
                          <a:off x="0" y="0"/>
                          <a:ext cx="1600200" cy="95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y;margin-left:155.7pt;margin-top:11.3pt;height:0.75pt;width:126pt;z-index:251659264;mso-width-relative:page;mso-height-relative:page;" filled="f" stroked="t" coordsize="21600,21600" o:gfxdata="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7ORRrWAAAACQEAAA8AAAAAAAAAAQAgAAAAIgAAAGRycy9kb3ducmV2LnhtbFBLAQIUABQAAAAI&#10;AIdO4kA/VJD97wEAAOkDAAAOAAAAAAAAAAEAIAAAACUBAABkcnMvZTJvRG9jLnhtbFBLBQYAAAAA&#10;BgAGAFkBAACGBQAAAAA=&#10;">
                <v:fill on="f" focussize="0,0"/>
                <v:stroke weight="1.25pt" color="#000000" joinstyle="round"/>
                <v:imagedata o:title=""/>
                <o:lock v:ext="edit" aspectratio="f"/>
              </v:line>
            </w:pict>
          </mc:Fallback>
        </mc:AlternateContent>
      </w: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）某投标人报价分 =                        ×</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0分</w:t>
      </w:r>
    </w:p>
    <w:p>
      <w:pPr>
        <w:spacing w:line="240" w:lineRule="auto"/>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r>
        <w:rPr>
          <w:rFonts w:hint="eastAsia" w:ascii="宋体"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 xml:space="preserve"> 某投标人</w:t>
      </w:r>
      <w:r>
        <w:rPr>
          <w:rFonts w:hint="eastAsia" w:ascii="宋体" w:hAnsi="宋体" w:cs="宋体"/>
          <w:bCs/>
          <w:color w:val="auto"/>
          <w:sz w:val="24"/>
          <w:szCs w:val="24"/>
          <w:highlight w:val="none"/>
          <w:lang w:eastAsia="zh-CN"/>
        </w:rPr>
        <w:t>评标</w:t>
      </w:r>
      <w:r>
        <w:rPr>
          <w:rFonts w:hint="eastAsia" w:ascii="宋体" w:hAnsi="宋体" w:eastAsia="宋体" w:cs="宋体"/>
          <w:bCs/>
          <w:color w:val="auto"/>
          <w:sz w:val="24"/>
          <w:szCs w:val="24"/>
          <w:highlight w:val="none"/>
        </w:rPr>
        <w:t>报价（元）</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2、</w:t>
      </w:r>
      <w:r>
        <w:rPr>
          <w:rFonts w:hint="eastAsia" w:cs="宋体"/>
          <w:b/>
          <w:bCs w:val="0"/>
          <w:color w:val="auto"/>
          <w:sz w:val="24"/>
          <w:szCs w:val="24"/>
          <w:highlight w:val="none"/>
          <w:lang w:val="en-US" w:eastAsia="zh-CN"/>
        </w:rPr>
        <w:t>服务方案</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val="en-US" w:eastAsia="zh-CN"/>
        </w:rPr>
        <w:t>30</w:t>
      </w:r>
      <w:r>
        <w:rPr>
          <w:rFonts w:hint="eastAsia" w:ascii="宋体" w:hAnsi="宋体" w:eastAsia="宋体" w:cs="宋体"/>
          <w:b/>
          <w:bCs w:val="0"/>
          <w:color w:val="auto"/>
          <w:sz w:val="24"/>
          <w:szCs w:val="24"/>
          <w:highlight w:val="none"/>
        </w:rPr>
        <w:t>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一档（10分）：供应商对项目采购需求有基础认识，服务方案简单，出版服务工作安排和计划及工作内容基本可行，服务团队人员分工不明确，工作方法相对单一，部分满足项目需求。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二档（20分）：供应商对项目采购需求有基本理解和认识，服务方案完整，出版服务工作安排和计划及工作内容基本分解合理，服务团队人员有相应工作分工，工作方法较为多样，对工作方法及实现方式有相应说明，基本满足项目需求。</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三档（30分）：供应商对项目采购需求理解到位，认识清晰明确，服务方案考虑周全、完善、可行，出版服务工作安排科学，工作内容详细量化，服务团队人员分工明确且详细具体，工作方法丰富多样，且描述了具体的工作方法及实现方式，完全满足项目需求。</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lang w:val="en-US" w:eastAsia="zh-CN"/>
        </w:rPr>
      </w:pPr>
      <w:r>
        <w:rPr>
          <w:rFonts w:hint="eastAsia" w:cs="宋体"/>
          <w:b/>
          <w:bCs w:val="0"/>
          <w:color w:val="auto"/>
          <w:sz w:val="24"/>
          <w:szCs w:val="24"/>
          <w:highlight w:val="none"/>
          <w:lang w:val="en-US" w:eastAsia="zh-CN"/>
        </w:rPr>
        <w:t>3、商务分</w:t>
      </w:r>
      <w:r>
        <w:rPr>
          <w:rFonts w:hint="eastAsia" w:ascii="宋体" w:hAnsi="宋体" w:eastAsia="宋体" w:cs="宋体"/>
          <w:b/>
          <w:bCs w:val="0"/>
          <w:color w:val="auto"/>
          <w:sz w:val="24"/>
          <w:szCs w:val="24"/>
          <w:highlight w:val="none"/>
        </w:rPr>
        <w:t>…………………………………………………………………</w:t>
      </w:r>
      <w:r>
        <w:rPr>
          <w:rFonts w:hint="eastAsia" w:cs="宋体"/>
          <w:b/>
          <w:bCs w:val="0"/>
          <w:color w:val="auto"/>
          <w:sz w:val="24"/>
          <w:szCs w:val="24"/>
          <w:highlight w:val="none"/>
          <w:lang w:val="en-US" w:eastAsia="zh-CN"/>
        </w:rPr>
        <w:t>（40）</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1</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实施人员</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 项目团队架构（10分）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供应商需组建架构合理、人员齐备的项目团队。拟投入人员在不少于</w:t>
      </w:r>
      <w:r>
        <w:rPr>
          <w:rFonts w:hint="eastAsia" w:cs="宋体"/>
          <w:bCs/>
          <w:color w:val="auto"/>
          <w:sz w:val="24"/>
          <w:szCs w:val="24"/>
          <w:highlight w:val="none"/>
          <w:lang w:val="en-US" w:eastAsia="zh-CN"/>
        </w:rPr>
        <w:t>5</w:t>
      </w:r>
      <w:r>
        <w:rPr>
          <w:rFonts w:hint="eastAsia" w:ascii="宋体" w:hAnsi="宋体" w:eastAsia="宋体" w:cs="宋体"/>
          <w:bCs/>
          <w:color w:val="auto"/>
          <w:sz w:val="24"/>
          <w:szCs w:val="24"/>
          <w:highlight w:val="none"/>
        </w:rPr>
        <w:t>人（含）基础上每增加 1 人得 2 分，满分10 分。（须提供投入人员名单，且拟投入人员须提供报价截止之日前连续 3 个月或最近一个季度供应商为其缴纳的社保证明复印件，且名录中需包含服务人员名单。</w:t>
      </w:r>
      <w:r>
        <w:rPr>
          <w:rFonts w:hint="eastAsia" w:cs="宋体"/>
          <w:bCs/>
          <w:color w:val="auto"/>
          <w:sz w:val="24"/>
          <w:szCs w:val="24"/>
          <w:highlight w:val="none"/>
          <w:lang w:eastAsia="zh-CN"/>
        </w:rPr>
        <w:t>复印件须</w:t>
      </w:r>
      <w:r>
        <w:rPr>
          <w:rFonts w:hint="eastAsia" w:ascii="宋体" w:hAnsi="宋体" w:eastAsia="宋体" w:cs="宋体"/>
          <w:bCs/>
          <w:color w:val="auto"/>
          <w:sz w:val="24"/>
          <w:szCs w:val="24"/>
          <w:highlight w:val="none"/>
        </w:rPr>
        <w:t>加盖供应商公章</w:t>
      </w:r>
      <w:r>
        <w:rPr>
          <w:rFonts w:hint="eastAsia" w:cs="宋体"/>
          <w:bCs/>
          <w:color w:val="auto"/>
          <w:sz w:val="24"/>
          <w:szCs w:val="24"/>
          <w:highlight w:val="none"/>
          <w:lang w:eastAsia="zh-CN"/>
        </w:rPr>
        <w:t>，</w:t>
      </w:r>
      <w:r>
        <w:rPr>
          <w:rFonts w:hint="eastAsia" w:ascii="宋体" w:hAnsi="宋体" w:eastAsia="宋体" w:cs="宋体"/>
          <w:bCs/>
          <w:color w:val="auto"/>
          <w:sz w:val="24"/>
          <w:szCs w:val="24"/>
          <w:highlight w:val="none"/>
        </w:rPr>
        <w:t>原件备查）</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 项目团队人员配置（5分）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项目团队配备</w:t>
      </w:r>
      <w:r>
        <w:rPr>
          <w:rFonts w:hint="eastAsia" w:cs="宋体"/>
          <w:bCs/>
          <w:color w:val="auto"/>
          <w:sz w:val="24"/>
          <w:szCs w:val="24"/>
          <w:highlight w:val="none"/>
          <w:lang w:val="en-US" w:eastAsia="zh-CN"/>
        </w:rPr>
        <w:t>3</w:t>
      </w:r>
      <w:r>
        <w:rPr>
          <w:rFonts w:hint="eastAsia" w:ascii="宋体" w:hAnsi="宋体" w:eastAsia="宋体" w:cs="宋体"/>
          <w:bCs/>
          <w:color w:val="auto"/>
          <w:sz w:val="24"/>
          <w:szCs w:val="24"/>
          <w:highlight w:val="none"/>
        </w:rPr>
        <w:t>名具有中级以上出版专业技术执业资格的项目人员，得1分，</w:t>
      </w:r>
      <w:r>
        <w:rPr>
          <w:rFonts w:hint="eastAsia" w:cs="宋体"/>
          <w:bCs/>
          <w:color w:val="auto"/>
          <w:sz w:val="24"/>
          <w:szCs w:val="24"/>
          <w:highlight w:val="none"/>
          <w:lang w:val="en-US" w:eastAsia="zh-CN"/>
        </w:rPr>
        <w:t>每增加1名</w:t>
      </w:r>
      <w:r>
        <w:rPr>
          <w:rFonts w:hint="eastAsia" w:ascii="宋体" w:hAnsi="宋体" w:eastAsia="宋体" w:cs="宋体"/>
          <w:bCs/>
          <w:color w:val="auto"/>
          <w:sz w:val="24"/>
          <w:szCs w:val="24"/>
          <w:highlight w:val="none"/>
        </w:rPr>
        <w:t>具有中级以上出版专业技术执业资格的项目人员</w:t>
      </w:r>
      <w:r>
        <w:rPr>
          <w:rFonts w:hint="eastAsia" w:cs="宋体"/>
          <w:bCs/>
          <w:color w:val="auto"/>
          <w:sz w:val="24"/>
          <w:szCs w:val="24"/>
          <w:highlight w:val="none"/>
          <w:lang w:val="en-US" w:eastAsia="zh-CN"/>
        </w:rPr>
        <w:t>得1分，</w:t>
      </w:r>
      <w:r>
        <w:rPr>
          <w:rFonts w:hint="eastAsia" w:ascii="宋体" w:hAnsi="宋体" w:eastAsia="宋体" w:cs="宋体"/>
          <w:bCs/>
          <w:color w:val="auto"/>
          <w:sz w:val="24"/>
          <w:szCs w:val="24"/>
          <w:highlight w:val="none"/>
        </w:rPr>
        <w:t>最高得5分。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注：提供相关资质证明文件复印件，并加盖供应商公章。</w:t>
      </w:r>
    </w:p>
    <w:p>
      <w:pPr>
        <w:pStyle w:val="24"/>
        <w:widowControl w:val="0"/>
        <w:spacing w:before="0" w:beforeAutospacing="0" w:after="0" w:afterAutospacing="0" w:line="400" w:lineRule="exact"/>
        <w:ind w:firstLine="420"/>
        <w:jc w:val="both"/>
        <w:rPr>
          <w:rFonts w:hint="eastAsia" w:ascii="宋体" w:hAnsi="宋体" w:eastAsia="宋体" w:cs="宋体"/>
          <w:b/>
          <w:bCs w:val="0"/>
          <w:color w:val="auto"/>
          <w:sz w:val="24"/>
          <w:szCs w:val="24"/>
          <w:highlight w:val="none"/>
        </w:rPr>
      </w:pPr>
      <w:r>
        <w:rPr>
          <w:rFonts w:hint="eastAsia" w:cs="宋体"/>
          <w:b/>
          <w:bCs w:val="0"/>
          <w:color w:val="auto"/>
          <w:sz w:val="24"/>
          <w:szCs w:val="24"/>
          <w:highlight w:val="none"/>
          <w:lang w:val="en-US" w:eastAsia="zh-CN"/>
        </w:rPr>
        <w:t>（2）企业实力</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r>
        <w:rPr>
          <w:rFonts w:hint="eastAsia" w:cs="宋体"/>
          <w:b/>
          <w:bCs w:val="0"/>
          <w:color w:val="auto"/>
          <w:sz w:val="24"/>
          <w:szCs w:val="24"/>
          <w:highlight w:val="none"/>
          <w:lang w:val="en-US" w:eastAsia="zh-CN"/>
        </w:rPr>
        <w:t>25</w:t>
      </w:r>
      <w:r>
        <w:rPr>
          <w:rFonts w:hint="eastAsia" w:ascii="宋体" w:hAnsi="宋体" w:eastAsia="宋体" w:cs="宋体"/>
          <w:b/>
          <w:bCs w:val="0"/>
          <w:color w:val="auto"/>
          <w:sz w:val="24"/>
          <w:szCs w:val="24"/>
          <w:highlight w:val="none"/>
        </w:rPr>
        <w:t>分</w:t>
      </w:r>
      <w:r>
        <w:rPr>
          <w:rFonts w:hint="eastAsia" w:cs="宋体"/>
          <w:b/>
          <w:bCs w:val="0"/>
          <w:color w:val="auto"/>
          <w:sz w:val="24"/>
          <w:szCs w:val="24"/>
          <w:highlight w:val="none"/>
          <w:lang w:eastAsia="zh-CN"/>
        </w:rPr>
        <w:t>）</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①业绩（15分）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供应商自201</w:t>
      </w:r>
      <w:r>
        <w:rPr>
          <w:rFonts w:hint="eastAsia" w:cs="宋体"/>
          <w:bCs/>
          <w:color w:val="auto"/>
          <w:sz w:val="24"/>
          <w:szCs w:val="24"/>
          <w:highlight w:val="none"/>
          <w:lang w:val="en-US" w:eastAsia="zh-CN"/>
        </w:rPr>
        <w:t>9</w:t>
      </w:r>
      <w:r>
        <w:rPr>
          <w:rFonts w:hint="eastAsia" w:ascii="宋体" w:hAnsi="宋体" w:eastAsia="宋体" w:cs="宋体"/>
          <w:bCs/>
          <w:color w:val="auto"/>
          <w:sz w:val="24"/>
          <w:szCs w:val="24"/>
          <w:highlight w:val="none"/>
        </w:rPr>
        <w:t>年以来同类项目的业绩，每提供一项得3分，满分15分。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注：以上须提供合同或中标通知书复印件，加盖供应商公章。同一业主单位委托的不重复计算得分。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②获奖情况（5分）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供应商自201</w:t>
      </w:r>
      <w:r>
        <w:rPr>
          <w:rFonts w:hint="eastAsia" w:cs="宋体"/>
          <w:bCs/>
          <w:color w:val="auto"/>
          <w:sz w:val="24"/>
          <w:szCs w:val="24"/>
          <w:highlight w:val="none"/>
          <w:lang w:val="en-US" w:eastAsia="zh-CN"/>
        </w:rPr>
        <w:t>7</w:t>
      </w:r>
      <w:r>
        <w:rPr>
          <w:rFonts w:hint="eastAsia" w:ascii="宋体" w:hAnsi="宋体" w:eastAsia="宋体" w:cs="宋体"/>
          <w:bCs/>
          <w:color w:val="auto"/>
          <w:sz w:val="24"/>
          <w:szCs w:val="24"/>
          <w:highlight w:val="none"/>
        </w:rPr>
        <w:t>年1月1日（以证书颁发时间为准）以来获省部（含省部级）以上出版奖项，每项得1分，满分5分。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注：以上须提供相关证书复印件并加盖供应商公章，原件备查。</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③本地化服务（5分）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供应商在本地（指广西境内）注册企业或成立有分支机构的，得5分。承诺成交后合同签订之前在本地（指广西境内）注册企业或成立分支机构的，得3分。</w:t>
      </w:r>
    </w:p>
    <w:p>
      <w:pPr>
        <w:pStyle w:val="24"/>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响应文件中提供企业营业执照副本或分支机构注册证明文件复印件并加盖供应商公章，以及主要负责人姓名、联系方式等材料；尚未注册或成立分支机构的，需按上述要求提供承诺函原件并加盖供应商公章。</w:t>
      </w:r>
    </w:p>
    <w:p>
      <w:pPr>
        <w:pStyle w:val="14"/>
        <w:spacing w:line="400" w:lineRule="exact"/>
        <w:ind w:firstLine="480" w:firstLineChars="200"/>
        <w:rPr>
          <w:rFonts w:hint="eastAsia" w:hAnsi="宋体" w:cs="宋体"/>
          <w:color w:val="auto"/>
          <w:sz w:val="24"/>
          <w:szCs w:val="24"/>
          <w:highlight w:val="none"/>
        </w:rPr>
      </w:pPr>
      <w:r>
        <w:rPr>
          <w:rFonts w:hint="eastAsia" w:ascii="宋体" w:hAnsi="宋体" w:eastAsia="宋体" w:cs="宋体"/>
          <w:bCs/>
          <w:color w:val="auto"/>
          <w:sz w:val="24"/>
          <w:szCs w:val="24"/>
          <w:highlight w:val="none"/>
        </w:rPr>
        <w:t>（三）总得分=1 + 2 + 3</w:t>
      </w:r>
      <w:r>
        <w:rPr>
          <w:rFonts w:hint="eastAsia"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rPr>
        <w:t>。</w:t>
      </w:r>
    </w:p>
    <w:p>
      <w:pPr>
        <w:pStyle w:val="14"/>
        <w:spacing w:line="400" w:lineRule="exact"/>
        <w:ind w:firstLine="482" w:firstLineChars="200"/>
        <w:rPr>
          <w:rFonts w:hint="eastAsia" w:hAnsi="宋体" w:cs="宋体"/>
          <w:b/>
          <w:bCs/>
          <w:color w:val="auto"/>
          <w:sz w:val="24"/>
          <w:szCs w:val="24"/>
          <w:highlight w:val="none"/>
        </w:rPr>
      </w:pPr>
      <w:r>
        <w:rPr>
          <w:rFonts w:hint="eastAsia" w:hAnsi="宋体" w:cs="宋体"/>
          <w:b/>
          <w:bCs/>
          <w:color w:val="auto"/>
          <w:sz w:val="24"/>
          <w:szCs w:val="24"/>
          <w:highlight w:val="none"/>
          <w:lang w:eastAsia="zh-CN"/>
        </w:rPr>
        <w:t>四</w:t>
      </w:r>
      <w:r>
        <w:rPr>
          <w:rFonts w:hint="eastAsia" w:hAnsi="宋体" w:cs="宋体"/>
          <w:b/>
          <w:bCs/>
          <w:color w:val="auto"/>
          <w:sz w:val="24"/>
          <w:szCs w:val="24"/>
          <w:highlight w:val="none"/>
        </w:rPr>
        <w:t>、成交候选人推荐原则</w:t>
      </w:r>
    </w:p>
    <w:p>
      <w:pPr>
        <w:pStyle w:val="10"/>
        <w:spacing w:line="400" w:lineRule="exact"/>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一）评审小组按报价人的总得分由高到低排列成交候选人顺序（总得分相同的，由全体评审小组人员记名投票确定），并依照次序确定成交候选人。采购人应当确定评审小组推荐排名第一的成交候选人为成交人。排名第一的成交候选人拒绝签订采购合同的，采购人可以确定排名第二的成交候选人为成交人。排名第二的成交候选人因前款规定的同样原因不能签订合同的，采购人可以确定排名第三的成交候选人为成交人，其余以此类推。</w:t>
      </w:r>
    </w:p>
    <w:p>
      <w:pPr>
        <w:spacing w:line="400" w:lineRule="exact"/>
        <w:ind w:firstLine="480" w:firstLineChars="200"/>
        <w:rPr>
          <w:rFonts w:hint="eastAsia" w:ascii="宋体" w:hAnsi="宋体" w:cs="宋体"/>
          <w:color w:val="auto"/>
          <w:sz w:val="24"/>
          <w:highlight w:val="none"/>
        </w:rPr>
      </w:pPr>
      <w:r>
        <w:rPr>
          <w:rFonts w:hint="eastAsia" w:ascii="宋体" w:hAnsi="宋体" w:cs="宋体"/>
          <w:color w:val="auto"/>
          <w:sz w:val="24"/>
          <w:szCs w:val="24"/>
          <w:highlight w:val="none"/>
        </w:rPr>
        <w:t>（二）评审小组认为，某报价人的有效报价或者某些分项报价明显不合理或者低于成本，有可能影响商品质量和不能诚信履约的，应要求其在规定的期限内提供书面文件予以解释说明，并提交相关证明材料，否则，评审小组可以取消该报价人的成交候选人资格，按顺序由排在后面的成交候选人递补，以此类推。</w:t>
      </w:r>
    </w:p>
    <w:p>
      <w:pPr>
        <w:spacing w:line="400" w:lineRule="exact"/>
        <w:jc w:val="left"/>
        <w:rPr>
          <w:rFonts w:ascii="宋体" w:hAnsi="宋体"/>
          <w:bCs/>
          <w:color w:val="auto"/>
          <w:highlight w:val="none"/>
        </w:rPr>
      </w:pPr>
      <w:r>
        <w:rPr>
          <w:rFonts w:hint="eastAsia" w:ascii="宋体" w:hAnsi="宋体" w:cs="宋体"/>
          <w:bCs/>
          <w:color w:val="auto"/>
          <w:sz w:val="24"/>
          <w:highlight w:val="none"/>
        </w:rPr>
        <w:br w:type="page"/>
      </w:r>
    </w:p>
    <w:p>
      <w:pPr>
        <w:spacing w:line="500" w:lineRule="exact"/>
        <w:ind w:firstLine="3534" w:firstLineChars="1100"/>
        <w:rPr>
          <w:rFonts w:ascii="宋体" w:hAnsi="宋体"/>
          <w:b/>
          <w:color w:val="auto"/>
          <w:sz w:val="28"/>
          <w:szCs w:val="32"/>
          <w:highlight w:val="none"/>
        </w:rPr>
      </w:pPr>
      <w:r>
        <w:rPr>
          <w:rFonts w:hint="eastAsia" w:ascii="宋体" w:hAnsi="宋体"/>
          <w:b/>
          <w:color w:val="auto"/>
          <w:sz w:val="32"/>
          <w:szCs w:val="32"/>
          <w:highlight w:val="none"/>
        </w:rPr>
        <w:t xml:space="preserve">第五章 </w:t>
      </w:r>
      <w:r>
        <w:rPr>
          <w:rFonts w:hint="eastAsia" w:ascii="宋体" w:hAnsi="宋体"/>
          <w:b/>
          <w:color w:val="auto"/>
          <w:sz w:val="28"/>
          <w:szCs w:val="32"/>
          <w:highlight w:val="none"/>
        </w:rPr>
        <w:t>响应文件格式</w:t>
      </w:r>
    </w:p>
    <w:p>
      <w:pPr>
        <w:spacing w:line="500" w:lineRule="exact"/>
        <w:jc w:val="center"/>
        <w:rPr>
          <w:rFonts w:ascii="宋体" w:hAnsi="宋体"/>
          <w:b/>
          <w:color w:val="auto"/>
          <w:sz w:val="28"/>
          <w:szCs w:val="32"/>
          <w:highlight w:val="none"/>
        </w:rPr>
      </w:pPr>
    </w:p>
    <w:p>
      <w:pPr>
        <w:pStyle w:val="14"/>
        <w:snapToGrid w:val="0"/>
        <w:spacing w:before="120" w:after="120"/>
        <w:outlineLvl w:val="0"/>
        <w:rPr>
          <w:rFonts w:ascii="Times New Roman" w:hAnsi="Times New Roman" w:eastAsia="仿宋"/>
          <w:b/>
          <w:color w:val="auto"/>
          <w:sz w:val="24"/>
          <w:szCs w:val="24"/>
          <w:highlight w:val="none"/>
        </w:rPr>
      </w:pPr>
      <w:bookmarkStart w:id="3" w:name="_Toc326217565"/>
      <w:bookmarkStart w:id="4" w:name="_Toc301424939"/>
      <w:bookmarkStart w:id="5" w:name="_Toc293863061"/>
      <w:bookmarkStart w:id="6" w:name="_Toc293863331"/>
      <w:r>
        <w:rPr>
          <w:rFonts w:ascii="Times New Roman" w:hAnsi="Times New Roman" w:eastAsia="仿宋"/>
          <w:b/>
          <w:color w:val="auto"/>
          <w:sz w:val="24"/>
          <w:szCs w:val="24"/>
          <w:highlight w:val="none"/>
        </w:rPr>
        <w:t>一、响应文件外层包装封面及响应文件外封面格式</w:t>
      </w:r>
      <w:bookmarkEnd w:id="3"/>
      <w:bookmarkEnd w:id="4"/>
      <w:bookmarkEnd w:id="5"/>
      <w:bookmarkEnd w:id="6"/>
    </w:p>
    <w:p>
      <w:pPr>
        <w:snapToGrid w:val="0"/>
        <w:spacing w:beforeLines="50" w:after="50"/>
        <w:rPr>
          <w:rFonts w:eastAsia="仿宋"/>
          <w:b/>
          <w:color w:val="auto"/>
          <w:sz w:val="24"/>
          <w:highlight w:val="none"/>
        </w:rPr>
      </w:pPr>
      <w:bookmarkStart w:id="7" w:name="_Toc293863062"/>
      <w:bookmarkStart w:id="8" w:name="_Toc293863332"/>
    </w:p>
    <w:p>
      <w:pPr>
        <w:pStyle w:val="14"/>
        <w:snapToGrid w:val="0"/>
        <w:spacing w:before="120" w:after="120"/>
        <w:outlineLvl w:val="0"/>
        <w:rPr>
          <w:rFonts w:ascii="Times New Roman" w:hAnsi="Times New Roman" w:eastAsia="仿宋"/>
          <w:b/>
          <w:color w:val="auto"/>
          <w:sz w:val="24"/>
          <w:szCs w:val="24"/>
          <w:highlight w:val="none"/>
        </w:rPr>
      </w:pPr>
      <w:bookmarkStart w:id="9" w:name="_Toc301424940"/>
      <w:bookmarkStart w:id="10" w:name="_Toc326217566"/>
      <w:r>
        <w:rPr>
          <w:rFonts w:ascii="Times New Roman" w:hAnsi="Times New Roman" w:eastAsia="仿宋"/>
          <w:b/>
          <w:color w:val="auto"/>
          <w:sz w:val="24"/>
          <w:szCs w:val="24"/>
          <w:highlight w:val="none"/>
        </w:rPr>
        <w:t>1.所有响应文件的外包装封面格式（格式可自拟）：</w:t>
      </w:r>
      <w:bookmarkEnd w:id="7"/>
      <w:bookmarkEnd w:id="8"/>
      <w:bookmarkEnd w:id="9"/>
      <w:bookmarkEnd w:id="10"/>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响应文件</w:t>
      </w:r>
    </w:p>
    <w:p>
      <w:pPr>
        <w:snapToGrid w:val="0"/>
        <w:spacing w:beforeLines="50" w:after="50"/>
        <w:rPr>
          <w:rFonts w:eastAsia="仿宋"/>
          <w:bCs/>
          <w:color w:val="auto"/>
          <w:sz w:val="24"/>
          <w:szCs w:val="20"/>
          <w:highlight w:val="none"/>
        </w:rPr>
      </w:pP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项目名称： </w:t>
      </w:r>
    </w:p>
    <w:p>
      <w:pPr>
        <w:snapToGrid w:val="0"/>
        <w:spacing w:beforeLines="50" w:after="50"/>
        <w:ind w:firstLine="1100" w:firstLineChars="393"/>
        <w:rPr>
          <w:rFonts w:eastAsia="仿宋"/>
          <w:bCs/>
          <w:color w:val="auto"/>
          <w:sz w:val="28"/>
          <w:szCs w:val="28"/>
          <w:highlight w:val="none"/>
        </w:rPr>
      </w:pPr>
      <w:r>
        <w:rPr>
          <w:rFonts w:eastAsia="仿宋"/>
          <w:bCs/>
          <w:color w:val="auto"/>
          <w:sz w:val="28"/>
          <w:szCs w:val="28"/>
          <w:highlight w:val="none"/>
        </w:rPr>
        <w:t xml:space="preserve">     </w:t>
      </w:r>
    </w:p>
    <w:p>
      <w:pPr>
        <w:pStyle w:val="5"/>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名称：盖章</w:t>
      </w:r>
    </w:p>
    <w:p>
      <w:pPr>
        <w:pStyle w:val="5"/>
        <w:snapToGrid w:val="0"/>
        <w:spacing w:before="50" w:after="50"/>
        <w:ind w:firstLine="1164" w:firstLineChars="416"/>
        <w:rPr>
          <w:rFonts w:eastAsia="仿宋"/>
          <w:bCs/>
          <w:color w:val="auto"/>
          <w:sz w:val="28"/>
          <w:szCs w:val="28"/>
          <w:highlight w:val="none"/>
        </w:rPr>
      </w:pPr>
    </w:p>
    <w:p>
      <w:pPr>
        <w:pStyle w:val="5"/>
        <w:snapToGrid w:val="0"/>
        <w:spacing w:before="50" w:after="50"/>
        <w:ind w:firstLine="1164" w:firstLineChars="416"/>
        <w:rPr>
          <w:rFonts w:eastAsia="仿宋"/>
          <w:bCs/>
          <w:color w:val="auto"/>
          <w:sz w:val="28"/>
          <w:szCs w:val="28"/>
          <w:highlight w:val="none"/>
        </w:rPr>
      </w:pPr>
      <w:r>
        <w:rPr>
          <w:rFonts w:hint="eastAsia" w:eastAsia="仿宋"/>
          <w:bCs/>
          <w:color w:val="auto"/>
          <w:sz w:val="28"/>
          <w:szCs w:val="28"/>
          <w:highlight w:val="none"/>
        </w:rPr>
        <w:t>报价人</w:t>
      </w:r>
      <w:r>
        <w:rPr>
          <w:rFonts w:eastAsia="仿宋"/>
          <w:bCs/>
          <w:color w:val="auto"/>
          <w:sz w:val="28"/>
          <w:szCs w:val="28"/>
          <w:highlight w:val="none"/>
        </w:rPr>
        <w:t>地址：</w:t>
      </w:r>
    </w:p>
    <w:p>
      <w:pPr>
        <w:pStyle w:val="5"/>
        <w:snapToGrid w:val="0"/>
        <w:spacing w:before="50" w:after="50"/>
        <w:ind w:firstLine="1120" w:firstLineChars="400"/>
        <w:rPr>
          <w:rFonts w:eastAsia="仿宋"/>
          <w:bCs/>
          <w:color w:val="auto"/>
          <w:sz w:val="28"/>
          <w:szCs w:val="28"/>
          <w:highlight w:val="none"/>
        </w:rPr>
      </w:pPr>
    </w:p>
    <w:p>
      <w:pPr>
        <w:snapToGrid w:val="0"/>
        <w:spacing w:beforeLines="50" w:after="50"/>
        <w:ind w:firstLine="4760" w:firstLineChars="1700"/>
        <w:rPr>
          <w:rFonts w:eastAsia="仿宋"/>
          <w:bCs/>
          <w:color w:val="auto"/>
          <w:sz w:val="28"/>
          <w:szCs w:val="28"/>
          <w:highlight w:val="none"/>
        </w:rPr>
      </w:pPr>
    </w:p>
    <w:p>
      <w:pPr>
        <w:snapToGrid w:val="0"/>
        <w:spacing w:beforeLines="50" w:after="50"/>
        <w:ind w:firstLine="645"/>
        <w:jc w:val="center"/>
        <w:rPr>
          <w:rFonts w:eastAsia="仿宋"/>
          <w:bCs/>
          <w:color w:val="auto"/>
          <w:sz w:val="28"/>
          <w:szCs w:val="28"/>
          <w:highlight w:val="none"/>
        </w:rPr>
      </w:pPr>
      <w:r>
        <w:rPr>
          <w:rFonts w:eastAsia="仿宋"/>
          <w:bCs/>
          <w:color w:val="auto"/>
          <w:sz w:val="28"/>
          <w:szCs w:val="28"/>
          <w:highlight w:val="none"/>
        </w:rPr>
        <w:t xml:space="preserve">                        年  月  日</w:t>
      </w:r>
    </w:p>
    <w:p>
      <w:pPr>
        <w:snapToGrid w:val="0"/>
        <w:spacing w:beforeLines="50" w:after="50"/>
        <w:ind w:firstLine="645"/>
        <w:rPr>
          <w:rFonts w:eastAsia="仿宋"/>
          <w:bCs/>
          <w:color w:val="auto"/>
          <w:sz w:val="24"/>
          <w:highlight w:val="none"/>
        </w:rPr>
      </w:pPr>
    </w:p>
    <w:p>
      <w:pPr>
        <w:pStyle w:val="14"/>
        <w:snapToGrid w:val="0"/>
        <w:spacing w:before="120" w:after="120"/>
        <w:outlineLvl w:val="0"/>
        <w:rPr>
          <w:rFonts w:ascii="Times New Roman" w:hAnsi="Times New Roman" w:eastAsia="仿宋"/>
          <w:b/>
          <w:color w:val="auto"/>
          <w:sz w:val="24"/>
          <w:szCs w:val="24"/>
          <w:highlight w:val="none"/>
        </w:rPr>
      </w:pPr>
      <w:r>
        <w:rPr>
          <w:rFonts w:ascii="Times New Roman" w:hAnsi="Times New Roman" w:eastAsia="仿宋"/>
          <w:b/>
          <w:color w:val="auto"/>
          <w:highlight w:val="none"/>
        </w:rPr>
        <w:br w:type="page"/>
      </w:r>
      <w:bookmarkStart w:id="11" w:name="_Toc301424941"/>
      <w:bookmarkStart w:id="12" w:name="_Toc326217567"/>
      <w:r>
        <w:rPr>
          <w:rFonts w:ascii="Times New Roman" w:hAnsi="Times New Roman" w:eastAsia="仿宋"/>
          <w:b/>
          <w:color w:val="auto"/>
          <w:sz w:val="24"/>
          <w:szCs w:val="24"/>
          <w:highlight w:val="none"/>
        </w:rPr>
        <w:t>2.响应文件外封面格式（格式可自拟）：</w:t>
      </w:r>
      <w:bookmarkEnd w:id="11"/>
      <w:bookmarkEnd w:id="12"/>
    </w:p>
    <w:p>
      <w:pPr>
        <w:snapToGrid w:val="0"/>
        <w:spacing w:beforeLines="50" w:after="50"/>
        <w:ind w:firstLine="8160" w:firstLineChars="3400"/>
        <w:rPr>
          <w:rFonts w:eastAsia="仿宋"/>
          <w:bCs/>
          <w:color w:val="auto"/>
          <w:sz w:val="24"/>
          <w:highlight w:val="none"/>
        </w:rPr>
      </w:pPr>
      <w:r>
        <w:rPr>
          <w:rFonts w:eastAsia="仿宋"/>
          <w:bCs/>
          <w:color w:val="auto"/>
          <w:sz w:val="24"/>
          <w:highlight w:val="none"/>
        </w:rPr>
        <w:t>正本/或副本</w:t>
      </w:r>
    </w:p>
    <w:p>
      <w:pPr>
        <w:snapToGrid w:val="0"/>
        <w:spacing w:beforeLines="50" w:after="50"/>
        <w:rPr>
          <w:rFonts w:eastAsia="仿宋"/>
          <w:color w:val="auto"/>
          <w:sz w:val="24"/>
          <w:szCs w:val="20"/>
          <w:highlight w:val="none"/>
        </w:rPr>
      </w:pPr>
    </w:p>
    <w:p>
      <w:pPr>
        <w:snapToGrid w:val="0"/>
        <w:spacing w:beforeLines="50" w:after="50"/>
        <w:jc w:val="center"/>
        <w:rPr>
          <w:rFonts w:eastAsia="仿宋"/>
          <w:bCs/>
          <w:color w:val="auto"/>
          <w:sz w:val="24"/>
          <w:szCs w:val="20"/>
          <w:highlight w:val="none"/>
        </w:rPr>
      </w:pPr>
    </w:p>
    <w:p>
      <w:pPr>
        <w:snapToGrid w:val="0"/>
        <w:spacing w:beforeLines="50" w:after="50"/>
        <w:jc w:val="center"/>
        <w:rPr>
          <w:rFonts w:eastAsia="仿宋"/>
          <w:bCs/>
          <w:color w:val="auto"/>
          <w:sz w:val="24"/>
          <w:szCs w:val="20"/>
          <w:highlight w:val="none"/>
        </w:rPr>
      </w:pPr>
      <w:r>
        <w:rPr>
          <w:rFonts w:eastAsia="仿宋"/>
          <w:b/>
          <w:bCs/>
          <w:color w:val="auto"/>
          <w:sz w:val="52"/>
          <w:szCs w:val="52"/>
          <w:highlight w:val="none"/>
        </w:rPr>
        <w:t>响应文件</w:t>
      </w:r>
    </w:p>
    <w:p>
      <w:pPr>
        <w:snapToGrid w:val="0"/>
        <w:spacing w:beforeLines="50" w:after="50"/>
        <w:ind w:firstLine="943" w:firstLineChars="393"/>
        <w:rPr>
          <w:rFonts w:eastAsia="仿宋"/>
          <w:bCs/>
          <w:color w:val="auto"/>
          <w:sz w:val="24"/>
          <w:highlight w:val="none"/>
        </w:rPr>
      </w:pPr>
    </w:p>
    <w:p>
      <w:pPr>
        <w:snapToGrid w:val="0"/>
        <w:spacing w:beforeLines="50" w:after="50"/>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beforeLines="50" w:after="50"/>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before="50" w:after="50"/>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before="50" w:after="50"/>
        <w:ind w:firstLine="998" w:firstLineChars="416"/>
        <w:rPr>
          <w:rFonts w:eastAsia="仿宋"/>
          <w:bCs/>
          <w:color w:val="auto"/>
          <w:sz w:val="24"/>
          <w:highlight w:val="none"/>
        </w:rPr>
      </w:pPr>
    </w:p>
    <w:p>
      <w:pPr>
        <w:pStyle w:val="5"/>
        <w:snapToGrid w:val="0"/>
        <w:spacing w:before="50" w:after="50"/>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pStyle w:val="5"/>
        <w:snapToGrid w:val="0"/>
        <w:spacing w:before="50" w:after="50"/>
        <w:ind w:firstLine="960" w:firstLineChars="400"/>
        <w:rPr>
          <w:rFonts w:eastAsia="仿宋"/>
          <w:bCs/>
          <w:color w:val="auto"/>
          <w:sz w:val="24"/>
          <w:highlight w:val="none"/>
        </w:rPr>
      </w:pPr>
    </w:p>
    <w:p>
      <w:pPr>
        <w:pStyle w:val="5"/>
        <w:snapToGrid w:val="0"/>
        <w:spacing w:before="50" w:after="50"/>
        <w:ind w:firstLine="960" w:firstLineChars="400"/>
        <w:rPr>
          <w:rFonts w:eastAsia="仿宋"/>
          <w:bCs/>
          <w:color w:val="auto"/>
          <w:sz w:val="24"/>
          <w:highlight w:val="none"/>
        </w:rPr>
      </w:pPr>
    </w:p>
    <w:p>
      <w:pPr>
        <w:snapToGrid w:val="0"/>
        <w:spacing w:beforeLines="50" w:after="50"/>
        <w:ind w:firstLine="4080" w:firstLineChars="1700"/>
        <w:rPr>
          <w:rFonts w:eastAsia="仿宋"/>
          <w:bCs/>
          <w:color w:val="auto"/>
          <w:sz w:val="24"/>
          <w:szCs w:val="20"/>
          <w:highlight w:val="none"/>
        </w:rPr>
      </w:pPr>
    </w:p>
    <w:p>
      <w:pPr>
        <w:snapToGrid w:val="0"/>
        <w:spacing w:beforeLines="50" w:after="50"/>
        <w:ind w:firstLine="645"/>
        <w:jc w:val="center"/>
        <w:rPr>
          <w:rFonts w:eastAsia="仿宋"/>
          <w:bCs/>
          <w:color w:val="auto"/>
          <w:sz w:val="24"/>
          <w:highlight w:val="none"/>
        </w:rPr>
      </w:pPr>
      <w:r>
        <w:rPr>
          <w:rFonts w:eastAsia="仿宋"/>
          <w:bCs/>
          <w:color w:val="auto"/>
          <w:sz w:val="24"/>
          <w:highlight w:val="none"/>
        </w:rPr>
        <w:t xml:space="preserve">                        年  月  日</w:t>
      </w:r>
    </w:p>
    <w:p>
      <w:pPr>
        <w:snapToGrid w:val="0"/>
        <w:spacing w:beforeLines="50" w:after="50"/>
        <w:ind w:firstLine="645"/>
        <w:rPr>
          <w:rFonts w:eastAsia="仿宋"/>
          <w:bCs/>
          <w:color w:val="auto"/>
          <w:sz w:val="24"/>
          <w:highlight w:val="none"/>
        </w:rPr>
      </w:pPr>
    </w:p>
    <w:p>
      <w:pPr>
        <w:snapToGrid w:val="0"/>
        <w:spacing w:beforeLines="50" w:after="50"/>
        <w:ind w:firstLine="645"/>
        <w:rPr>
          <w:rFonts w:eastAsia="仿宋"/>
          <w:bCs/>
          <w:color w:val="auto"/>
          <w:sz w:val="24"/>
          <w:highlight w:val="none"/>
        </w:rPr>
      </w:pPr>
    </w:p>
    <w:p>
      <w:pPr>
        <w:snapToGrid w:val="0"/>
        <w:spacing w:beforeLines="50" w:after="50"/>
        <w:outlineLvl w:val="1"/>
        <w:rPr>
          <w:rFonts w:eastAsia="仿宋"/>
          <w:b/>
          <w:bCs/>
          <w:color w:val="auto"/>
          <w:sz w:val="24"/>
          <w:highlight w:val="none"/>
        </w:rPr>
      </w:pPr>
      <w:r>
        <w:rPr>
          <w:rFonts w:eastAsia="仿宋"/>
          <w:bCs/>
          <w:color w:val="auto"/>
          <w:sz w:val="24"/>
          <w:highlight w:val="none"/>
        </w:rPr>
        <w:br w:type="page"/>
      </w:r>
      <w:bookmarkStart w:id="13" w:name="_Toc293863063"/>
      <w:bookmarkStart w:id="14" w:name="_Toc326217568"/>
      <w:bookmarkStart w:id="15" w:name="_Toc301424942"/>
      <w:bookmarkStart w:id="16" w:name="_Toc293863333"/>
      <w:bookmarkStart w:id="17" w:name="_Toc254970557"/>
      <w:bookmarkStart w:id="18" w:name="_Toc254970698"/>
      <w:r>
        <w:rPr>
          <w:rFonts w:eastAsia="仿宋"/>
          <w:b/>
          <w:bCs/>
          <w:color w:val="auto"/>
          <w:sz w:val="24"/>
          <w:highlight w:val="none"/>
        </w:rPr>
        <w:t>二、资信/商务文件格式</w:t>
      </w:r>
      <w:bookmarkEnd w:id="13"/>
      <w:bookmarkEnd w:id="14"/>
      <w:bookmarkEnd w:id="15"/>
      <w:bookmarkEnd w:id="16"/>
      <w:bookmarkEnd w:id="17"/>
      <w:bookmarkEnd w:id="18"/>
    </w:p>
    <w:p>
      <w:pPr>
        <w:snapToGrid w:val="0"/>
        <w:spacing w:before="50" w:after="50"/>
        <w:rPr>
          <w:rFonts w:eastAsia="仿宋"/>
          <w:b/>
          <w:color w:val="auto"/>
          <w:sz w:val="24"/>
          <w:highlight w:val="none"/>
        </w:rPr>
      </w:pPr>
    </w:p>
    <w:p>
      <w:pPr>
        <w:snapToGrid w:val="0"/>
        <w:spacing w:before="50" w:after="50"/>
        <w:rPr>
          <w:rFonts w:eastAsia="仿宋"/>
          <w:b/>
          <w:color w:val="auto"/>
          <w:szCs w:val="21"/>
          <w:highlight w:val="none"/>
        </w:rPr>
      </w:pPr>
      <w:r>
        <w:rPr>
          <w:rFonts w:eastAsia="仿宋"/>
          <w:b/>
          <w:color w:val="auto"/>
          <w:sz w:val="24"/>
          <w:highlight w:val="none"/>
        </w:rPr>
        <w:t>1.</w:t>
      </w:r>
      <w:r>
        <w:rPr>
          <w:rFonts w:eastAsia="仿宋"/>
          <w:b/>
          <w:bCs/>
          <w:color w:val="auto"/>
          <w:sz w:val="24"/>
          <w:highlight w:val="none"/>
        </w:rPr>
        <w:t>资信/</w:t>
      </w:r>
      <w:r>
        <w:rPr>
          <w:rFonts w:eastAsia="仿宋"/>
          <w:b/>
          <w:color w:val="auto"/>
          <w:sz w:val="24"/>
          <w:highlight w:val="none"/>
        </w:rPr>
        <w:t>商务文件内封面格式（格式可自拟）：</w:t>
      </w:r>
      <w:r>
        <w:rPr>
          <w:rFonts w:eastAsia="仿宋"/>
          <w:b/>
          <w:color w:val="auto"/>
          <w:szCs w:val="21"/>
          <w:highlight w:val="none"/>
        </w:rPr>
        <w:t xml:space="preserve"> </w:t>
      </w:r>
    </w:p>
    <w:p>
      <w:pPr>
        <w:snapToGrid w:val="0"/>
        <w:spacing w:beforeLines="50" w:after="50"/>
        <w:ind w:firstLine="645"/>
        <w:jc w:val="center"/>
        <w:rPr>
          <w:rFonts w:eastAsia="仿宋"/>
          <w:b/>
          <w:bCs/>
          <w:color w:val="auto"/>
          <w:sz w:val="52"/>
          <w:szCs w:val="52"/>
          <w:highlight w:val="none"/>
        </w:rPr>
      </w:pPr>
      <w:r>
        <w:rPr>
          <w:rFonts w:eastAsia="仿宋"/>
          <w:b/>
          <w:bCs/>
          <w:color w:val="auto"/>
          <w:sz w:val="52"/>
          <w:szCs w:val="52"/>
          <w:highlight w:val="none"/>
        </w:rPr>
        <w:t>资信/商务文件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Lines="50" w:after="50"/>
        <w:rPr>
          <w:rFonts w:eastAsia="仿宋"/>
          <w:color w:val="auto"/>
          <w:sz w:val="24"/>
          <w:szCs w:val="20"/>
          <w:highlight w:val="none"/>
        </w:rPr>
      </w:pPr>
    </w:p>
    <w:p>
      <w:pPr>
        <w:snapToGrid w:val="0"/>
        <w:spacing w:line="400" w:lineRule="exact"/>
        <w:rPr>
          <w:rFonts w:eastAsia="仿宋"/>
          <w:b/>
          <w:bCs/>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资信/商务文件目录</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w:t>
      </w:r>
      <w:r>
        <w:rPr>
          <w:rFonts w:eastAsia="仿宋"/>
          <w:color w:val="auto"/>
          <w:sz w:val="24"/>
          <w:highlight w:val="none"/>
        </w:rPr>
        <w:t>声明书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2</w:t>
      </w:r>
      <w:r>
        <w:rPr>
          <w:rFonts w:eastAsia="仿宋"/>
          <w:color w:val="auto"/>
          <w:sz w:val="24"/>
          <w:highlight w:val="none"/>
        </w:rPr>
        <w:t>）有效的营业执照副本复印件（对于有经营资质要求的，</w:t>
      </w:r>
      <w:r>
        <w:rPr>
          <w:rFonts w:hint="eastAsia" w:eastAsia="仿宋"/>
          <w:color w:val="auto"/>
          <w:sz w:val="24"/>
          <w:highlight w:val="none"/>
        </w:rPr>
        <w:t>报价人</w:t>
      </w:r>
      <w:r>
        <w:rPr>
          <w:rFonts w:eastAsia="仿宋"/>
          <w:color w:val="auto"/>
          <w:sz w:val="24"/>
          <w:highlight w:val="none"/>
        </w:rPr>
        <w:t>必须提供有效的经营资质证书副本内页复印件；如</w:t>
      </w:r>
      <w:r>
        <w:rPr>
          <w:rFonts w:hint="eastAsia" w:eastAsia="仿宋"/>
          <w:color w:val="auto"/>
          <w:sz w:val="24"/>
          <w:highlight w:val="none"/>
        </w:rPr>
        <w:t>报价人</w:t>
      </w:r>
      <w:r>
        <w:rPr>
          <w:rFonts w:eastAsia="仿宋"/>
          <w:color w:val="auto"/>
          <w:sz w:val="24"/>
          <w:highlight w:val="none"/>
        </w:rPr>
        <w:t>提供其他服务机构的服务时，还须提供其他服务机构的有效授权书原件）；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3</w:t>
      </w:r>
      <w:r>
        <w:rPr>
          <w:rFonts w:eastAsia="仿宋"/>
          <w:color w:val="auto"/>
          <w:sz w:val="24"/>
          <w:highlight w:val="none"/>
        </w:rPr>
        <w:t>）有效的法定代表人（负责人）身份证正反面复印件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4</w:t>
      </w:r>
      <w:r>
        <w:rPr>
          <w:rFonts w:eastAsia="仿宋"/>
          <w:color w:val="auto"/>
          <w:sz w:val="24"/>
          <w:highlight w:val="none"/>
        </w:rPr>
        <w:t>）法定代表人（负责人）授权委托书</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5</w:t>
      </w:r>
      <w:r>
        <w:rPr>
          <w:rFonts w:eastAsia="仿宋"/>
          <w:color w:val="auto"/>
          <w:sz w:val="24"/>
          <w:highlight w:val="none"/>
        </w:rPr>
        <w:t>）有效的委托代理人身份证正反面复印件</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6</w:t>
      </w:r>
      <w:r>
        <w:rPr>
          <w:rFonts w:eastAsia="仿宋"/>
          <w:color w:val="auto"/>
          <w:sz w:val="24"/>
          <w:highlight w:val="none"/>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7</w:t>
      </w:r>
      <w:r>
        <w:rPr>
          <w:rFonts w:eastAsia="仿宋"/>
          <w:color w:val="auto"/>
          <w:sz w:val="24"/>
          <w:highlight w:val="none"/>
        </w:rPr>
        <w:t>）响应文件递交截止之日前半年内报价人任意连续3个月的有效依法缴纳社保费的缴费凭证</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8</w:t>
      </w:r>
      <w:r>
        <w:rPr>
          <w:rFonts w:eastAsia="仿宋"/>
          <w:color w:val="auto"/>
          <w:sz w:val="24"/>
          <w:highlight w:val="none"/>
        </w:rPr>
        <w:t>）</w:t>
      </w:r>
      <w:r>
        <w:rPr>
          <w:rFonts w:hint="eastAsia" w:eastAsia="仿宋"/>
          <w:color w:val="auto"/>
          <w:sz w:val="24"/>
          <w:highlight w:val="none"/>
        </w:rPr>
        <w:t>响应文件递交截止之日前半年内任意</w:t>
      </w:r>
      <w:r>
        <w:rPr>
          <w:rFonts w:hint="eastAsia" w:eastAsia="仿宋"/>
          <w:color w:val="auto"/>
          <w:sz w:val="24"/>
          <w:highlight w:val="none"/>
          <w:lang w:val="en-US" w:eastAsia="zh-CN"/>
        </w:rPr>
        <w:t>1</w:t>
      </w:r>
      <w:r>
        <w:rPr>
          <w:rFonts w:hint="eastAsia" w:eastAsia="仿宋"/>
          <w:color w:val="auto"/>
          <w:sz w:val="24"/>
          <w:highlight w:val="none"/>
        </w:rPr>
        <w:t>个月报价人为项目实施人员缴纳的社保证明</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报价人参加政府采购活动前3年内在经营活动中没有重大违法记录的书面声明（格式自拟，原件加盖单位公章）</w:t>
      </w:r>
    </w:p>
    <w:p>
      <w:pPr>
        <w:numPr>
          <w:ilvl w:val="0"/>
          <w:numId w:val="3"/>
        </w:num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报价人主体信用记录查询结果截图</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rPr>
        <w:t>11</w:t>
      </w:r>
      <w:r>
        <w:rPr>
          <w:rFonts w:eastAsia="仿宋"/>
          <w:color w:val="auto"/>
          <w:sz w:val="24"/>
          <w:highlight w:val="none"/>
        </w:rPr>
        <w:t>）商务响应表</w:t>
      </w:r>
    </w:p>
    <w:p>
      <w:pPr>
        <w:snapToGrid w:val="0"/>
        <w:spacing w:line="400" w:lineRule="exact"/>
        <w:ind w:firstLine="480" w:firstLineChars="200"/>
        <w:jc w:val="left"/>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2</w:t>
      </w:r>
      <w:r>
        <w:rPr>
          <w:rFonts w:eastAsia="仿宋"/>
          <w:color w:val="auto"/>
          <w:sz w:val="24"/>
          <w:highlight w:val="none"/>
        </w:rPr>
        <w:t>）服务承诺书</w:t>
      </w:r>
    </w:p>
    <w:p>
      <w:pPr>
        <w:snapToGrid w:val="0"/>
        <w:spacing w:line="400" w:lineRule="exact"/>
        <w:ind w:firstLine="713" w:firstLineChars="296"/>
        <w:jc w:val="left"/>
        <w:rPr>
          <w:rFonts w:eastAsia="仿宋"/>
          <w:color w:val="auto"/>
          <w:sz w:val="24"/>
          <w:highlight w:val="none"/>
        </w:rPr>
      </w:pPr>
      <w:r>
        <w:rPr>
          <w:rFonts w:eastAsia="仿宋"/>
          <w:b/>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资信评分的资质证明材料</w:t>
      </w:r>
      <w:r>
        <w:rPr>
          <w:rFonts w:eastAsia="仿宋"/>
          <w:b/>
          <w:color w:val="auto"/>
          <w:sz w:val="24"/>
          <w:highlight w:val="none"/>
        </w:rPr>
        <w:t>（如有）</w:t>
      </w:r>
      <w:r>
        <w:rPr>
          <w:rFonts w:eastAsia="仿宋"/>
          <w:color w:val="auto"/>
          <w:sz w:val="24"/>
          <w:highlight w:val="none"/>
        </w:rPr>
        <w:t>：</w:t>
      </w:r>
    </w:p>
    <w:p>
      <w:pPr>
        <w:snapToGrid w:val="0"/>
        <w:spacing w:line="400" w:lineRule="exact"/>
        <w:ind w:firstLine="480" w:firstLineChars="200"/>
        <w:jc w:val="left"/>
        <w:rPr>
          <w:rFonts w:eastAsia="仿宋"/>
          <w:color w:val="auto"/>
          <w:sz w:val="24"/>
          <w:highlight w:val="none"/>
        </w:rPr>
      </w:pPr>
      <w:r>
        <w:rPr>
          <w:rFonts w:hint="eastAsia" w:eastAsia="仿宋"/>
          <w:color w:val="auto"/>
          <w:sz w:val="24"/>
          <w:highlight w:val="none"/>
        </w:rPr>
        <w:t>（1</w:t>
      </w:r>
      <w:r>
        <w:rPr>
          <w:rFonts w:hint="eastAsia" w:eastAsia="仿宋"/>
          <w:color w:val="auto"/>
          <w:sz w:val="24"/>
          <w:highlight w:val="none"/>
          <w:lang w:val="en-US" w:eastAsia="zh-CN"/>
        </w:rPr>
        <w:t>3</w:t>
      </w:r>
      <w:r>
        <w:rPr>
          <w:rFonts w:hint="eastAsia" w:eastAsia="仿宋"/>
          <w:color w:val="auto"/>
          <w:sz w:val="24"/>
          <w:highlight w:val="none"/>
        </w:rPr>
        <w:t>）报价人的类似成功案例的业绩证明文件</w:t>
      </w:r>
    </w:p>
    <w:p>
      <w:pPr>
        <w:snapToGrid w:val="0"/>
        <w:spacing w:line="400" w:lineRule="exact"/>
        <w:jc w:val="lef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（1）</w:t>
      </w:r>
      <w:r>
        <w:rPr>
          <w:rFonts w:hint="eastAsia" w:eastAsia="仿宋"/>
          <w:b/>
          <w:color w:val="auto"/>
          <w:sz w:val="24"/>
          <w:highlight w:val="none"/>
        </w:rPr>
        <w:t>报价</w:t>
      </w:r>
      <w:r>
        <w:rPr>
          <w:rFonts w:eastAsia="仿宋"/>
          <w:b/>
          <w:color w:val="auto"/>
          <w:sz w:val="24"/>
          <w:highlight w:val="none"/>
        </w:rPr>
        <w:t>声明书格式：</w:t>
      </w:r>
    </w:p>
    <w:p>
      <w:pPr>
        <w:spacing w:line="400" w:lineRule="exact"/>
        <w:jc w:val="center"/>
        <w:rPr>
          <w:rFonts w:eastAsia="仿宋"/>
          <w:b/>
          <w:color w:val="auto"/>
          <w:spacing w:val="6"/>
          <w:sz w:val="32"/>
          <w:szCs w:val="32"/>
          <w:highlight w:val="none"/>
        </w:rPr>
      </w:pPr>
    </w:p>
    <w:p>
      <w:pPr>
        <w:spacing w:line="400" w:lineRule="exact"/>
        <w:jc w:val="center"/>
        <w:rPr>
          <w:rFonts w:eastAsia="仿宋"/>
          <w:b/>
          <w:color w:val="auto"/>
          <w:spacing w:val="6"/>
          <w:sz w:val="32"/>
          <w:szCs w:val="32"/>
          <w:highlight w:val="none"/>
        </w:rPr>
      </w:pPr>
      <w:r>
        <w:rPr>
          <w:rFonts w:hint="eastAsia" w:eastAsia="仿宋"/>
          <w:b/>
          <w:color w:val="auto"/>
          <w:spacing w:val="6"/>
          <w:sz w:val="32"/>
          <w:szCs w:val="32"/>
          <w:highlight w:val="none"/>
        </w:rPr>
        <w:t>报价</w:t>
      </w:r>
      <w:r>
        <w:rPr>
          <w:rFonts w:eastAsia="仿宋"/>
          <w:b/>
          <w:color w:val="auto"/>
          <w:spacing w:val="6"/>
          <w:sz w:val="32"/>
          <w:szCs w:val="32"/>
          <w:highlight w:val="none"/>
        </w:rPr>
        <w:t>声明书</w:t>
      </w:r>
    </w:p>
    <w:p>
      <w:pPr>
        <w:spacing w:line="400" w:lineRule="exact"/>
        <w:jc w:val="center"/>
        <w:rPr>
          <w:rFonts w:eastAsia="仿宋"/>
          <w:b/>
          <w:color w:val="auto"/>
          <w:spacing w:val="6"/>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名称）系中华人民共和国合法企业，经营地址</w:t>
      </w:r>
      <w:r>
        <w:rPr>
          <w:rFonts w:eastAsia="仿宋"/>
          <w:color w:val="auto"/>
          <w:sz w:val="24"/>
          <w:highlight w:val="none"/>
          <w:u w:val="single"/>
        </w:rPr>
        <w:t xml:space="preserve">                               </w:t>
      </w:r>
      <w:r>
        <w:rPr>
          <w:rFonts w:eastAsia="仿宋"/>
          <w:color w:val="auto"/>
          <w:sz w:val="24"/>
          <w:highlight w:val="none"/>
        </w:rPr>
        <w:t>。</w:t>
      </w:r>
    </w:p>
    <w:p>
      <w:pPr>
        <w:snapToGrid w:val="0"/>
        <w:spacing w:line="400" w:lineRule="exact"/>
        <w:ind w:firstLine="645"/>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名称）的法定代表人（负责人），我方愿意参加贵方组织的</w:t>
      </w:r>
      <w:r>
        <w:rPr>
          <w:rFonts w:hint="eastAsia" w:eastAsia="仿宋"/>
          <w:color w:val="auto"/>
          <w:sz w:val="24"/>
          <w:highlight w:val="none"/>
          <w:u w:val="single"/>
          <w:lang w:val="en-US" w:eastAsia="zh-CN"/>
        </w:rPr>
        <w:t>《中国—东盟信息港发展报告（2024）》出版服务</w:t>
      </w:r>
      <w:r>
        <w:rPr>
          <w:rFonts w:hint="eastAsia" w:eastAsia="仿宋"/>
          <w:color w:val="auto"/>
          <w:sz w:val="24"/>
          <w:highlight w:val="none"/>
          <w:u w:val="none"/>
          <w:lang w:val="en-US" w:eastAsia="zh-CN"/>
        </w:rPr>
        <w:t>项目</w:t>
      </w:r>
      <w:r>
        <w:rPr>
          <w:rFonts w:eastAsia="仿宋"/>
          <w:color w:val="auto"/>
          <w:sz w:val="24"/>
          <w:highlight w:val="none"/>
        </w:rPr>
        <w:t>的</w:t>
      </w:r>
      <w:r>
        <w:rPr>
          <w:rFonts w:hint="eastAsia" w:eastAsia="仿宋"/>
          <w:color w:val="auto"/>
          <w:sz w:val="24"/>
          <w:highlight w:val="none"/>
        </w:rPr>
        <w:t>报价</w:t>
      </w:r>
      <w:r>
        <w:rPr>
          <w:rFonts w:eastAsia="仿宋"/>
          <w:color w:val="auto"/>
          <w:sz w:val="24"/>
          <w:highlight w:val="none"/>
        </w:rPr>
        <w:t>，为便于贵方公正、择优地确定成交人及其产品和服务，我方就本次</w:t>
      </w:r>
      <w:r>
        <w:rPr>
          <w:rFonts w:hint="eastAsia" w:eastAsia="仿宋"/>
          <w:color w:val="auto"/>
          <w:sz w:val="24"/>
          <w:highlight w:val="none"/>
        </w:rPr>
        <w:t>报价</w:t>
      </w:r>
      <w:r>
        <w:rPr>
          <w:rFonts w:eastAsia="仿宋"/>
          <w:color w:val="auto"/>
          <w:sz w:val="24"/>
          <w:highlight w:val="none"/>
        </w:rPr>
        <w:t>有关事项郑重声明如下：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1.我方向贵方提交的所有响应文件、资料都是准确的和真实的。</w:t>
      </w:r>
    </w:p>
    <w:p>
      <w:pPr>
        <w:snapToGrid w:val="0"/>
        <w:spacing w:line="400" w:lineRule="exact"/>
        <w:ind w:firstLine="480" w:firstLineChars="200"/>
        <w:rPr>
          <w:rFonts w:eastAsia="仿宋"/>
          <w:color w:val="auto"/>
          <w:sz w:val="24"/>
          <w:highlight w:val="none"/>
        </w:rPr>
      </w:pPr>
      <w:r>
        <w:rPr>
          <w:rFonts w:eastAsia="仿宋"/>
          <w:color w:val="auto"/>
          <w:sz w:val="24"/>
          <w:highlight w:val="none"/>
        </w:rPr>
        <w:t>2.我方不是采购人的附属机构。</w:t>
      </w:r>
    </w:p>
    <w:p>
      <w:pPr>
        <w:snapToGrid w:val="0"/>
        <w:spacing w:line="400" w:lineRule="exact"/>
        <w:ind w:firstLine="480" w:firstLineChars="200"/>
        <w:rPr>
          <w:rFonts w:eastAsia="仿宋"/>
          <w:color w:val="auto"/>
          <w:sz w:val="24"/>
          <w:highlight w:val="none"/>
        </w:rPr>
      </w:pPr>
      <w:r>
        <w:rPr>
          <w:rFonts w:eastAsia="仿宋"/>
          <w:color w:val="auto"/>
          <w:sz w:val="24"/>
          <w:highlight w:val="none"/>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topLinePunct/>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pStyle w:val="12"/>
        <w:snapToGrid w:val="0"/>
        <w:spacing w:line="400" w:lineRule="exact"/>
        <w:ind w:firstLine="480" w:firstLineChars="200"/>
        <w:rPr>
          <w:rFonts w:ascii="Times New Roman" w:eastAsia="仿宋"/>
          <w:color w:val="auto"/>
          <w:sz w:val="24"/>
          <w:szCs w:val="24"/>
          <w:highlight w:val="none"/>
        </w:rPr>
      </w:pPr>
      <w:r>
        <w:rPr>
          <w:rFonts w:ascii="Times New Roman" w:eastAsia="仿宋"/>
          <w:color w:val="auto"/>
          <w:sz w:val="24"/>
          <w:szCs w:val="24"/>
          <w:highlight w:val="none"/>
        </w:rPr>
        <w:t>4.我方及由本人担任法定代表人</w:t>
      </w:r>
      <w:r>
        <w:rPr>
          <w:rFonts w:ascii="Times New Roman" w:eastAsia="仿宋"/>
          <w:color w:val="auto"/>
          <w:sz w:val="24"/>
          <w:highlight w:val="none"/>
        </w:rPr>
        <w:t>（负责人）</w:t>
      </w:r>
      <w:r>
        <w:rPr>
          <w:rFonts w:ascii="Times New Roman" w:eastAsia="仿宋"/>
          <w:color w:val="auto"/>
          <w:sz w:val="24"/>
          <w:szCs w:val="24"/>
          <w:highlight w:val="none"/>
        </w:rPr>
        <w:t>的其他机构最近三年内被通报或者被处罚的违法行为有：</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wordWrap w:val="0"/>
        <w:snapToGrid w:val="0"/>
        <w:spacing w:line="400" w:lineRule="exact"/>
        <w:ind w:firstLine="480" w:firstLineChars="200"/>
        <w:rPr>
          <w:rFonts w:eastAsia="仿宋"/>
          <w:color w:val="auto"/>
          <w:sz w:val="24"/>
          <w:highlight w:val="none"/>
          <w:u w:val="single"/>
        </w:rPr>
      </w:pPr>
      <w:r>
        <w:rPr>
          <w:rFonts w:eastAsia="仿宋"/>
          <w:color w:val="auto"/>
          <w:sz w:val="24"/>
          <w:highlight w:val="none"/>
          <w:u w:val="single"/>
        </w:rPr>
        <w:t xml:space="preserve">                                                      </w:t>
      </w:r>
    </w:p>
    <w:p>
      <w:pPr>
        <w:snapToGrid w:val="0"/>
        <w:spacing w:line="400" w:lineRule="exact"/>
        <w:ind w:firstLine="480" w:firstLineChars="200"/>
        <w:rPr>
          <w:rFonts w:eastAsia="仿宋"/>
          <w:color w:val="auto"/>
          <w:sz w:val="24"/>
          <w:highlight w:val="none"/>
        </w:rPr>
      </w:pPr>
      <w:r>
        <w:rPr>
          <w:rFonts w:eastAsia="仿宋"/>
          <w:color w:val="auto"/>
          <w:sz w:val="24"/>
          <w:highlight w:val="none"/>
        </w:rPr>
        <w:t>5.以上事项如有虚假或隐瞒，我方愿意承担一切后果，并不再寻求任何旨在减轻或免除法律责任的辩解。</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2</w:t>
      </w:r>
      <w:r>
        <w:rPr>
          <w:rFonts w:eastAsia="仿宋"/>
          <w:b/>
          <w:color w:val="auto"/>
          <w:sz w:val="24"/>
          <w:highlight w:val="none"/>
        </w:rPr>
        <w:t>）</w:t>
      </w:r>
      <w:r>
        <w:rPr>
          <w:rFonts w:hint="eastAsia" w:eastAsia="仿宋"/>
          <w:b/>
          <w:color w:val="auto"/>
          <w:sz w:val="24"/>
          <w:highlight w:val="none"/>
        </w:rPr>
        <w:t>有效的营业执照复印件并加盖公章；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3</w:t>
      </w:r>
      <w:r>
        <w:rPr>
          <w:rFonts w:eastAsia="仿宋"/>
          <w:b/>
          <w:color w:val="auto"/>
          <w:sz w:val="24"/>
          <w:highlight w:val="none"/>
        </w:rPr>
        <w:t>）有效的法定代表人（负责人）身份证正反面复印件</w:t>
      </w:r>
      <w:r>
        <w:rPr>
          <w:rFonts w:hint="eastAsia" w:eastAsia="仿宋"/>
          <w:b/>
          <w:color w:val="auto"/>
          <w:sz w:val="24"/>
          <w:highlight w:val="none"/>
        </w:rPr>
        <w:t>并加盖公章</w:t>
      </w:r>
      <w:r>
        <w:rPr>
          <w:rFonts w:eastAsia="仿宋"/>
          <w:b/>
          <w:color w:val="auto"/>
          <w:sz w:val="24"/>
          <w:highlight w:val="none"/>
        </w:rPr>
        <w:t>（如法定代表人（负责人）非中国国籍应提交护照复印件，要求证件有效并与营业执照中的法定代表人（负责人）相符）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4</w:t>
      </w:r>
      <w:r>
        <w:rPr>
          <w:rFonts w:eastAsia="仿宋"/>
          <w:b/>
          <w:color w:val="auto"/>
          <w:sz w:val="24"/>
          <w:highlight w:val="none"/>
        </w:rPr>
        <w:t>）法定代表人（负责人）授权委托书格式（委托代理时提供）：</w:t>
      </w:r>
    </w:p>
    <w:p>
      <w:pPr>
        <w:pStyle w:val="36"/>
        <w:rPr>
          <w:color w:val="auto"/>
          <w:highlight w:val="none"/>
        </w:rPr>
      </w:pPr>
    </w:p>
    <w:p>
      <w:pPr>
        <w:spacing w:line="400" w:lineRule="exact"/>
        <w:jc w:val="center"/>
        <w:rPr>
          <w:rFonts w:eastAsia="仿宋"/>
          <w:b/>
          <w:color w:val="auto"/>
          <w:spacing w:val="6"/>
          <w:sz w:val="32"/>
          <w:szCs w:val="32"/>
          <w:highlight w:val="none"/>
        </w:rPr>
      </w:pPr>
    </w:p>
    <w:p>
      <w:pPr>
        <w:pStyle w:val="36"/>
        <w:rPr>
          <w:color w:val="auto"/>
          <w:highlight w:val="none"/>
        </w:rPr>
      </w:pPr>
    </w:p>
    <w:p>
      <w:pPr>
        <w:spacing w:line="400" w:lineRule="exact"/>
        <w:jc w:val="center"/>
        <w:rPr>
          <w:rFonts w:eastAsia="仿宋"/>
          <w:b/>
          <w:color w:val="auto"/>
          <w:spacing w:val="6"/>
          <w:sz w:val="32"/>
          <w:szCs w:val="32"/>
          <w:highlight w:val="none"/>
        </w:rPr>
      </w:pPr>
      <w:r>
        <w:rPr>
          <w:rFonts w:eastAsia="仿宋"/>
          <w:b/>
          <w:color w:val="auto"/>
          <w:spacing w:val="6"/>
          <w:sz w:val="32"/>
          <w:szCs w:val="32"/>
          <w:highlight w:val="none"/>
        </w:rPr>
        <w:t>法定代表人（负责人）授权委托书</w:t>
      </w:r>
    </w:p>
    <w:p>
      <w:pPr>
        <w:snapToGrid w:val="0"/>
        <w:spacing w:line="400" w:lineRule="exact"/>
        <w:rPr>
          <w:rFonts w:eastAsia="仿宋"/>
          <w:bCs/>
          <w:color w:val="auto"/>
          <w:sz w:val="24"/>
          <w:highlight w:val="none"/>
        </w:rPr>
      </w:pPr>
    </w:p>
    <w:p>
      <w:pPr>
        <w:snapToGrid w:val="0"/>
        <w:spacing w:line="400" w:lineRule="exact"/>
        <w:rPr>
          <w:rFonts w:eastAsia="仿宋"/>
          <w:b/>
          <w:bCs/>
          <w:color w:val="auto"/>
          <w:sz w:val="24"/>
          <w:highlight w:val="none"/>
        </w:rPr>
      </w:pPr>
      <w:r>
        <w:rPr>
          <w:rFonts w:eastAsia="仿宋"/>
          <w:bCs/>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720" w:firstLineChars="300"/>
        <w:rPr>
          <w:rFonts w:eastAsia="仿宋"/>
          <w:color w:val="auto"/>
          <w:sz w:val="24"/>
          <w:highlight w:val="none"/>
        </w:rPr>
      </w:pPr>
      <w:r>
        <w:rPr>
          <w:rFonts w:eastAsia="仿宋"/>
          <w:color w:val="auto"/>
          <w:sz w:val="24"/>
          <w:highlight w:val="none"/>
        </w:rPr>
        <w:t>我</w:t>
      </w:r>
      <w:r>
        <w:rPr>
          <w:rFonts w:eastAsia="仿宋"/>
          <w:color w:val="auto"/>
          <w:sz w:val="24"/>
          <w:highlight w:val="none"/>
          <w:u w:val="single"/>
        </w:rPr>
        <w:t xml:space="preserve">             </w:t>
      </w:r>
      <w:r>
        <w:rPr>
          <w:rFonts w:eastAsia="仿宋"/>
          <w:color w:val="auto"/>
          <w:sz w:val="24"/>
          <w:highlight w:val="none"/>
        </w:rPr>
        <w:t>（姓名）系</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 xml:space="preserve">名称）的法定代表人（负责人），现授权委托本单位在职职工 </w:t>
      </w:r>
      <w:r>
        <w:rPr>
          <w:rFonts w:eastAsia="仿宋"/>
          <w:color w:val="auto"/>
          <w:sz w:val="24"/>
          <w:highlight w:val="none"/>
          <w:u w:val="single"/>
        </w:rPr>
        <w:t xml:space="preserve">              </w:t>
      </w:r>
      <w:r>
        <w:rPr>
          <w:rFonts w:eastAsia="仿宋"/>
          <w:color w:val="auto"/>
          <w:sz w:val="24"/>
          <w:highlight w:val="none"/>
        </w:rPr>
        <w:t>（姓名）以我方的名义参加</w:t>
      </w:r>
      <w:r>
        <w:rPr>
          <w:rFonts w:hint="eastAsia" w:eastAsia="仿宋"/>
          <w:color w:val="auto"/>
          <w:sz w:val="24"/>
          <w:highlight w:val="none"/>
          <w:u w:val="single"/>
          <w:lang w:eastAsia="zh-CN"/>
        </w:rPr>
        <w:t>《中国—东盟信息港发展报告（2024）》出版服务</w:t>
      </w:r>
      <w:r>
        <w:rPr>
          <w:rFonts w:eastAsia="仿宋"/>
          <w:color w:val="auto"/>
          <w:sz w:val="24"/>
          <w:highlight w:val="none"/>
        </w:rPr>
        <w:t>项目的</w:t>
      </w:r>
      <w:r>
        <w:rPr>
          <w:rFonts w:hint="eastAsia" w:eastAsia="仿宋"/>
          <w:color w:val="auto"/>
          <w:sz w:val="24"/>
          <w:highlight w:val="none"/>
        </w:rPr>
        <w:t>采购</w:t>
      </w:r>
      <w:r>
        <w:rPr>
          <w:rFonts w:eastAsia="仿宋"/>
          <w:color w:val="auto"/>
          <w:sz w:val="24"/>
          <w:highlight w:val="none"/>
        </w:rPr>
        <w:t>活动，并代表我方全权办理针对上述项目</w:t>
      </w:r>
      <w:r>
        <w:rPr>
          <w:rFonts w:hint="eastAsia" w:eastAsia="仿宋"/>
          <w:color w:val="auto"/>
          <w:sz w:val="24"/>
          <w:highlight w:val="none"/>
        </w:rPr>
        <w:t>采购活动</w:t>
      </w:r>
      <w:r>
        <w:rPr>
          <w:rFonts w:eastAsia="仿宋"/>
          <w:color w:val="auto"/>
          <w:sz w:val="24"/>
          <w:highlight w:val="none"/>
        </w:rPr>
        <w:t>的具体事务和签署相关文件。</w:t>
      </w:r>
    </w:p>
    <w:p>
      <w:pPr>
        <w:snapToGrid w:val="0"/>
        <w:spacing w:line="400" w:lineRule="exact"/>
        <w:rPr>
          <w:rFonts w:eastAsia="仿宋"/>
          <w:color w:val="auto"/>
          <w:sz w:val="24"/>
          <w:highlight w:val="none"/>
        </w:rPr>
      </w:pPr>
      <w:r>
        <w:rPr>
          <w:rFonts w:eastAsia="仿宋"/>
          <w:color w:val="auto"/>
          <w:sz w:val="24"/>
          <w:highlight w:val="none"/>
        </w:rPr>
        <w:t xml:space="preserve">    我方对被授权人的签名事项负全部责任。</w:t>
      </w:r>
    </w:p>
    <w:p>
      <w:pPr>
        <w:snapToGrid w:val="0"/>
        <w:spacing w:line="400" w:lineRule="exact"/>
        <w:ind w:firstLine="480"/>
        <w:rPr>
          <w:rFonts w:eastAsia="仿宋"/>
          <w:color w:val="auto"/>
          <w:sz w:val="24"/>
          <w:highlight w:val="none"/>
        </w:rPr>
      </w:pPr>
      <w:r>
        <w:rPr>
          <w:rFonts w:eastAsia="仿宋"/>
          <w:color w:val="auto"/>
          <w:sz w:val="24"/>
          <w:highlight w:val="none"/>
          <w:u w:val="single"/>
        </w:rPr>
        <w:t>在撤销授权的书面通知以前，本授权书一直有效。</w:t>
      </w:r>
      <w:r>
        <w:rPr>
          <w:rFonts w:eastAsia="仿宋"/>
          <w:color w:val="auto"/>
          <w:sz w:val="24"/>
          <w:highlight w:val="none"/>
        </w:rPr>
        <w:t>被授权人在授权书有效期内签署的所有文件不因授权的撤销而失效。</w:t>
      </w:r>
    </w:p>
    <w:p>
      <w:pPr>
        <w:snapToGrid w:val="0"/>
        <w:spacing w:line="400" w:lineRule="exact"/>
        <w:ind w:firstLine="480"/>
        <w:rPr>
          <w:rFonts w:eastAsia="仿宋"/>
          <w:color w:val="auto"/>
          <w:sz w:val="24"/>
          <w:highlight w:val="none"/>
        </w:rPr>
      </w:pPr>
      <w:r>
        <w:rPr>
          <w:rFonts w:eastAsia="仿宋"/>
          <w:color w:val="auto"/>
          <w:sz w:val="24"/>
          <w:highlight w:val="none"/>
        </w:rPr>
        <w:t>被授权人无转委托权，特此委托。</w:t>
      </w:r>
    </w:p>
    <w:p>
      <w:pPr>
        <w:wordWrap w:val="0"/>
        <w:snapToGrid w:val="0"/>
        <w:spacing w:line="400" w:lineRule="exact"/>
        <w:rPr>
          <w:rFonts w:eastAsia="仿宋"/>
          <w:color w:val="auto"/>
          <w:sz w:val="24"/>
          <w:highlight w:val="none"/>
          <w:u w:val="single"/>
        </w:rPr>
      </w:pPr>
      <w:r>
        <w:rPr>
          <w:rFonts w:eastAsia="仿宋"/>
          <w:color w:val="auto"/>
          <w:sz w:val="24"/>
          <w:highlight w:val="none"/>
        </w:rPr>
        <w:t>被授权人签名：</w:t>
      </w:r>
      <w:r>
        <w:rPr>
          <w:rFonts w:eastAsia="仿宋"/>
          <w:color w:val="auto"/>
          <w:sz w:val="24"/>
          <w:highlight w:val="none"/>
          <w:u w:val="single"/>
        </w:rPr>
        <w:t xml:space="preserve">             </w:t>
      </w:r>
      <w:r>
        <w:rPr>
          <w:rFonts w:eastAsia="仿宋"/>
          <w:color w:val="auto"/>
          <w:sz w:val="24"/>
          <w:highlight w:val="none"/>
        </w:rPr>
        <w:t xml:space="preserve">       法定代表人（负责人）签名：</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所在部门职务：</w:t>
      </w:r>
      <w:r>
        <w:rPr>
          <w:rFonts w:eastAsia="仿宋"/>
          <w:color w:val="auto"/>
          <w:sz w:val="24"/>
          <w:highlight w:val="none"/>
          <w:u w:val="single"/>
        </w:rPr>
        <w:t xml:space="preserve">             </w:t>
      </w:r>
      <w:r>
        <w:rPr>
          <w:rFonts w:eastAsia="仿宋"/>
          <w:color w:val="auto"/>
          <w:sz w:val="24"/>
          <w:highlight w:val="none"/>
        </w:rPr>
        <w:t xml:space="preserve">       职  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被授权人身份证号码：</w:t>
      </w:r>
      <w:r>
        <w:rPr>
          <w:rFonts w:eastAsia="仿宋"/>
          <w:color w:val="auto"/>
          <w:sz w:val="24"/>
          <w:highlight w:val="none"/>
          <w:u w:val="single"/>
        </w:rPr>
        <w:t xml:space="preserve">                              </w:t>
      </w:r>
    </w:p>
    <w:p>
      <w:pPr>
        <w:wordWrap w:val="0"/>
        <w:snapToGrid w:val="0"/>
        <w:spacing w:line="400" w:lineRule="exact"/>
        <w:ind w:firstLine="6720" w:firstLineChars="2800"/>
        <w:rPr>
          <w:rFonts w:eastAsia="仿宋"/>
          <w:color w:val="auto"/>
          <w:sz w:val="24"/>
          <w:highlight w:val="none"/>
        </w:rPr>
      </w:pPr>
      <w:r>
        <w:rPr>
          <w:rFonts w:eastAsia="仿宋"/>
          <w:color w:val="auto"/>
          <w:sz w:val="24"/>
          <w:highlight w:val="none"/>
        </w:rPr>
        <w:t xml:space="preserve">                                                                               </w:t>
      </w:r>
      <w:r>
        <w:rPr>
          <w:rFonts w:hint="eastAsia" w:eastAsia="仿宋"/>
          <w:color w:val="auto"/>
          <w:sz w:val="24"/>
          <w:highlight w:val="none"/>
        </w:rPr>
        <w:t>报价人</w:t>
      </w:r>
      <w:r>
        <w:rPr>
          <w:rFonts w:eastAsia="仿宋"/>
          <w:color w:val="auto"/>
          <w:sz w:val="24"/>
          <w:highlight w:val="none"/>
        </w:rPr>
        <w:t>公章：</w:t>
      </w:r>
      <w:r>
        <w:rPr>
          <w:rFonts w:eastAsia="仿宋"/>
          <w:color w:val="auto"/>
          <w:sz w:val="24"/>
          <w:highlight w:val="none"/>
          <w:u w:val="single"/>
        </w:rPr>
        <w:t xml:space="preserve">            </w:t>
      </w: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5</w:t>
      </w:r>
      <w:r>
        <w:rPr>
          <w:rFonts w:eastAsia="仿宋"/>
          <w:b/>
          <w:color w:val="auto"/>
          <w:sz w:val="24"/>
          <w:highlight w:val="none"/>
        </w:rPr>
        <w:t>）有效的委托代理人身份证正反面复印件</w:t>
      </w:r>
      <w:r>
        <w:rPr>
          <w:rFonts w:hint="eastAsia" w:eastAsia="仿宋"/>
          <w:b/>
          <w:color w:val="auto"/>
          <w:sz w:val="24"/>
          <w:highlight w:val="none"/>
        </w:rPr>
        <w:t>并加盖公章</w:t>
      </w:r>
      <w:r>
        <w:rPr>
          <w:rFonts w:eastAsia="仿宋"/>
          <w:b/>
          <w:color w:val="auto"/>
          <w:sz w:val="24"/>
          <w:highlight w:val="none"/>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6</w:t>
      </w:r>
      <w:r>
        <w:rPr>
          <w:rFonts w:eastAsia="仿宋"/>
          <w:b/>
          <w:color w:val="auto"/>
          <w:sz w:val="24"/>
          <w:highlight w:val="none"/>
        </w:rPr>
        <w:t>）响应文件递交截止之日前半年内报价人任意连续3个月的有效依法缴纳税费或依法免缴税费的证明（无纳税记录的，应提供由</w:t>
      </w:r>
      <w:r>
        <w:rPr>
          <w:rFonts w:hint="eastAsia" w:eastAsia="仿宋"/>
          <w:b/>
          <w:color w:val="auto"/>
          <w:sz w:val="24"/>
          <w:highlight w:val="none"/>
        </w:rPr>
        <w:t>报价人</w:t>
      </w:r>
      <w:r>
        <w:rPr>
          <w:rFonts w:eastAsia="仿宋"/>
          <w:b/>
          <w:color w:val="auto"/>
          <w:sz w:val="24"/>
          <w:highlight w:val="none"/>
        </w:rPr>
        <w:t>所在地主管国税、地税部门出具的《依法纳税或依法免税证明》；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，则提供公司成立后任意一个月的有效依法缴纳税费或依法免缴税费或依法在办缴税的证明（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7</w:t>
      </w:r>
      <w:r>
        <w:rPr>
          <w:rFonts w:eastAsia="仿宋"/>
          <w:b/>
          <w:color w:val="auto"/>
          <w:sz w:val="24"/>
          <w:highlight w:val="none"/>
        </w:rPr>
        <w:t>）响应文件递交截止之日前半年内报价人任意连续3个月的有效依法缴纳社保费的缴费凭证（无缴费记录的，应提供由</w:t>
      </w:r>
      <w:r>
        <w:rPr>
          <w:rFonts w:hint="eastAsia" w:eastAsia="仿宋"/>
          <w:b/>
          <w:color w:val="auto"/>
          <w:sz w:val="24"/>
          <w:highlight w:val="none"/>
        </w:rPr>
        <w:t>报价人</w:t>
      </w:r>
      <w:r>
        <w:rPr>
          <w:rFonts w:eastAsia="仿宋"/>
          <w:b/>
          <w:color w:val="auto"/>
          <w:sz w:val="24"/>
          <w:highlight w:val="none"/>
        </w:rPr>
        <w:t>所在地社保部门出具的《依法缴纳或依法免缴社保费证明》；</w:t>
      </w:r>
      <w:r>
        <w:rPr>
          <w:rFonts w:hint="eastAsia" w:eastAsia="仿宋"/>
          <w:b/>
          <w:color w:val="auto"/>
          <w:sz w:val="24"/>
          <w:highlight w:val="none"/>
        </w:rPr>
        <w:t>注册时间不足6个月的公司（以营业执照上注册时间为准）</w:t>
      </w:r>
      <w:r>
        <w:rPr>
          <w:rFonts w:eastAsia="仿宋"/>
          <w:b/>
          <w:color w:val="auto"/>
          <w:sz w:val="24"/>
          <w:highlight w:val="none"/>
        </w:rPr>
        <w:t>，则提供公司成立后任意一个月的有效依法缴纳社保费或依法免缴社保或在办依法缴纳社保的证明（</w:t>
      </w:r>
      <w:r>
        <w:rPr>
          <w:rFonts w:hint="eastAsia" w:eastAsia="仿宋"/>
          <w:b/>
          <w:color w:val="auto"/>
          <w:sz w:val="24"/>
          <w:highlight w:val="none"/>
        </w:rPr>
        <w:t>复印件加盖单位公章</w:t>
      </w:r>
      <w:r>
        <w:rPr>
          <w:rFonts w:eastAsia="仿宋"/>
          <w:b/>
          <w:color w:val="auto"/>
          <w:sz w:val="24"/>
          <w:highlight w:val="none"/>
        </w:rPr>
        <w:t>）</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hint="eastAsia" w:eastAsia="仿宋"/>
          <w:b/>
          <w:color w:val="auto"/>
          <w:sz w:val="24"/>
          <w:highlight w:val="none"/>
          <w:lang w:eastAsia="zh-CN"/>
        </w:rPr>
      </w:pPr>
      <w:r>
        <w:rPr>
          <w:rFonts w:hint="eastAsia" w:eastAsia="仿宋"/>
          <w:b/>
          <w:color w:val="auto"/>
          <w:sz w:val="24"/>
          <w:highlight w:val="none"/>
        </w:rPr>
        <w:t>（8）响应文件递交截止之日前半年内任意</w:t>
      </w:r>
      <w:r>
        <w:rPr>
          <w:rFonts w:hint="eastAsia" w:eastAsia="仿宋"/>
          <w:b/>
          <w:color w:val="auto"/>
          <w:sz w:val="24"/>
          <w:highlight w:val="none"/>
          <w:lang w:val="en-US" w:eastAsia="zh-CN"/>
        </w:rPr>
        <w:t>1</w:t>
      </w:r>
      <w:r>
        <w:rPr>
          <w:rFonts w:hint="eastAsia" w:eastAsia="仿宋"/>
          <w:b/>
          <w:color w:val="auto"/>
          <w:sz w:val="24"/>
          <w:highlight w:val="none"/>
        </w:rPr>
        <w:t>个月报价人为项目实施人员缴纳的社保证明（社保证明必须经报价人所在地的社保部门盖章确认，依法不参与社保的人员，应出具相关的证明文件；复印件加盖单位公章；</w:t>
      </w:r>
      <w:r>
        <w:rPr>
          <w:rFonts w:hint="eastAsia" w:eastAsia="仿宋"/>
          <w:b/>
          <w:color w:val="auto"/>
          <w:sz w:val="24"/>
          <w:highlight w:val="none"/>
          <w:lang w:eastAsia="zh-CN"/>
        </w:rPr>
        <w:t>）</w:t>
      </w:r>
    </w:p>
    <w:p>
      <w:pPr>
        <w:pStyle w:val="36"/>
        <w:rPr>
          <w:color w:val="auto"/>
          <w:highlight w:val="none"/>
        </w:rPr>
      </w:pPr>
    </w:p>
    <w:p>
      <w:pPr>
        <w:pStyle w:val="36"/>
        <w:rPr>
          <w:color w:val="auto"/>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报价人参加政府采购活动前3年内在经营活动中没有重大违法记录的书面声明（格式自拟，原件加盖单位公章），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4"/>
        </w:numPr>
        <w:snapToGrid w:val="0"/>
        <w:spacing w:line="400" w:lineRule="exact"/>
        <w:jc w:val="left"/>
        <w:rPr>
          <w:rFonts w:eastAsia="仿宋"/>
          <w:b/>
          <w:color w:val="auto"/>
          <w:sz w:val="24"/>
          <w:highlight w:val="none"/>
        </w:rPr>
      </w:pPr>
      <w:r>
        <w:rPr>
          <w:rFonts w:hint="eastAsia" w:eastAsia="仿宋"/>
          <w:b/>
          <w:color w:val="auto"/>
          <w:sz w:val="24"/>
          <w:highlight w:val="none"/>
        </w:rPr>
        <w:t>报价人主体信用记录查询结果截图（加盖报价人单位公章）</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rPr>
        <w:t>11</w:t>
      </w:r>
      <w:r>
        <w:rPr>
          <w:rFonts w:eastAsia="仿宋"/>
          <w:b/>
          <w:color w:val="auto"/>
          <w:sz w:val="24"/>
          <w:highlight w:val="none"/>
        </w:rPr>
        <w:t>）商务响应表格式：</w:t>
      </w:r>
    </w:p>
    <w:tbl>
      <w:tblPr>
        <w:tblStyle w:val="26"/>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color w:val="auto"/>
                <w:sz w:val="24"/>
                <w:highlight w:val="none"/>
              </w:rPr>
            </w:pPr>
            <w:r>
              <w:rPr>
                <w:rFonts w:eastAsia="仿宋"/>
                <w:b/>
                <w:color w:val="auto"/>
                <w:sz w:val="24"/>
                <w:highlight w:val="none"/>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snapToGrid w:val="0"/>
        <w:spacing w:line="400" w:lineRule="exact"/>
        <w:ind w:firstLine="6720" w:firstLineChars="2800"/>
        <w:rPr>
          <w:rFonts w:eastAsia="仿宋"/>
          <w:color w:val="auto"/>
          <w:sz w:val="24"/>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（1</w:t>
      </w:r>
      <w:r>
        <w:rPr>
          <w:rFonts w:hint="eastAsia" w:eastAsia="仿宋"/>
          <w:b/>
          <w:color w:val="auto"/>
          <w:sz w:val="24"/>
          <w:highlight w:val="none"/>
        </w:rPr>
        <w:t>2</w:t>
      </w:r>
      <w:r>
        <w:rPr>
          <w:rFonts w:eastAsia="仿宋"/>
          <w:b/>
          <w:color w:val="auto"/>
          <w:sz w:val="24"/>
          <w:highlight w:val="none"/>
        </w:rPr>
        <w:t>）服务承诺书（格式自拟）</w:t>
      </w:r>
    </w:p>
    <w:p>
      <w:pPr>
        <w:snapToGrid w:val="0"/>
        <w:spacing w:line="400" w:lineRule="exact"/>
        <w:jc w:val="left"/>
        <w:rPr>
          <w:rFonts w:eastAsia="仿宋"/>
          <w:b/>
          <w:color w:val="auto"/>
          <w:sz w:val="24"/>
          <w:highlight w:val="none"/>
        </w:rPr>
      </w:pPr>
    </w:p>
    <w:p>
      <w:pPr>
        <w:rPr>
          <w:color w:val="auto"/>
          <w:highlight w:val="none"/>
        </w:rPr>
        <w:sectPr>
          <w:footerReference r:id="rId11" w:type="default"/>
          <w:pgSz w:w="11906" w:h="16838"/>
          <w:pgMar w:top="1134" w:right="1134" w:bottom="1134" w:left="1134" w:header="851" w:footer="992" w:gutter="0"/>
          <w:cols w:space="720" w:num="1"/>
          <w:docGrid w:linePitch="312" w:charSpace="0"/>
        </w:sectPr>
      </w:pPr>
    </w:p>
    <w:p>
      <w:pPr>
        <w:pStyle w:val="2"/>
        <w:rPr>
          <w:color w:val="auto"/>
          <w:highlight w:val="none"/>
        </w:rPr>
      </w:pPr>
    </w:p>
    <w:p>
      <w:pPr>
        <w:pStyle w:val="36"/>
        <w:rPr>
          <w:color w:val="auto"/>
          <w:highlight w:val="none"/>
        </w:rPr>
      </w:pPr>
    </w:p>
    <w:p>
      <w:pPr>
        <w:pStyle w:val="36"/>
        <w:snapToGrid w:val="0"/>
        <w:spacing w:line="400" w:lineRule="exact"/>
        <w:jc w:val="left"/>
        <w:rPr>
          <w:rFonts w:hint="eastAsia" w:eastAsia="仿宋"/>
          <w:b/>
          <w:color w:val="auto"/>
          <w:sz w:val="24"/>
          <w:highlight w:val="none"/>
        </w:rPr>
      </w:pPr>
      <w:r>
        <w:rPr>
          <w:rFonts w:hint="eastAsia" w:eastAsia="仿宋"/>
          <w:b/>
          <w:color w:val="auto"/>
          <w:sz w:val="24"/>
          <w:highlight w:val="none"/>
        </w:rPr>
        <w:t>（1</w:t>
      </w:r>
      <w:r>
        <w:rPr>
          <w:rFonts w:hint="eastAsia" w:eastAsia="仿宋"/>
          <w:b/>
          <w:color w:val="auto"/>
          <w:sz w:val="24"/>
          <w:highlight w:val="none"/>
          <w:lang w:val="en-US" w:eastAsia="zh-CN"/>
        </w:rPr>
        <w:t>3</w:t>
      </w:r>
      <w:r>
        <w:rPr>
          <w:rFonts w:hint="eastAsia" w:eastAsia="仿宋"/>
          <w:b/>
          <w:color w:val="auto"/>
          <w:sz w:val="24"/>
          <w:highlight w:val="none"/>
        </w:rPr>
        <w:t>）报价人的类似成功案例的业绩证明文件：</w:t>
      </w:r>
    </w:p>
    <w:p>
      <w:pPr>
        <w:pStyle w:val="21"/>
        <w:snapToGrid w:val="0"/>
        <w:spacing w:line="400" w:lineRule="exact"/>
        <w:ind w:left="0" w:leftChars="0" w:firstLine="480" w:firstLineChars="200"/>
        <w:jc w:val="left"/>
        <w:rPr>
          <w:rFonts w:eastAsia="仿宋"/>
          <w:color w:val="auto"/>
          <w:sz w:val="24"/>
          <w:highlight w:val="none"/>
        </w:rPr>
      </w:pPr>
      <w:r>
        <w:rPr>
          <w:rFonts w:hint="eastAsia" w:eastAsia="仿宋"/>
          <w:color w:val="auto"/>
          <w:sz w:val="24"/>
          <w:highlight w:val="none"/>
        </w:rPr>
        <w:t>报价人</w:t>
      </w:r>
      <w:r>
        <w:rPr>
          <w:rFonts w:eastAsia="仿宋"/>
          <w:color w:val="auto"/>
          <w:sz w:val="24"/>
          <w:highlight w:val="none"/>
        </w:rPr>
        <w:t>同类项目实施情况一览表格式：（</w:t>
      </w:r>
      <w:r>
        <w:rPr>
          <w:rFonts w:hint="eastAsia" w:eastAsia="仿宋"/>
          <w:color w:val="auto"/>
          <w:sz w:val="24"/>
          <w:highlight w:val="none"/>
        </w:rPr>
        <w:t>报价人</w:t>
      </w:r>
      <w:r>
        <w:rPr>
          <w:rFonts w:eastAsia="仿宋"/>
          <w:color w:val="auto"/>
          <w:sz w:val="24"/>
          <w:highlight w:val="none"/>
        </w:rPr>
        <w:t>同类项目</w:t>
      </w:r>
      <w:r>
        <w:rPr>
          <w:rFonts w:hint="eastAsia" w:eastAsia="仿宋"/>
          <w:color w:val="auto"/>
          <w:sz w:val="24"/>
          <w:highlight w:val="none"/>
        </w:rPr>
        <w:t>中标/成交通知书复印件或有效合同复印件并加盖供应商公章</w:t>
      </w:r>
      <w:r>
        <w:rPr>
          <w:rFonts w:eastAsia="仿宋"/>
          <w:color w:val="auto"/>
          <w:sz w:val="24"/>
          <w:highlight w:val="none"/>
        </w:rPr>
        <w:t>，格式可自拟）</w:t>
      </w:r>
    </w:p>
    <w:tbl>
      <w:tblPr>
        <w:tblStyle w:val="26"/>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w:t>
            </w:r>
          </w:p>
          <w:p>
            <w:pPr>
              <w:snapToGrid w:val="0"/>
              <w:spacing w:line="400" w:lineRule="exact"/>
              <w:jc w:val="center"/>
              <w:rPr>
                <w:rFonts w:eastAsia="仿宋"/>
                <w:color w:val="auto"/>
                <w:sz w:val="24"/>
                <w:highlight w:val="none"/>
              </w:rPr>
            </w:pPr>
            <w:r>
              <w:rPr>
                <w:rFonts w:eastAsia="仿宋"/>
                <w:color w:val="auto"/>
                <w:sz w:val="24"/>
                <w:highlight w:val="none"/>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p>
            <w:pPr>
              <w:snapToGrid w:val="0"/>
              <w:spacing w:line="400" w:lineRule="exact"/>
              <w:jc w:val="center"/>
              <w:rPr>
                <w:rFonts w:eastAsia="仿宋"/>
                <w:color w:val="auto"/>
                <w:sz w:val="24"/>
                <w:highlight w:val="none"/>
              </w:rPr>
            </w:pPr>
            <w:r>
              <w:rPr>
                <w:rFonts w:eastAsia="仿宋"/>
                <w:color w:val="auto"/>
                <w:sz w:val="24"/>
                <w:highlight w:val="none"/>
              </w:rPr>
              <w:t>金额</w:t>
            </w:r>
          </w:p>
          <w:p>
            <w:pPr>
              <w:snapToGrid w:val="0"/>
              <w:spacing w:line="400" w:lineRule="exact"/>
              <w:jc w:val="center"/>
              <w:rPr>
                <w:rFonts w:eastAsia="仿宋"/>
                <w:color w:val="auto"/>
                <w:sz w:val="24"/>
                <w:highlight w:val="none"/>
              </w:rPr>
            </w:pPr>
            <w:r>
              <w:rPr>
                <w:rFonts w:eastAsia="仿宋"/>
                <w:color w:val="auto"/>
                <w:sz w:val="24"/>
                <w:highlight w:val="none"/>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采购单位联系人及</w:t>
            </w:r>
          </w:p>
          <w:p>
            <w:pPr>
              <w:snapToGrid w:val="0"/>
              <w:spacing w:line="400" w:lineRule="exact"/>
              <w:jc w:val="center"/>
              <w:rPr>
                <w:rFonts w:eastAsia="仿宋"/>
                <w:color w:val="auto"/>
                <w:sz w:val="24"/>
                <w:highlight w:val="none"/>
              </w:rPr>
            </w:pPr>
            <w:r>
              <w:rPr>
                <w:rFonts w:eastAsia="仿宋"/>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r>
              <w:rPr>
                <w:rFonts w:eastAsia="仿宋"/>
                <w:color w:val="auto"/>
                <w:sz w:val="24"/>
                <w:highlight w:val="none"/>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color w:val="auto"/>
                <w:sz w:val="24"/>
                <w:highlight w:val="none"/>
              </w:rPr>
            </w:pPr>
          </w:p>
        </w:tc>
      </w:tr>
    </w:tbl>
    <w:p>
      <w:pPr>
        <w:wordWrap w:val="0"/>
        <w:snapToGrid w:val="0"/>
        <w:spacing w:line="400" w:lineRule="exact"/>
        <w:ind w:right="120"/>
        <w:jc w:val="right"/>
        <w:rPr>
          <w:rFonts w:eastAsia="仿宋"/>
          <w:color w:val="auto"/>
          <w:sz w:val="24"/>
          <w:highlight w:val="none"/>
        </w:rPr>
      </w:pPr>
    </w:p>
    <w:p>
      <w:pPr>
        <w:spacing w:line="300" w:lineRule="auto"/>
        <w:ind w:firstLine="720" w:firstLineChars="300"/>
        <w:rPr>
          <w:rFonts w:ascii="仿宋_GB2312" w:eastAsia="仿宋_GB2312"/>
          <w:color w:val="auto"/>
          <w:sz w:val="24"/>
          <w:highlight w:val="none"/>
        </w:rPr>
      </w:pPr>
      <w:r>
        <w:rPr>
          <w:rFonts w:hint="eastAsia" w:ascii="仿宋_GB2312" w:eastAsia="仿宋_GB2312"/>
          <w:color w:val="auto"/>
          <w:sz w:val="24"/>
          <w:highlight w:val="none"/>
        </w:rPr>
        <w:t>注：1.</w:t>
      </w:r>
      <w:r>
        <w:rPr>
          <w:rFonts w:hint="eastAsia" w:ascii="宋体" w:hAnsi="宋体"/>
          <w:color w:val="auto"/>
          <w:szCs w:val="21"/>
          <w:highlight w:val="none"/>
        </w:rPr>
        <w:t>在填写时，如本表格不适合报价人的实际情况，可根据本表格式自行制表填写。</w:t>
      </w:r>
    </w:p>
    <w:p>
      <w:pPr>
        <w:spacing w:line="300" w:lineRule="auto"/>
        <w:ind w:firstLine="1155" w:firstLineChars="550"/>
        <w:rPr>
          <w:rFonts w:ascii="宋体" w:hAnsi="宋体"/>
          <w:color w:val="auto"/>
          <w:szCs w:val="21"/>
          <w:highlight w:val="none"/>
        </w:rPr>
      </w:pPr>
      <w:r>
        <w:rPr>
          <w:rFonts w:hint="eastAsia" w:ascii="宋体" w:hAnsi="宋体"/>
          <w:color w:val="auto"/>
          <w:szCs w:val="21"/>
          <w:highlight w:val="none"/>
        </w:rPr>
        <w:t>2.此清单由多页构成的，应逐页加盖报价人法人公章或由法定代表人（负责人）（或委托代理人）签字。</w:t>
      </w:r>
    </w:p>
    <w:p>
      <w:pPr>
        <w:pStyle w:val="36"/>
        <w:rPr>
          <w:color w:val="auto"/>
          <w:highlight w:val="non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jc w:val="right"/>
        <w:rPr>
          <w:rFonts w:eastAsia="仿宋"/>
          <w:color w:val="auto"/>
          <w:sz w:val="24"/>
          <w:highlight w:val="none"/>
          <w:u w:val="singl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11760" w:firstLineChars="4900"/>
        <w:rPr>
          <w:rFonts w:eastAsia="仿宋"/>
          <w:color w:val="auto"/>
          <w:sz w:val="24"/>
          <w:highlight w:val="none"/>
        </w:rPr>
      </w:pPr>
    </w:p>
    <w:p>
      <w:pPr>
        <w:snapToGrid w:val="0"/>
        <w:spacing w:line="400" w:lineRule="exact"/>
        <w:jc w:val="right"/>
        <w:rPr>
          <w:rFonts w:eastAsia="仿宋"/>
          <w:color w:val="auto"/>
          <w:sz w:val="24"/>
          <w:highlight w:val="none"/>
        </w:rPr>
      </w:pPr>
      <w:r>
        <w:rPr>
          <w:rFonts w:eastAsia="仿宋"/>
          <w:color w:val="auto"/>
          <w:sz w:val="24"/>
          <w:highlight w:val="none"/>
        </w:rPr>
        <w:t xml:space="preserve"> 年    月    日</w:t>
      </w:r>
    </w:p>
    <w:p>
      <w:pPr>
        <w:pStyle w:val="36"/>
        <w:rPr>
          <w:rFonts w:eastAsia="仿宋"/>
          <w:color w:val="auto"/>
          <w:highlight w:val="none"/>
        </w:rPr>
      </w:pPr>
    </w:p>
    <w:p>
      <w:pPr>
        <w:pStyle w:val="21"/>
        <w:snapToGrid w:val="0"/>
        <w:spacing w:line="400" w:lineRule="exact"/>
        <w:ind w:left="480" w:hanging="480"/>
        <w:rPr>
          <w:rFonts w:eastAsia="仿宋"/>
          <w:color w:val="auto"/>
          <w:sz w:val="24"/>
          <w:highlight w:val="none"/>
        </w:rPr>
      </w:pPr>
    </w:p>
    <w:p>
      <w:pPr>
        <w:pStyle w:val="36"/>
        <w:rPr>
          <w:rFonts w:eastAsia="仿宋"/>
          <w:color w:val="auto"/>
          <w:highlight w:val="none"/>
        </w:rPr>
        <w:sectPr>
          <w:pgSz w:w="16838" w:h="11906" w:orient="landscape"/>
          <w:pgMar w:top="1134" w:right="1134" w:bottom="1134" w:left="1134" w:header="851" w:footer="992" w:gutter="0"/>
          <w:cols w:space="720" w:num="1"/>
          <w:docGrid w:linePitch="312" w:charSpace="0"/>
        </w:sectPr>
      </w:pPr>
    </w:p>
    <w:p>
      <w:pPr>
        <w:widowControl/>
        <w:jc w:val="left"/>
        <w:rPr>
          <w:rFonts w:eastAsia="仿宋"/>
          <w:b/>
          <w:color w:val="auto"/>
          <w:sz w:val="24"/>
          <w:highlight w:val="none"/>
        </w:rPr>
      </w:pPr>
      <w:r>
        <w:rPr>
          <w:rFonts w:eastAsia="仿宋"/>
          <w:b/>
          <w:color w:val="auto"/>
          <w:sz w:val="24"/>
          <w:highlight w:val="none"/>
        </w:rPr>
        <w:t>三、技术文件格式</w:t>
      </w:r>
    </w:p>
    <w:p>
      <w:pPr>
        <w:snapToGrid w:val="0"/>
        <w:spacing w:beforeLines="50" w:after="50"/>
        <w:rPr>
          <w:rFonts w:eastAsia="仿宋"/>
          <w:b/>
          <w:color w:val="auto"/>
          <w:sz w:val="24"/>
          <w:highlight w:val="none"/>
        </w:rPr>
      </w:pPr>
    </w:p>
    <w:p>
      <w:pPr>
        <w:snapToGrid w:val="0"/>
        <w:spacing w:beforeLines="50" w:after="50"/>
        <w:rPr>
          <w:rFonts w:eastAsia="仿宋"/>
          <w:b/>
          <w:color w:val="auto"/>
          <w:sz w:val="24"/>
          <w:highlight w:val="none"/>
        </w:rPr>
      </w:pPr>
      <w:r>
        <w:rPr>
          <w:rFonts w:eastAsia="仿宋"/>
          <w:b/>
          <w:color w:val="auto"/>
          <w:sz w:val="24"/>
          <w:highlight w:val="none"/>
        </w:rPr>
        <w:t xml:space="preserve">1.技术文件内封面格式（格式可自拟）： </w:t>
      </w:r>
    </w:p>
    <w:p>
      <w:pPr>
        <w:snapToGrid w:val="0"/>
        <w:spacing w:beforeLines="50" w:after="50"/>
        <w:jc w:val="center"/>
        <w:rPr>
          <w:rFonts w:eastAsia="仿宋"/>
          <w:b/>
          <w:bCs/>
          <w:color w:val="auto"/>
          <w:sz w:val="52"/>
          <w:szCs w:val="52"/>
          <w:highlight w:val="none"/>
        </w:rPr>
      </w:pPr>
    </w:p>
    <w:p>
      <w:pPr>
        <w:snapToGrid w:val="0"/>
        <w:spacing w:beforeLines="50" w:after="50"/>
        <w:jc w:val="center"/>
        <w:rPr>
          <w:rFonts w:eastAsia="仿宋"/>
          <w:b/>
          <w:bCs/>
          <w:color w:val="auto"/>
          <w:sz w:val="52"/>
          <w:szCs w:val="52"/>
          <w:highlight w:val="none"/>
        </w:rPr>
      </w:pPr>
      <w:r>
        <w:rPr>
          <w:rFonts w:eastAsia="仿宋"/>
          <w:b/>
          <w:bCs/>
          <w:color w:val="auto"/>
          <w:sz w:val="52"/>
          <w:szCs w:val="52"/>
          <w:highlight w:val="none"/>
        </w:rPr>
        <w:t>技 术 文 件</w:t>
      </w:r>
    </w:p>
    <w:p>
      <w:pPr>
        <w:snapToGrid w:val="0"/>
        <w:spacing w:beforeLines="50" w:after="50"/>
        <w:rPr>
          <w:rFonts w:eastAsia="仿宋"/>
          <w:bCs/>
          <w:color w:val="auto"/>
          <w:sz w:val="24"/>
          <w:szCs w:val="20"/>
          <w:highlight w:val="none"/>
        </w:rPr>
      </w:pP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spacing w:beforeLines="50" w:after="50"/>
        <w:ind w:firstLine="960" w:firstLineChars="400"/>
        <w:rPr>
          <w:rFonts w:eastAsia="仿宋"/>
          <w:bCs/>
          <w:color w:val="auto"/>
          <w:sz w:val="24"/>
          <w:szCs w:val="20"/>
          <w:highlight w:val="none"/>
        </w:rPr>
      </w:pPr>
    </w:p>
    <w:p>
      <w:pPr>
        <w:snapToGrid w:val="0"/>
        <w:spacing w:before="50" w:after="50" w:line="280" w:lineRule="exact"/>
        <w:rPr>
          <w:rFonts w:eastAsia="仿宋"/>
          <w:b/>
          <w:color w:val="auto"/>
          <w:szCs w:val="21"/>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eastAsia="仿宋"/>
          <w:b/>
          <w:bCs/>
          <w:color w:val="auto"/>
          <w:sz w:val="24"/>
          <w:highlight w:val="none"/>
        </w:rPr>
        <w:t>技术文件目录</w:t>
      </w:r>
    </w:p>
    <w:p>
      <w:pPr>
        <w:snapToGrid w:val="0"/>
        <w:spacing w:line="400" w:lineRule="exact"/>
        <w:jc w:val="left"/>
        <w:rPr>
          <w:rFonts w:eastAsia="仿宋"/>
          <w:color w:val="auto"/>
          <w:sz w:val="24"/>
          <w:highlight w:val="none"/>
        </w:rPr>
      </w:pPr>
      <w:r>
        <w:rPr>
          <w:rFonts w:eastAsia="仿宋"/>
          <w:color w:val="auto"/>
          <w:sz w:val="24"/>
          <w:highlight w:val="none"/>
        </w:rPr>
        <w:t>（1）技术响应表</w:t>
      </w:r>
    </w:p>
    <w:p>
      <w:pPr>
        <w:snapToGrid w:val="0"/>
        <w:spacing w:line="400" w:lineRule="exact"/>
        <w:jc w:val="left"/>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服务</w:t>
      </w:r>
      <w:r>
        <w:rPr>
          <w:rFonts w:eastAsia="仿宋"/>
          <w:color w:val="auto"/>
          <w:sz w:val="24"/>
          <w:highlight w:val="none"/>
        </w:rPr>
        <w:t>方案</w:t>
      </w:r>
    </w:p>
    <w:p>
      <w:pPr>
        <w:pStyle w:val="2"/>
        <w:jc w:val="left"/>
        <w:rPr>
          <w:color w:val="auto"/>
          <w:highlight w:val="none"/>
        </w:rPr>
      </w:pP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val="en-US" w:eastAsia="zh-CN"/>
        </w:rPr>
        <w:t>3</w:t>
      </w:r>
      <w:r>
        <w:rPr>
          <w:rFonts w:hint="default" w:ascii="Times New Roman" w:hAnsi="Times New Roman" w:eastAsia="仿宋" w:cs="Times New Roman"/>
          <w:color w:val="auto"/>
          <w:sz w:val="24"/>
          <w:highlight w:val="none"/>
        </w:rPr>
        <w:t>）</w:t>
      </w:r>
      <w:r>
        <w:rPr>
          <w:rFonts w:hint="default" w:ascii="Times New Roman" w:hAnsi="Times New Roman" w:eastAsia="仿宋" w:cs="Times New Roman"/>
          <w:color w:val="auto"/>
          <w:sz w:val="24"/>
          <w:highlight w:val="none"/>
          <w:lang w:eastAsia="zh-CN"/>
        </w:rPr>
        <w:t>项目实施人员一览表</w:t>
      </w:r>
    </w:p>
    <w:p>
      <w:pPr>
        <w:pStyle w:val="36"/>
        <w:rPr>
          <w:color w:val="auto"/>
          <w:highlight w:val="none"/>
        </w:rPr>
      </w:pPr>
      <w:r>
        <w:rPr>
          <w:rFonts w:eastAsia="仿宋"/>
          <w:b/>
          <w:bCs/>
          <w:color w:val="auto"/>
          <w:sz w:val="24"/>
          <w:highlight w:val="none"/>
        </w:rPr>
        <w:t>可作为</w:t>
      </w:r>
      <w:r>
        <w:rPr>
          <w:rFonts w:hint="eastAsia" w:eastAsia="仿宋"/>
          <w:b/>
          <w:bCs/>
          <w:color w:val="auto"/>
          <w:sz w:val="24"/>
          <w:highlight w:val="none"/>
        </w:rPr>
        <w:t>报价人</w:t>
      </w:r>
      <w:r>
        <w:rPr>
          <w:rFonts w:eastAsia="仿宋"/>
          <w:b/>
          <w:bCs/>
          <w:color w:val="auto"/>
          <w:sz w:val="24"/>
          <w:highlight w:val="none"/>
        </w:rPr>
        <w:t>技术评分的材料（</w:t>
      </w:r>
      <w:r>
        <w:rPr>
          <w:rFonts w:hint="eastAsia" w:eastAsia="仿宋"/>
          <w:b/>
          <w:bCs/>
          <w:color w:val="auto"/>
          <w:sz w:val="24"/>
          <w:highlight w:val="none"/>
        </w:rPr>
        <w:t>报价人</w:t>
      </w:r>
      <w:r>
        <w:rPr>
          <w:rFonts w:eastAsia="仿宋"/>
          <w:b/>
          <w:bCs/>
          <w:color w:val="auto"/>
          <w:sz w:val="24"/>
          <w:highlight w:val="none"/>
        </w:rPr>
        <w:t>可根据自身情况选择提供）：</w:t>
      </w:r>
    </w:p>
    <w:p>
      <w:pPr>
        <w:snapToGrid w:val="0"/>
        <w:spacing w:line="400" w:lineRule="exact"/>
        <w:jc w:val="left"/>
        <w:rPr>
          <w:rFonts w:eastAsia="仿宋"/>
          <w:color w:val="auto"/>
          <w:sz w:val="24"/>
          <w:highlight w:val="none"/>
        </w:rPr>
      </w:pPr>
      <w:r>
        <w:rPr>
          <w:rFonts w:eastAsia="仿宋"/>
          <w:color w:val="auto"/>
          <w:sz w:val="24"/>
          <w:highlight w:val="none"/>
        </w:rPr>
        <w:t>（</w:t>
      </w:r>
      <w:r>
        <w:rPr>
          <w:rFonts w:hint="eastAsia" w:eastAsia="仿宋"/>
          <w:color w:val="auto"/>
          <w:sz w:val="24"/>
          <w:highlight w:val="none"/>
          <w:lang w:val="en-US" w:eastAsia="zh-CN"/>
        </w:rPr>
        <w:t>4</w:t>
      </w:r>
      <w:r>
        <w:rPr>
          <w:rFonts w:eastAsia="仿宋"/>
          <w:color w:val="auto"/>
          <w:sz w:val="24"/>
          <w:highlight w:val="none"/>
        </w:rPr>
        <w:t>）</w:t>
      </w:r>
      <w:r>
        <w:rPr>
          <w:rFonts w:hint="eastAsia" w:eastAsia="仿宋"/>
          <w:color w:val="auto"/>
          <w:sz w:val="24"/>
          <w:highlight w:val="none"/>
        </w:rPr>
        <w:t>报价人认为需要提供的其他证明材料</w:t>
      </w:r>
    </w:p>
    <w:p>
      <w:pPr>
        <w:snapToGrid w:val="0"/>
        <w:spacing w:line="400" w:lineRule="exact"/>
        <w:jc w:val="left"/>
        <w:rPr>
          <w:rFonts w:eastAsia="仿宋"/>
          <w:b/>
          <w:color w:val="auto"/>
          <w:sz w:val="24"/>
          <w:highlight w:val="none"/>
        </w:rPr>
      </w:pPr>
      <w:r>
        <w:rPr>
          <w:rFonts w:eastAsia="仿宋"/>
          <w:color w:val="auto"/>
          <w:sz w:val="24"/>
          <w:highlight w:val="none"/>
        </w:rPr>
        <w:br w:type="page"/>
      </w:r>
      <w:r>
        <w:rPr>
          <w:rFonts w:eastAsia="仿宋"/>
          <w:b/>
          <w:color w:val="auto"/>
          <w:sz w:val="24"/>
          <w:highlight w:val="none"/>
        </w:rPr>
        <w:t>（1）技术响应表格式：</w:t>
      </w:r>
    </w:p>
    <w:p>
      <w:pPr>
        <w:snapToGrid w:val="0"/>
        <w:spacing w:line="400" w:lineRule="exact"/>
        <w:ind w:firstLine="361" w:firstLineChars="150"/>
        <w:jc w:val="left"/>
        <w:rPr>
          <w:rFonts w:eastAsia="仿宋"/>
          <w:b/>
          <w:color w:val="auto"/>
          <w:sz w:val="24"/>
          <w:highlight w:val="none"/>
        </w:rPr>
      </w:pPr>
    </w:p>
    <w:tbl>
      <w:tblPr>
        <w:tblStyle w:val="26"/>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19" w:name="_Toc254970558"/>
            <w:bookmarkStart w:id="20" w:name="_Toc254970699"/>
            <w:r>
              <w:rPr>
                <w:rFonts w:eastAsia="仿宋"/>
                <w:color w:val="auto"/>
                <w:spacing w:val="20"/>
                <w:sz w:val="24"/>
                <w:highlight w:val="none"/>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bookmarkStart w:id="21" w:name="_Toc254970559"/>
            <w:bookmarkStart w:id="22" w:name="_Toc254970700"/>
            <w:r>
              <w:rPr>
                <w:rFonts w:eastAsia="仿宋"/>
                <w:color w:val="auto"/>
                <w:spacing w:val="20"/>
                <w:sz w:val="24"/>
                <w:highlight w:val="none"/>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color w:val="auto"/>
                <w:spacing w:val="20"/>
                <w:kern w:val="2"/>
                <w:sz w:val="24"/>
                <w:szCs w:val="24"/>
                <w:highlight w:val="none"/>
              </w:rPr>
            </w:pPr>
            <w:bookmarkStart w:id="23" w:name="_Toc293863334"/>
            <w:bookmarkStart w:id="24" w:name="_Toc326217569"/>
            <w:bookmarkStart w:id="25" w:name="_Toc301424943"/>
            <w:bookmarkStart w:id="26" w:name="_Toc254970701"/>
            <w:bookmarkStart w:id="27" w:name="_Toc254970560"/>
            <w:bookmarkStart w:id="28" w:name="_Toc293863064"/>
            <w:r>
              <w:rPr>
                <w:rFonts w:ascii="Times New Roman" w:hAnsi="Times New Roman" w:eastAsia="仿宋"/>
                <w:color w:val="auto"/>
                <w:spacing w:val="20"/>
                <w:kern w:val="2"/>
                <w:sz w:val="24"/>
                <w:szCs w:val="24"/>
                <w:highlight w:val="none"/>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z w:val="24"/>
                <w:highlight w:val="none"/>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color w:val="auto"/>
                <w:spacing w:val="20"/>
                <w:sz w:val="24"/>
                <w:highlight w:val="none"/>
              </w:rPr>
            </w:pPr>
            <w:r>
              <w:rPr>
                <w:rFonts w:eastAsia="仿宋"/>
                <w:b/>
                <w:color w:val="auto"/>
                <w:sz w:val="24"/>
                <w:highlight w:val="none"/>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r>
              <w:rPr>
                <w:rFonts w:eastAsia="仿宋"/>
                <w:color w:val="auto"/>
                <w:spacing w:val="20"/>
                <w:sz w:val="24"/>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color w:val="auto"/>
                <w:spacing w:val="20"/>
                <w:sz w:val="24"/>
                <w:highlight w:val="none"/>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color w:val="auto"/>
                <w:spacing w:val="20"/>
                <w:sz w:val="24"/>
                <w:highlight w:val="none"/>
              </w:rPr>
            </w:pPr>
          </w:p>
        </w:tc>
      </w:tr>
    </w:tbl>
    <w:p>
      <w:pPr>
        <w:pStyle w:val="11"/>
        <w:spacing w:line="400" w:lineRule="exact"/>
        <w:ind w:firstLine="420" w:firstLineChars="200"/>
        <w:rPr>
          <w:rFonts w:eastAsia="仿宋"/>
          <w:color w:val="auto"/>
          <w:spacing w:val="20"/>
          <w:sz w:val="21"/>
          <w:szCs w:val="21"/>
          <w:highlight w:val="none"/>
        </w:rPr>
      </w:pPr>
      <w:r>
        <w:rPr>
          <w:rFonts w:eastAsia="仿宋"/>
          <w:color w:val="auto"/>
          <w:sz w:val="21"/>
          <w:szCs w:val="21"/>
          <w:highlight w:val="none"/>
        </w:rPr>
        <w:t>注：</w:t>
      </w:r>
      <w:r>
        <w:rPr>
          <w:rFonts w:hint="eastAsia" w:eastAsia="仿宋"/>
          <w:color w:val="auto"/>
          <w:sz w:val="21"/>
          <w:szCs w:val="21"/>
          <w:highlight w:val="none"/>
        </w:rPr>
        <w:t>报价人</w:t>
      </w:r>
      <w:r>
        <w:rPr>
          <w:rFonts w:eastAsia="仿宋"/>
          <w:color w:val="auto"/>
          <w:sz w:val="21"/>
          <w:szCs w:val="21"/>
          <w:highlight w:val="none"/>
        </w:rPr>
        <w:t>应根据服务内容对照采购文件要求逐条响应并在“偏离情况”栏注明“正偏离”、“负偏离”或“无偏离”。</w:t>
      </w: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numPr>
          <w:ilvl w:val="0"/>
          <w:numId w:val="5"/>
        </w:numPr>
        <w:snapToGrid w:val="0"/>
        <w:spacing w:line="400" w:lineRule="exact"/>
        <w:jc w:val="left"/>
        <w:rPr>
          <w:rFonts w:eastAsia="仿宋"/>
          <w:b/>
          <w:color w:val="auto"/>
          <w:sz w:val="24"/>
          <w:highlight w:val="none"/>
        </w:rPr>
      </w:pPr>
      <w:r>
        <w:rPr>
          <w:rFonts w:hint="eastAsia" w:eastAsia="仿宋"/>
          <w:b/>
          <w:color w:val="auto"/>
          <w:sz w:val="24"/>
          <w:highlight w:val="none"/>
        </w:rPr>
        <w:t>技术</w:t>
      </w:r>
      <w:r>
        <w:rPr>
          <w:rFonts w:eastAsia="仿宋"/>
          <w:b/>
          <w:color w:val="auto"/>
          <w:sz w:val="24"/>
          <w:highlight w:val="none"/>
        </w:rPr>
        <w:t>方案（格式自拟）</w:t>
      </w:r>
    </w:p>
    <w:p>
      <w:pPr>
        <w:snapToGrid w:val="0"/>
        <w:spacing w:line="400" w:lineRule="exact"/>
        <w:jc w:val="left"/>
        <w:rPr>
          <w:rFonts w:eastAsia="仿宋"/>
          <w:b/>
          <w:color w:val="auto"/>
          <w:sz w:val="24"/>
          <w:highlight w:val="none"/>
        </w:rPr>
      </w:pPr>
    </w:p>
    <w:p>
      <w:pPr>
        <w:pStyle w:val="36"/>
        <w:rPr>
          <w:rFonts w:eastAsia="仿宋"/>
          <w:b/>
          <w:color w:val="auto"/>
          <w:highlight w:val="none"/>
        </w:rPr>
      </w:pPr>
    </w:p>
    <w:p>
      <w:pPr>
        <w:pStyle w:val="36"/>
        <w:rPr>
          <w:rFonts w:hint="eastAsia" w:eastAsia="仿宋"/>
          <w:b/>
          <w:color w:val="auto"/>
          <w:highlight w:val="none"/>
          <w:lang w:eastAsia="zh-CN"/>
        </w:rPr>
      </w:pPr>
      <w:r>
        <w:rPr>
          <w:rFonts w:hint="eastAsia" w:eastAsia="仿宋"/>
          <w:b/>
          <w:color w:val="auto"/>
          <w:highlight w:val="none"/>
          <w:lang w:eastAsia="zh-CN"/>
        </w:rPr>
        <w:t>（</w:t>
      </w:r>
      <w:r>
        <w:rPr>
          <w:rFonts w:hint="eastAsia" w:eastAsia="仿宋"/>
          <w:b/>
          <w:color w:val="auto"/>
          <w:highlight w:val="none"/>
          <w:lang w:val="en-US" w:eastAsia="zh-CN"/>
        </w:rPr>
        <w:t>3</w:t>
      </w:r>
      <w:r>
        <w:rPr>
          <w:rFonts w:hint="eastAsia" w:eastAsia="仿宋"/>
          <w:b/>
          <w:color w:val="auto"/>
          <w:highlight w:val="none"/>
          <w:lang w:eastAsia="zh-CN"/>
        </w:rPr>
        <w:t>）项目实施人员一览表</w:t>
      </w:r>
    </w:p>
    <w:p>
      <w:pPr>
        <w:spacing w:beforeLines="100" w:afterLines="150" w:line="320" w:lineRule="exact"/>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项目实施人员一览表（格式）</w:t>
      </w:r>
    </w:p>
    <w:tbl>
      <w:tblPr>
        <w:tblStyle w:val="26"/>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78"/>
              <w:spacing w:before="182"/>
              <w:ind w:left="0"/>
              <w:jc w:val="center"/>
              <w:rPr>
                <w:color w:val="auto"/>
                <w:sz w:val="24"/>
                <w:highlight w:val="none"/>
              </w:rPr>
            </w:pPr>
            <w:r>
              <w:rPr>
                <w:color w:val="auto"/>
                <w:sz w:val="24"/>
                <w:highlight w:val="none"/>
              </w:rPr>
              <w:t>姓名</w:t>
            </w:r>
          </w:p>
        </w:tc>
        <w:tc>
          <w:tcPr>
            <w:tcW w:w="1129" w:type="dxa"/>
            <w:vAlign w:val="center"/>
          </w:tcPr>
          <w:p>
            <w:pPr>
              <w:pStyle w:val="78"/>
              <w:spacing w:before="182"/>
              <w:ind w:left="0"/>
              <w:jc w:val="center"/>
              <w:rPr>
                <w:color w:val="auto"/>
                <w:sz w:val="24"/>
                <w:highlight w:val="none"/>
              </w:rPr>
            </w:pPr>
            <w:r>
              <w:rPr>
                <w:color w:val="auto"/>
                <w:sz w:val="24"/>
                <w:highlight w:val="none"/>
              </w:rPr>
              <w:t>职务</w:t>
            </w:r>
          </w:p>
        </w:tc>
        <w:tc>
          <w:tcPr>
            <w:tcW w:w="2050" w:type="dxa"/>
            <w:vAlign w:val="center"/>
          </w:tcPr>
          <w:p>
            <w:pPr>
              <w:pStyle w:val="78"/>
              <w:spacing w:before="182"/>
              <w:ind w:left="0"/>
              <w:jc w:val="center"/>
              <w:rPr>
                <w:color w:val="auto"/>
                <w:sz w:val="24"/>
                <w:highlight w:val="none"/>
              </w:rPr>
            </w:pPr>
            <w:r>
              <w:rPr>
                <w:rFonts w:hint="eastAsia"/>
                <w:color w:val="auto"/>
                <w:sz w:val="24"/>
                <w:highlight w:val="none"/>
                <w:lang w:eastAsia="zh-CN"/>
              </w:rPr>
              <w:t>职称</w:t>
            </w:r>
            <w:r>
              <w:rPr>
                <w:rFonts w:hint="eastAsia"/>
                <w:color w:val="auto"/>
                <w:sz w:val="24"/>
                <w:highlight w:val="none"/>
                <w:lang w:val="en-US" w:eastAsia="zh-CN"/>
              </w:rPr>
              <w:t>/</w:t>
            </w:r>
            <w:r>
              <w:rPr>
                <w:color w:val="auto"/>
                <w:sz w:val="24"/>
                <w:highlight w:val="none"/>
              </w:rPr>
              <w:t>专业技术资格</w:t>
            </w:r>
          </w:p>
        </w:tc>
        <w:tc>
          <w:tcPr>
            <w:tcW w:w="1235" w:type="dxa"/>
            <w:vAlign w:val="center"/>
          </w:tcPr>
          <w:p>
            <w:pPr>
              <w:pStyle w:val="78"/>
              <w:spacing w:before="182"/>
              <w:ind w:left="0"/>
              <w:jc w:val="center"/>
              <w:rPr>
                <w:color w:val="auto"/>
                <w:sz w:val="24"/>
                <w:highlight w:val="none"/>
              </w:rPr>
            </w:pPr>
            <w:r>
              <w:rPr>
                <w:color w:val="auto"/>
                <w:sz w:val="24"/>
                <w:highlight w:val="none"/>
              </w:rPr>
              <w:t>证书编号</w:t>
            </w:r>
          </w:p>
        </w:tc>
        <w:tc>
          <w:tcPr>
            <w:tcW w:w="2550" w:type="dxa"/>
            <w:vAlign w:val="center"/>
          </w:tcPr>
          <w:p>
            <w:pPr>
              <w:pStyle w:val="78"/>
              <w:spacing w:before="182"/>
              <w:ind w:left="0"/>
              <w:jc w:val="center"/>
              <w:rPr>
                <w:color w:val="auto"/>
                <w:sz w:val="24"/>
                <w:highlight w:val="none"/>
              </w:rPr>
            </w:pPr>
            <w:r>
              <w:rPr>
                <w:color w:val="auto"/>
                <w:sz w:val="24"/>
                <w:highlight w:val="none"/>
              </w:rPr>
              <w:t>参加本单位工作时间</w:t>
            </w:r>
          </w:p>
        </w:tc>
        <w:tc>
          <w:tcPr>
            <w:tcW w:w="901" w:type="dxa"/>
            <w:vAlign w:val="center"/>
          </w:tcPr>
          <w:p>
            <w:pPr>
              <w:pStyle w:val="78"/>
              <w:spacing w:before="182"/>
              <w:ind w:left="0"/>
              <w:jc w:val="center"/>
              <w:rPr>
                <w:color w:val="auto"/>
                <w:sz w:val="24"/>
                <w:highlight w:val="none"/>
              </w:rPr>
            </w:pPr>
            <w:r>
              <w:rPr>
                <w:color w:val="auto"/>
                <w:sz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78"/>
              <w:rPr>
                <w:rFonts w:ascii="Times New Roman"/>
                <w:color w:val="auto"/>
                <w:sz w:val="22"/>
                <w:highlight w:val="none"/>
              </w:rPr>
            </w:pPr>
          </w:p>
        </w:tc>
        <w:tc>
          <w:tcPr>
            <w:tcW w:w="1129" w:type="dxa"/>
          </w:tcPr>
          <w:p>
            <w:pPr>
              <w:pStyle w:val="78"/>
              <w:rPr>
                <w:rFonts w:ascii="Times New Roman"/>
                <w:color w:val="auto"/>
                <w:sz w:val="22"/>
                <w:highlight w:val="none"/>
              </w:rPr>
            </w:pPr>
          </w:p>
        </w:tc>
        <w:tc>
          <w:tcPr>
            <w:tcW w:w="2050" w:type="dxa"/>
          </w:tcPr>
          <w:p>
            <w:pPr>
              <w:pStyle w:val="78"/>
              <w:rPr>
                <w:rFonts w:ascii="Times New Roman"/>
                <w:color w:val="auto"/>
                <w:sz w:val="22"/>
                <w:highlight w:val="none"/>
              </w:rPr>
            </w:pPr>
          </w:p>
        </w:tc>
        <w:tc>
          <w:tcPr>
            <w:tcW w:w="1235" w:type="dxa"/>
          </w:tcPr>
          <w:p>
            <w:pPr>
              <w:pStyle w:val="78"/>
              <w:rPr>
                <w:rFonts w:ascii="Times New Roman"/>
                <w:color w:val="auto"/>
                <w:sz w:val="22"/>
                <w:highlight w:val="none"/>
              </w:rPr>
            </w:pPr>
          </w:p>
        </w:tc>
        <w:tc>
          <w:tcPr>
            <w:tcW w:w="2550" w:type="dxa"/>
          </w:tcPr>
          <w:p>
            <w:pPr>
              <w:pStyle w:val="78"/>
              <w:rPr>
                <w:rFonts w:ascii="Times New Roman"/>
                <w:color w:val="auto"/>
                <w:sz w:val="22"/>
                <w:highlight w:val="none"/>
              </w:rPr>
            </w:pPr>
          </w:p>
        </w:tc>
        <w:tc>
          <w:tcPr>
            <w:tcW w:w="901" w:type="dxa"/>
          </w:tcPr>
          <w:p>
            <w:pPr>
              <w:pStyle w:val="78"/>
              <w:rPr>
                <w:rFonts w:ascii="Times New Roman"/>
                <w:color w:val="auto"/>
                <w:sz w:val="22"/>
                <w:highlight w:val="none"/>
              </w:rPr>
            </w:pPr>
          </w:p>
        </w:tc>
      </w:tr>
    </w:tbl>
    <w:p>
      <w:pPr>
        <w:tabs>
          <w:tab w:val="left" w:pos="1065"/>
        </w:tabs>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ab/>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说明：</w:t>
      </w:r>
    </w:p>
    <w:p>
      <w:pPr>
        <w:spacing w:line="300" w:lineRule="auto"/>
        <w:ind w:firstLine="630" w:firstLineChars="300"/>
        <w:rPr>
          <w:rFonts w:ascii="宋体" w:hAnsi="宋体"/>
          <w:color w:val="auto"/>
          <w:szCs w:val="21"/>
          <w:highlight w:val="none"/>
        </w:rPr>
      </w:pPr>
      <w:r>
        <w:rPr>
          <w:rFonts w:hint="eastAsia" w:ascii="宋体" w:hAnsi="宋体"/>
          <w:color w:val="auto"/>
          <w:szCs w:val="21"/>
          <w:highlight w:val="none"/>
        </w:rPr>
        <w:t>1、在填写时，如本表格不适合报价人的实际情况，可根据本表格式自行制表填写。</w:t>
      </w:r>
    </w:p>
    <w:p>
      <w:pPr>
        <w:spacing w:line="300" w:lineRule="auto"/>
        <w:ind w:firstLine="630" w:firstLineChars="300"/>
        <w:rPr>
          <w:rFonts w:ascii="宋体" w:hAnsi="宋体"/>
          <w:bCs/>
          <w:color w:val="auto"/>
          <w:szCs w:val="21"/>
          <w:highlight w:val="none"/>
        </w:rPr>
      </w:pPr>
      <w:r>
        <w:rPr>
          <w:rFonts w:ascii="宋体" w:hAnsi="宋体"/>
          <w:bCs/>
          <w:color w:val="auto"/>
          <w:szCs w:val="21"/>
          <w:highlight w:val="none"/>
        </w:rPr>
        <w:t>2</w:t>
      </w:r>
      <w:r>
        <w:rPr>
          <w:rFonts w:hint="eastAsia" w:ascii="宋体" w:hAnsi="宋体"/>
          <w:bCs/>
          <w:color w:val="auto"/>
          <w:szCs w:val="21"/>
          <w:highlight w:val="none"/>
        </w:rPr>
        <w:t>、</w:t>
      </w:r>
      <w:r>
        <w:rPr>
          <w:rFonts w:hint="eastAsia" w:ascii="宋体" w:hAnsi="宋体"/>
          <w:color w:val="auto"/>
          <w:szCs w:val="21"/>
          <w:highlight w:val="none"/>
        </w:rPr>
        <w:t>提供上述人员相关证书等证明材料，并加盖供应商公章。</w:t>
      </w:r>
    </w:p>
    <w:p>
      <w:pPr>
        <w:spacing w:line="300" w:lineRule="auto"/>
        <w:ind w:firstLine="630" w:firstLineChars="300"/>
        <w:rPr>
          <w:rFonts w:ascii="宋体" w:hAnsi="宋体"/>
          <w:color w:val="auto"/>
          <w:szCs w:val="21"/>
          <w:highlight w:val="none"/>
        </w:rPr>
      </w:pPr>
      <w:r>
        <w:rPr>
          <w:rFonts w:hint="eastAsia" w:ascii="宋体" w:hAnsi="宋体"/>
          <w:bCs/>
          <w:color w:val="auto"/>
          <w:szCs w:val="21"/>
          <w:highlight w:val="none"/>
        </w:rPr>
        <w:t>3、</w:t>
      </w:r>
      <w:r>
        <w:rPr>
          <w:rFonts w:hint="eastAsia" w:ascii="宋体" w:hAnsi="宋体"/>
          <w:color w:val="auto"/>
          <w:szCs w:val="21"/>
          <w:highlight w:val="none"/>
        </w:rPr>
        <w:t>此清单由多页构成的，应逐页加盖报价人法人公章或由法定代表人（负责人）（或委托代理人）签字。</w:t>
      </w:r>
    </w:p>
    <w:p>
      <w:pPr>
        <w:adjustRightInd w:val="0"/>
        <w:snapToGrid w:val="0"/>
        <w:spacing w:line="300" w:lineRule="auto"/>
        <w:rPr>
          <w:rFonts w:ascii="宋体" w:hAnsi="宋体"/>
          <w:color w:val="auto"/>
          <w:szCs w:val="21"/>
          <w:highlight w:val="none"/>
        </w:rPr>
      </w:pPr>
    </w:p>
    <w:p>
      <w:pPr>
        <w:pStyle w:val="36"/>
        <w:rPr>
          <w:color w:val="auto"/>
          <w:highlight w:val="none"/>
        </w:rPr>
      </w:pPr>
    </w:p>
    <w:p>
      <w:pPr>
        <w:pStyle w:val="36"/>
        <w:rPr>
          <w:color w:val="auto"/>
          <w:highlight w:val="none"/>
        </w:rPr>
      </w:pPr>
    </w:p>
    <w:p>
      <w:pPr>
        <w:pStyle w:val="14"/>
        <w:ind w:firstLine="5200" w:firstLineChars="2600"/>
        <w:rPr>
          <w:color w:val="auto"/>
          <w:highlight w:val="none"/>
        </w:rPr>
      </w:pPr>
      <w:r>
        <w:rPr>
          <w:rFonts w:hint="eastAsia"/>
          <w:color w:val="auto"/>
          <w:highlight w:val="none"/>
        </w:rPr>
        <w:t xml:space="preserve">报价人(公章)  </w:t>
      </w:r>
      <w:r>
        <w:rPr>
          <w:rFonts w:hint="eastAsia"/>
          <w:color w:val="auto"/>
          <w:highlight w:val="none"/>
          <w:u w:val="single"/>
        </w:rPr>
        <w:t xml:space="preserve">                              </w:t>
      </w:r>
    </w:p>
    <w:p>
      <w:pPr>
        <w:adjustRightInd w:val="0"/>
        <w:snapToGrid w:val="0"/>
        <w:spacing w:line="300" w:lineRule="auto"/>
        <w:rPr>
          <w:rFonts w:ascii="宋体" w:hAnsi="宋体"/>
          <w:color w:val="auto"/>
          <w:szCs w:val="21"/>
          <w:highlight w:val="none"/>
        </w:rPr>
      </w:pPr>
    </w:p>
    <w:p>
      <w:pPr>
        <w:adjustRightInd w:val="0"/>
        <w:snapToGrid w:val="0"/>
        <w:spacing w:line="300" w:lineRule="auto"/>
        <w:ind w:firstLine="4515" w:firstLineChars="2150"/>
        <w:rPr>
          <w:rFonts w:ascii="宋体" w:hAnsi="宋体"/>
          <w:color w:val="auto"/>
          <w:szCs w:val="21"/>
          <w:highlight w:val="none"/>
          <w:u w:val="single"/>
        </w:rPr>
      </w:pPr>
      <w:r>
        <w:rPr>
          <w:rFonts w:hint="eastAsia" w:ascii="宋体" w:hAnsi="宋体"/>
          <w:color w:val="auto"/>
          <w:szCs w:val="21"/>
          <w:highlight w:val="none"/>
        </w:rPr>
        <w:t>法定代表人（负责人）或授权代表签字：</w:t>
      </w:r>
      <w:r>
        <w:rPr>
          <w:rFonts w:hint="eastAsia" w:ascii="宋体" w:hAnsi="宋体"/>
          <w:color w:val="auto"/>
          <w:szCs w:val="21"/>
          <w:highlight w:val="none"/>
          <w:u w:val="single"/>
        </w:rPr>
        <w:t xml:space="preserve">              </w:t>
      </w:r>
    </w:p>
    <w:p>
      <w:pPr>
        <w:snapToGrid w:val="0"/>
        <w:spacing w:line="400" w:lineRule="exact"/>
        <w:ind w:firstLine="6720" w:firstLineChars="3200"/>
        <w:jc w:val="left"/>
        <w:rPr>
          <w:rFonts w:eastAsia="仿宋"/>
          <w:b/>
          <w:color w:val="auto"/>
          <w:sz w:val="24"/>
          <w:highlight w:val="none"/>
        </w:rPr>
      </w:pPr>
      <w:r>
        <w:rPr>
          <w:rFonts w:hint="eastAsia" w:hAnsi="宋体"/>
          <w:color w:val="auto"/>
          <w:highlight w:val="none"/>
          <w:u w:val="single"/>
        </w:rPr>
        <w:t xml:space="preserve">      </w:t>
      </w:r>
      <w:r>
        <w:rPr>
          <w:rFonts w:hint="eastAsia" w:hAnsi="宋体"/>
          <w:color w:val="auto"/>
          <w:highlight w:val="none"/>
        </w:rPr>
        <w:t>年</w:t>
      </w:r>
      <w:r>
        <w:rPr>
          <w:rFonts w:hint="eastAsia" w:hAnsi="宋体"/>
          <w:color w:val="auto"/>
          <w:highlight w:val="none"/>
          <w:u w:val="single"/>
        </w:rPr>
        <w:t xml:space="preserve">   </w:t>
      </w:r>
      <w:r>
        <w:rPr>
          <w:rFonts w:hint="eastAsia" w:hAnsi="宋体"/>
          <w:color w:val="auto"/>
          <w:highlight w:val="none"/>
        </w:rPr>
        <w:t>月</w:t>
      </w:r>
      <w:r>
        <w:rPr>
          <w:rFonts w:hint="eastAsia" w:hAnsi="宋体"/>
          <w:color w:val="auto"/>
          <w:highlight w:val="none"/>
          <w:u w:val="single"/>
        </w:rPr>
        <w:t xml:space="preserve">   </w:t>
      </w:r>
      <w:r>
        <w:rPr>
          <w:rFonts w:hint="eastAsia" w:hAnsi="宋体"/>
          <w:color w:val="auto"/>
          <w:highlight w:val="none"/>
        </w:rPr>
        <w:t>日</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r>
        <w:rPr>
          <w:rFonts w:eastAsia="仿宋"/>
          <w:b/>
          <w:color w:val="auto"/>
          <w:sz w:val="24"/>
          <w:highlight w:val="none"/>
        </w:rPr>
        <w:t>（</w:t>
      </w:r>
      <w:r>
        <w:rPr>
          <w:rFonts w:hint="eastAsia" w:eastAsia="仿宋"/>
          <w:b/>
          <w:color w:val="auto"/>
          <w:sz w:val="24"/>
          <w:highlight w:val="none"/>
          <w:lang w:val="en-US" w:eastAsia="zh-CN"/>
        </w:rPr>
        <w:t>4</w:t>
      </w:r>
      <w:r>
        <w:rPr>
          <w:rFonts w:eastAsia="仿宋"/>
          <w:b/>
          <w:color w:val="auto"/>
          <w:sz w:val="24"/>
          <w:highlight w:val="none"/>
        </w:rPr>
        <w:t>）</w:t>
      </w:r>
      <w:r>
        <w:rPr>
          <w:rFonts w:hint="eastAsia" w:eastAsia="仿宋"/>
          <w:b/>
          <w:color w:val="auto"/>
          <w:sz w:val="24"/>
          <w:highlight w:val="none"/>
        </w:rPr>
        <w:t>报价人认为需要提供的其他证明材料</w:t>
      </w:r>
      <w:r>
        <w:rPr>
          <w:rFonts w:eastAsia="仿宋"/>
          <w:b/>
          <w:color w:val="auto"/>
          <w:sz w:val="24"/>
          <w:highlight w:val="none"/>
        </w:rPr>
        <w:t>（格式自拟）</w:t>
      </w:r>
    </w:p>
    <w:p>
      <w:pPr>
        <w:snapToGrid w:val="0"/>
        <w:spacing w:line="400" w:lineRule="exact"/>
        <w:jc w:val="left"/>
        <w:rPr>
          <w:rFonts w:eastAsia="仿宋"/>
          <w:b/>
          <w:color w:val="auto"/>
          <w:sz w:val="24"/>
          <w:highlight w:val="none"/>
        </w:rPr>
      </w:pPr>
    </w:p>
    <w:p>
      <w:pPr>
        <w:snapToGrid w:val="0"/>
        <w:spacing w:line="400" w:lineRule="exact"/>
        <w:jc w:val="left"/>
        <w:rPr>
          <w:rFonts w:eastAsia="仿宋"/>
          <w:b/>
          <w:color w:val="auto"/>
          <w:sz w:val="24"/>
          <w:highlight w:val="none"/>
        </w:rPr>
      </w:pPr>
    </w:p>
    <w:p>
      <w:pPr>
        <w:snapToGrid w:val="0"/>
        <w:spacing w:before="50" w:afterLines="50"/>
        <w:jc w:val="left"/>
        <w:rPr>
          <w:rFonts w:eastAsia="仿宋"/>
          <w:b/>
          <w:color w:val="auto"/>
          <w:sz w:val="24"/>
          <w:highlight w:val="none"/>
        </w:rPr>
      </w:pPr>
      <w:r>
        <w:rPr>
          <w:rFonts w:eastAsia="仿宋"/>
          <w:b/>
          <w:bCs/>
          <w:color w:val="auto"/>
          <w:sz w:val="24"/>
          <w:highlight w:val="none"/>
        </w:rPr>
        <w:br w:type="page"/>
      </w:r>
      <w:r>
        <w:rPr>
          <w:rFonts w:eastAsia="仿宋"/>
          <w:b/>
          <w:bCs/>
          <w:color w:val="auto"/>
          <w:sz w:val="24"/>
          <w:highlight w:val="none"/>
        </w:rPr>
        <w:t>四、报价文件格式</w:t>
      </w:r>
    </w:p>
    <w:p>
      <w:pPr>
        <w:widowControl/>
        <w:jc w:val="left"/>
        <w:rPr>
          <w:rFonts w:eastAsia="仿宋"/>
          <w:b/>
          <w:color w:val="auto"/>
          <w:sz w:val="24"/>
          <w:highlight w:val="none"/>
        </w:rPr>
      </w:pPr>
      <w:r>
        <w:rPr>
          <w:rFonts w:eastAsia="仿宋"/>
          <w:b/>
          <w:color w:val="auto"/>
          <w:sz w:val="24"/>
          <w:highlight w:val="none"/>
        </w:rPr>
        <w:t>1.报价文件内封面格式（格式可自拟）：</w:t>
      </w:r>
    </w:p>
    <w:p>
      <w:pPr>
        <w:snapToGrid w:val="0"/>
        <w:spacing w:beforeLines="50" w:after="50" w:line="400" w:lineRule="exact"/>
        <w:jc w:val="center"/>
        <w:rPr>
          <w:rFonts w:eastAsia="仿宋"/>
          <w:b/>
          <w:bCs/>
          <w:color w:val="auto"/>
          <w:sz w:val="52"/>
          <w:szCs w:val="52"/>
          <w:highlight w:val="none"/>
        </w:rPr>
      </w:pPr>
      <w:r>
        <w:rPr>
          <w:rFonts w:eastAsia="仿宋"/>
          <w:b/>
          <w:bCs/>
          <w:color w:val="auto"/>
          <w:sz w:val="52"/>
          <w:szCs w:val="52"/>
          <w:highlight w:val="none"/>
        </w:rPr>
        <w:t>报 价 文 件</w:t>
      </w:r>
    </w:p>
    <w:p>
      <w:pPr>
        <w:snapToGrid w:val="0"/>
        <w:spacing w:line="400" w:lineRule="exact"/>
        <w:ind w:firstLine="943" w:firstLineChars="393"/>
        <w:rPr>
          <w:rFonts w:eastAsia="仿宋"/>
          <w:bCs/>
          <w:color w:val="auto"/>
          <w:sz w:val="24"/>
          <w:szCs w:val="20"/>
          <w:highlight w:val="none"/>
        </w:rPr>
      </w:pPr>
      <w:r>
        <w:rPr>
          <w:rFonts w:eastAsia="仿宋"/>
          <w:bCs/>
          <w:color w:val="auto"/>
          <w:sz w:val="24"/>
          <w:highlight w:val="none"/>
        </w:rPr>
        <w:t>项目名称：</w:t>
      </w:r>
      <w:r>
        <w:rPr>
          <w:rFonts w:eastAsia="仿宋"/>
          <w:bCs/>
          <w:color w:val="auto"/>
          <w:sz w:val="24"/>
          <w:szCs w:val="20"/>
          <w:highlight w:val="none"/>
        </w:rPr>
        <w:t xml:space="preserve"> </w:t>
      </w:r>
    </w:p>
    <w:p>
      <w:pPr>
        <w:snapToGrid w:val="0"/>
        <w:spacing w:line="400" w:lineRule="exact"/>
        <w:ind w:firstLine="943" w:firstLineChars="393"/>
        <w:rPr>
          <w:rFonts w:eastAsia="仿宋"/>
          <w:bCs/>
          <w:color w:val="auto"/>
          <w:sz w:val="24"/>
          <w:highlight w:val="none"/>
        </w:rPr>
      </w:pPr>
      <w:r>
        <w:rPr>
          <w:rFonts w:eastAsia="仿宋"/>
          <w:bCs/>
          <w:color w:val="auto"/>
          <w:sz w:val="24"/>
          <w:highlight w:val="none"/>
        </w:rPr>
        <w:t xml:space="preserve">     </w:t>
      </w:r>
    </w:p>
    <w:p>
      <w:pPr>
        <w:pStyle w:val="5"/>
        <w:snapToGrid w:val="0"/>
        <w:spacing w:line="400" w:lineRule="exact"/>
        <w:ind w:firstLine="998" w:firstLineChars="416"/>
        <w:rPr>
          <w:rFonts w:eastAsia="仿宋"/>
          <w:bCs/>
          <w:color w:val="auto"/>
          <w:sz w:val="24"/>
          <w:highlight w:val="none"/>
        </w:rPr>
      </w:pPr>
      <w:r>
        <w:rPr>
          <w:rFonts w:hint="eastAsia" w:eastAsia="仿宋"/>
          <w:bCs/>
          <w:color w:val="auto"/>
          <w:sz w:val="24"/>
          <w:highlight w:val="none"/>
        </w:rPr>
        <w:t>报价人</w:t>
      </w:r>
      <w:r>
        <w:rPr>
          <w:rFonts w:eastAsia="仿宋"/>
          <w:bCs/>
          <w:color w:val="auto"/>
          <w:sz w:val="24"/>
          <w:highlight w:val="none"/>
        </w:rPr>
        <w:t>名称：盖章</w:t>
      </w:r>
    </w:p>
    <w:p>
      <w:pPr>
        <w:pStyle w:val="5"/>
        <w:snapToGrid w:val="0"/>
        <w:spacing w:line="400" w:lineRule="exact"/>
        <w:ind w:firstLine="998" w:firstLineChars="416"/>
        <w:rPr>
          <w:rFonts w:eastAsia="仿宋"/>
          <w:bCs/>
          <w:color w:val="auto"/>
          <w:sz w:val="24"/>
          <w:highlight w:val="none"/>
        </w:rPr>
      </w:pPr>
    </w:p>
    <w:p>
      <w:pPr>
        <w:pStyle w:val="5"/>
        <w:snapToGrid w:val="0"/>
        <w:spacing w:line="400" w:lineRule="exact"/>
        <w:ind w:firstLine="998" w:firstLineChars="416"/>
        <w:rPr>
          <w:rFonts w:eastAsia="仿宋"/>
          <w:bCs/>
          <w:color w:val="auto"/>
          <w:sz w:val="24"/>
          <w:highlight w:val="none"/>
        </w:rPr>
      </w:pPr>
      <w:r>
        <w:rPr>
          <w:rFonts w:eastAsia="仿宋"/>
          <w:bCs/>
          <w:color w:val="auto"/>
          <w:sz w:val="24"/>
          <w:highlight w:val="none"/>
        </w:rPr>
        <w:t>法定代表人</w:t>
      </w:r>
      <w:r>
        <w:rPr>
          <w:rFonts w:eastAsia="仿宋"/>
          <w:color w:val="auto"/>
          <w:sz w:val="24"/>
          <w:highlight w:val="none"/>
        </w:rPr>
        <w:t>（负责人）</w:t>
      </w:r>
      <w:r>
        <w:rPr>
          <w:rFonts w:eastAsia="仿宋"/>
          <w:bCs/>
          <w:color w:val="auto"/>
          <w:sz w:val="24"/>
          <w:highlight w:val="none"/>
        </w:rPr>
        <w:t>或委托代理人签字：</w:t>
      </w: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ind w:firstLine="960" w:firstLineChars="400"/>
        <w:rPr>
          <w:rFonts w:eastAsia="仿宋"/>
          <w:bCs/>
          <w:color w:val="auto"/>
          <w:sz w:val="24"/>
          <w:szCs w:val="20"/>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2.</w:t>
      </w:r>
      <w:r>
        <w:rPr>
          <w:rFonts w:hint="eastAsia" w:eastAsia="仿宋"/>
          <w:b/>
          <w:color w:val="auto"/>
          <w:sz w:val="24"/>
          <w:highlight w:val="none"/>
        </w:rPr>
        <w:t>报价</w:t>
      </w:r>
      <w:r>
        <w:rPr>
          <w:rFonts w:eastAsia="仿宋"/>
          <w:b/>
          <w:color w:val="auto"/>
          <w:sz w:val="24"/>
          <w:highlight w:val="none"/>
        </w:rPr>
        <w:t>函格式：</w:t>
      </w:r>
    </w:p>
    <w:p>
      <w:pPr>
        <w:snapToGrid w:val="0"/>
        <w:spacing w:line="400" w:lineRule="exact"/>
        <w:jc w:val="center"/>
        <w:rPr>
          <w:rFonts w:eastAsia="仿宋"/>
          <w:b/>
          <w:color w:val="auto"/>
          <w:sz w:val="32"/>
          <w:szCs w:val="32"/>
          <w:highlight w:val="none"/>
        </w:rPr>
      </w:pPr>
      <w:r>
        <w:rPr>
          <w:rFonts w:hint="eastAsia" w:eastAsia="仿宋"/>
          <w:b/>
          <w:color w:val="auto"/>
          <w:sz w:val="32"/>
          <w:szCs w:val="32"/>
          <w:highlight w:val="none"/>
        </w:rPr>
        <w:t>报 价</w:t>
      </w:r>
      <w:r>
        <w:rPr>
          <w:rFonts w:eastAsia="仿宋"/>
          <w:b/>
          <w:color w:val="auto"/>
          <w:sz w:val="32"/>
          <w:szCs w:val="32"/>
          <w:highlight w:val="none"/>
        </w:rPr>
        <w:t xml:space="preserve"> 函</w:t>
      </w:r>
    </w:p>
    <w:p>
      <w:pPr>
        <w:snapToGrid w:val="0"/>
        <w:spacing w:line="400" w:lineRule="exact"/>
        <w:jc w:val="center"/>
        <w:rPr>
          <w:rFonts w:eastAsia="仿宋"/>
          <w:b/>
          <w:color w:val="auto"/>
          <w:sz w:val="32"/>
          <w:szCs w:val="32"/>
          <w:highlight w:val="none"/>
        </w:rPr>
      </w:pPr>
    </w:p>
    <w:p>
      <w:pPr>
        <w:snapToGrid w:val="0"/>
        <w:spacing w:line="400" w:lineRule="exact"/>
        <w:rPr>
          <w:rFonts w:eastAsia="仿宋"/>
          <w:color w:val="auto"/>
          <w:sz w:val="24"/>
          <w:highlight w:val="none"/>
        </w:rPr>
      </w:pPr>
      <w:r>
        <w:rPr>
          <w:rFonts w:eastAsia="仿宋"/>
          <w:color w:val="auto"/>
          <w:sz w:val="24"/>
          <w:highlight w:val="none"/>
        </w:rPr>
        <w:t>致：</w:t>
      </w:r>
      <w:r>
        <w:rPr>
          <w:rFonts w:eastAsia="仿宋"/>
          <w:color w:val="auto"/>
          <w:sz w:val="24"/>
          <w:highlight w:val="none"/>
          <w:u w:val="single"/>
        </w:rPr>
        <w:t>广西壮族自治区信息中心</w:t>
      </w:r>
      <w:r>
        <w:rPr>
          <w:rFonts w:eastAsia="仿宋"/>
          <w:color w:val="auto"/>
          <w:sz w:val="24"/>
          <w:highlight w:val="none"/>
        </w:rPr>
        <w:t>：</w:t>
      </w:r>
    </w:p>
    <w:p>
      <w:pPr>
        <w:snapToGrid w:val="0"/>
        <w:spacing w:line="400" w:lineRule="exact"/>
        <w:ind w:firstLine="480"/>
        <w:rPr>
          <w:rFonts w:eastAsia="仿宋"/>
          <w:color w:val="auto"/>
          <w:sz w:val="24"/>
          <w:highlight w:val="none"/>
        </w:rPr>
      </w:pPr>
      <w:r>
        <w:rPr>
          <w:rFonts w:eastAsia="仿宋"/>
          <w:color w:val="auto"/>
          <w:sz w:val="24"/>
          <w:highlight w:val="none"/>
        </w:rPr>
        <w:t>根据贵方</w:t>
      </w:r>
      <w:r>
        <w:rPr>
          <w:rFonts w:hint="eastAsia" w:eastAsia="仿宋"/>
          <w:color w:val="auto"/>
          <w:sz w:val="24"/>
          <w:highlight w:val="none"/>
          <w:u w:val="single"/>
          <w:lang w:val="en-US" w:eastAsia="zh-CN"/>
        </w:rPr>
        <w:t>《中国—东盟信息港发展报告（2024）》出版服务</w:t>
      </w:r>
      <w:r>
        <w:rPr>
          <w:rFonts w:hint="eastAsia" w:eastAsia="仿宋"/>
          <w:color w:val="auto"/>
          <w:sz w:val="24"/>
          <w:highlight w:val="none"/>
          <w:u w:val="none"/>
          <w:lang w:eastAsia="zh-CN"/>
        </w:rPr>
        <w:t>项目的采购</w:t>
      </w:r>
      <w:r>
        <w:rPr>
          <w:rFonts w:eastAsia="仿宋"/>
          <w:color w:val="auto"/>
          <w:sz w:val="24"/>
          <w:highlight w:val="none"/>
        </w:rPr>
        <w:t>文件，签字代表</w:t>
      </w:r>
      <w:r>
        <w:rPr>
          <w:rFonts w:eastAsia="仿宋"/>
          <w:color w:val="auto"/>
          <w:sz w:val="24"/>
          <w:highlight w:val="none"/>
          <w:u w:val="single"/>
        </w:rPr>
        <w:t xml:space="preserve">             </w:t>
      </w:r>
      <w:r>
        <w:rPr>
          <w:rFonts w:eastAsia="仿宋"/>
          <w:color w:val="auto"/>
          <w:sz w:val="24"/>
          <w:highlight w:val="none"/>
        </w:rPr>
        <w:t>（全名）经正式授权并代表</w:t>
      </w:r>
      <w:r>
        <w:rPr>
          <w:rFonts w:eastAsia="仿宋"/>
          <w:color w:val="auto"/>
          <w:sz w:val="24"/>
          <w:highlight w:val="none"/>
          <w:u w:val="single"/>
        </w:rPr>
        <w:t xml:space="preserve">                    </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名称）提交响应文件正本一份、副本</w:t>
      </w:r>
      <w:r>
        <w:rPr>
          <w:rFonts w:hint="eastAsia" w:eastAsia="仿宋"/>
          <w:color w:val="auto"/>
          <w:sz w:val="24"/>
          <w:highlight w:val="none"/>
          <w:lang w:val="en-US" w:eastAsia="zh-CN"/>
        </w:rPr>
        <w:t>两</w:t>
      </w:r>
      <w:r>
        <w:rPr>
          <w:rFonts w:eastAsia="仿宋"/>
          <w:color w:val="auto"/>
          <w:sz w:val="24"/>
          <w:highlight w:val="none"/>
        </w:rPr>
        <w:t>份。</w:t>
      </w:r>
    </w:p>
    <w:p>
      <w:pPr>
        <w:snapToGrid w:val="0"/>
        <w:spacing w:line="400" w:lineRule="exact"/>
        <w:ind w:firstLine="480" w:firstLineChars="200"/>
        <w:rPr>
          <w:rFonts w:eastAsia="仿宋"/>
          <w:color w:val="auto"/>
          <w:sz w:val="24"/>
          <w:highlight w:val="none"/>
        </w:rPr>
      </w:pPr>
      <w:r>
        <w:rPr>
          <w:rFonts w:eastAsia="仿宋"/>
          <w:color w:val="auto"/>
          <w:sz w:val="24"/>
          <w:highlight w:val="none"/>
        </w:rPr>
        <w:t>据此函，签字代表宣布同意如下：</w:t>
      </w:r>
    </w:p>
    <w:p>
      <w:pPr>
        <w:snapToGrid w:val="0"/>
        <w:spacing w:line="400" w:lineRule="exact"/>
        <w:ind w:firstLine="480" w:firstLineChars="200"/>
        <w:rPr>
          <w:rFonts w:eastAsia="仿宋"/>
          <w:color w:val="auto"/>
          <w:sz w:val="24"/>
          <w:highlight w:val="none"/>
        </w:rPr>
      </w:pPr>
      <w:r>
        <w:rPr>
          <w:rFonts w:eastAsia="仿宋"/>
          <w:color w:val="auto"/>
          <w:sz w:val="24"/>
          <w:highlight w:val="none"/>
        </w:rPr>
        <w:t>1、</w:t>
      </w:r>
      <w:r>
        <w:rPr>
          <w:rFonts w:hint="eastAsia" w:eastAsia="仿宋"/>
          <w:color w:val="auto"/>
          <w:sz w:val="24"/>
          <w:highlight w:val="none"/>
        </w:rPr>
        <w:t>报价人</w:t>
      </w:r>
      <w:r>
        <w:rPr>
          <w:rFonts w:eastAsia="仿宋"/>
          <w:color w:val="auto"/>
          <w:sz w:val="24"/>
          <w:highlight w:val="none"/>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color w:val="auto"/>
          <w:sz w:val="24"/>
          <w:highlight w:val="none"/>
        </w:rPr>
      </w:pPr>
      <w:r>
        <w:rPr>
          <w:rFonts w:eastAsia="仿宋"/>
          <w:color w:val="auto"/>
          <w:sz w:val="24"/>
          <w:highlight w:val="none"/>
        </w:rPr>
        <w:t>2、</w:t>
      </w:r>
      <w:r>
        <w:rPr>
          <w:rFonts w:hint="eastAsia" w:eastAsia="仿宋"/>
          <w:color w:val="auto"/>
          <w:sz w:val="24"/>
          <w:highlight w:val="none"/>
        </w:rPr>
        <w:t>报价人</w:t>
      </w:r>
      <w:r>
        <w:rPr>
          <w:rFonts w:eastAsia="仿宋"/>
          <w:color w:val="auto"/>
          <w:sz w:val="24"/>
          <w:highlight w:val="none"/>
        </w:rPr>
        <w:t>在参与</w:t>
      </w:r>
      <w:r>
        <w:rPr>
          <w:rFonts w:hint="eastAsia" w:eastAsia="仿宋"/>
          <w:color w:val="auto"/>
          <w:sz w:val="24"/>
          <w:highlight w:val="none"/>
        </w:rPr>
        <w:t>报价</w:t>
      </w:r>
      <w:r>
        <w:rPr>
          <w:rFonts w:eastAsia="仿宋"/>
          <w:color w:val="auto"/>
          <w:sz w:val="24"/>
          <w:highlight w:val="none"/>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color w:val="auto"/>
          <w:sz w:val="24"/>
          <w:highlight w:val="none"/>
        </w:rPr>
      </w:pPr>
      <w:r>
        <w:rPr>
          <w:rFonts w:eastAsia="仿宋"/>
          <w:color w:val="auto"/>
          <w:sz w:val="24"/>
          <w:highlight w:val="none"/>
        </w:rPr>
        <w:t>3、如成交，本响应文件至本项目合同履行完毕止均保持有效，本</w:t>
      </w:r>
      <w:r>
        <w:rPr>
          <w:rFonts w:hint="eastAsia" w:eastAsia="仿宋"/>
          <w:color w:val="auto"/>
          <w:sz w:val="24"/>
          <w:highlight w:val="none"/>
        </w:rPr>
        <w:t>报价人</w:t>
      </w:r>
      <w:r>
        <w:rPr>
          <w:rFonts w:eastAsia="仿宋"/>
          <w:color w:val="auto"/>
          <w:sz w:val="24"/>
          <w:highlight w:val="none"/>
        </w:rPr>
        <w:t>将按“采购文件”及政府采购法律、法规的规定履行合同责任和义务。</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4</w:t>
      </w:r>
      <w:r>
        <w:rPr>
          <w:rFonts w:eastAsia="仿宋"/>
          <w:color w:val="auto"/>
          <w:sz w:val="24"/>
          <w:highlight w:val="none"/>
        </w:rPr>
        <w:t>、</w:t>
      </w:r>
      <w:r>
        <w:rPr>
          <w:rFonts w:hint="eastAsia" w:eastAsia="仿宋"/>
          <w:color w:val="auto"/>
          <w:sz w:val="24"/>
          <w:highlight w:val="none"/>
        </w:rPr>
        <w:t>报价人</w:t>
      </w:r>
      <w:r>
        <w:rPr>
          <w:rFonts w:eastAsia="仿宋"/>
          <w:color w:val="auto"/>
          <w:sz w:val="24"/>
          <w:highlight w:val="none"/>
        </w:rPr>
        <w:t>同意按照贵方要求提供与</w:t>
      </w:r>
      <w:r>
        <w:rPr>
          <w:rFonts w:hint="eastAsia" w:eastAsia="仿宋"/>
          <w:color w:val="auto"/>
          <w:sz w:val="24"/>
          <w:highlight w:val="none"/>
        </w:rPr>
        <w:t>项目报价</w:t>
      </w:r>
      <w:r>
        <w:rPr>
          <w:rFonts w:eastAsia="仿宋"/>
          <w:color w:val="auto"/>
          <w:sz w:val="24"/>
          <w:highlight w:val="none"/>
        </w:rPr>
        <w:t>有关的一切数据或资料。</w:t>
      </w:r>
    </w:p>
    <w:p>
      <w:pPr>
        <w:snapToGrid w:val="0"/>
        <w:spacing w:line="400" w:lineRule="exact"/>
        <w:ind w:firstLine="480" w:firstLineChars="200"/>
        <w:rPr>
          <w:rFonts w:eastAsia="仿宋"/>
          <w:color w:val="auto"/>
          <w:sz w:val="24"/>
          <w:highlight w:val="none"/>
        </w:rPr>
      </w:pPr>
      <w:r>
        <w:rPr>
          <w:rFonts w:hint="eastAsia" w:eastAsia="仿宋"/>
          <w:color w:val="auto"/>
          <w:sz w:val="24"/>
          <w:highlight w:val="none"/>
        </w:rPr>
        <w:t>5</w:t>
      </w:r>
      <w:r>
        <w:rPr>
          <w:rFonts w:eastAsia="仿宋"/>
          <w:color w:val="auto"/>
          <w:sz w:val="24"/>
          <w:highlight w:val="none"/>
        </w:rPr>
        <w:t>、与本次</w:t>
      </w:r>
      <w:r>
        <w:rPr>
          <w:rFonts w:hint="eastAsia" w:eastAsia="仿宋"/>
          <w:color w:val="auto"/>
          <w:sz w:val="24"/>
          <w:highlight w:val="none"/>
        </w:rPr>
        <w:t>报价</w:t>
      </w:r>
      <w:r>
        <w:rPr>
          <w:rFonts w:eastAsia="仿宋"/>
          <w:color w:val="auto"/>
          <w:sz w:val="24"/>
          <w:highlight w:val="none"/>
        </w:rPr>
        <w:t>有关的一切正式往来信函请寄：</w:t>
      </w:r>
    </w:p>
    <w:p>
      <w:pPr>
        <w:wordWrap w:val="0"/>
        <w:snapToGrid w:val="0"/>
        <w:spacing w:line="400" w:lineRule="exact"/>
        <w:rPr>
          <w:rFonts w:eastAsia="仿宋"/>
          <w:color w:val="auto"/>
          <w:sz w:val="24"/>
          <w:highlight w:val="none"/>
          <w:u w:val="single"/>
        </w:rPr>
      </w:pPr>
      <w:r>
        <w:rPr>
          <w:rFonts w:eastAsia="仿宋"/>
          <w:color w:val="auto"/>
          <w:sz w:val="24"/>
          <w:highlight w:val="none"/>
        </w:rPr>
        <w:t>地址：</w:t>
      </w:r>
      <w:r>
        <w:rPr>
          <w:rFonts w:eastAsia="仿宋"/>
          <w:color w:val="auto"/>
          <w:sz w:val="24"/>
          <w:highlight w:val="none"/>
          <w:u w:val="single"/>
        </w:rPr>
        <w:t xml:space="preserve">                       </w:t>
      </w:r>
      <w:r>
        <w:rPr>
          <w:rFonts w:eastAsia="仿宋"/>
          <w:color w:val="auto"/>
          <w:sz w:val="24"/>
          <w:highlight w:val="none"/>
        </w:rPr>
        <w:t>邮编：</w:t>
      </w:r>
      <w:r>
        <w:rPr>
          <w:rFonts w:eastAsia="仿宋"/>
          <w:color w:val="auto"/>
          <w:sz w:val="24"/>
          <w:highlight w:val="none"/>
          <w:u w:val="single"/>
        </w:rPr>
        <w:t xml:space="preserve">               </w:t>
      </w:r>
      <w:r>
        <w:rPr>
          <w:rFonts w:eastAsia="仿宋"/>
          <w:color w:val="auto"/>
          <w:sz w:val="24"/>
          <w:highlight w:val="none"/>
        </w:rPr>
        <w:t xml:space="preserve">   电话：</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eastAsia="仿宋"/>
          <w:color w:val="auto"/>
          <w:sz w:val="24"/>
          <w:highlight w:val="none"/>
        </w:rPr>
        <w:t>传真：</w:t>
      </w:r>
      <w:r>
        <w:rPr>
          <w:rFonts w:eastAsia="仿宋"/>
          <w:color w:val="auto"/>
          <w:sz w:val="24"/>
          <w:highlight w:val="none"/>
          <w:u w:val="single"/>
        </w:rPr>
        <w:t xml:space="preserve">                       </w:t>
      </w:r>
      <w:r>
        <w:rPr>
          <w:rFonts w:hint="eastAsia" w:eastAsia="仿宋"/>
          <w:color w:val="auto"/>
          <w:sz w:val="24"/>
          <w:highlight w:val="none"/>
        </w:rPr>
        <w:t>报价人</w:t>
      </w:r>
      <w:r>
        <w:rPr>
          <w:rFonts w:eastAsia="仿宋"/>
          <w:color w:val="auto"/>
          <w:sz w:val="24"/>
          <w:highlight w:val="none"/>
        </w:rPr>
        <w:t>代表姓名：</w:t>
      </w:r>
      <w:r>
        <w:rPr>
          <w:rFonts w:eastAsia="仿宋"/>
          <w:color w:val="auto"/>
          <w:sz w:val="24"/>
          <w:highlight w:val="none"/>
          <w:u w:val="single"/>
        </w:rPr>
        <w:t xml:space="preserve">                </w:t>
      </w:r>
      <w:r>
        <w:rPr>
          <w:rFonts w:eastAsia="仿宋"/>
          <w:color w:val="auto"/>
          <w:sz w:val="24"/>
          <w:highlight w:val="none"/>
        </w:rPr>
        <w:t xml:space="preserve">  职务：</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名称（公章）：</w:t>
      </w:r>
      <w:r>
        <w:rPr>
          <w:rFonts w:eastAsia="仿宋"/>
          <w:color w:val="auto"/>
          <w:sz w:val="24"/>
          <w:highlight w:val="none"/>
          <w:u w:val="singl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开户银行：</w:t>
      </w:r>
      <w:r>
        <w:rPr>
          <w:rFonts w:eastAsia="仿宋"/>
          <w:color w:val="auto"/>
          <w:sz w:val="24"/>
          <w:highlight w:val="none"/>
          <w:u w:val="single"/>
        </w:rPr>
        <w:t xml:space="preserve">                      </w:t>
      </w:r>
      <w:r>
        <w:rPr>
          <w:rFonts w:eastAsia="仿宋"/>
          <w:color w:val="auto"/>
          <w:sz w:val="24"/>
          <w:highlight w:val="none"/>
        </w:rPr>
        <w:t xml:space="preserve">   银行帐号：</w:t>
      </w:r>
      <w:r>
        <w:rPr>
          <w:rFonts w:eastAsia="仿宋"/>
          <w:color w:val="auto"/>
          <w:sz w:val="24"/>
          <w:highlight w:val="none"/>
          <w:u w:val="single"/>
        </w:rPr>
        <w:t xml:space="preserve">                    </w:t>
      </w:r>
      <w:r>
        <w:rPr>
          <w:rFonts w:eastAsia="仿宋"/>
          <w:color w:val="auto"/>
          <w:sz w:val="24"/>
          <w:highlight w:val="none"/>
        </w:rPr>
        <w:t xml:space="preserve"> </w:t>
      </w:r>
    </w:p>
    <w:p>
      <w:pPr>
        <w:wordWrap w:val="0"/>
        <w:snapToGrid w:val="0"/>
        <w:spacing w:line="400" w:lineRule="exact"/>
        <w:rPr>
          <w:rFonts w:eastAsia="仿宋"/>
          <w:color w:val="auto"/>
          <w:sz w:val="24"/>
          <w:highlight w:val="none"/>
        </w:rPr>
      </w:pPr>
      <w:r>
        <w:rPr>
          <w:rFonts w:eastAsia="仿宋"/>
          <w:color w:val="auto"/>
          <w:sz w:val="24"/>
          <w:highlight w:val="none"/>
        </w:rPr>
        <w:t>授权代表签字或盖章：</w:t>
      </w:r>
      <w:r>
        <w:rPr>
          <w:rFonts w:eastAsia="仿宋"/>
          <w:color w:val="auto"/>
          <w:sz w:val="24"/>
          <w:highlight w:val="none"/>
          <w:u w:val="single"/>
        </w:rPr>
        <w:t xml:space="preserve">                                       </w:t>
      </w:r>
    </w:p>
    <w:p>
      <w:pPr>
        <w:snapToGrid w:val="0"/>
        <w:spacing w:line="400" w:lineRule="exact"/>
        <w:ind w:firstLine="7080" w:firstLineChars="2950"/>
        <w:rPr>
          <w:rFonts w:eastAsia="仿宋"/>
          <w:color w:val="auto"/>
          <w:sz w:val="24"/>
          <w:highlight w:val="none"/>
        </w:rPr>
      </w:pPr>
      <w:r>
        <w:rPr>
          <w:rFonts w:eastAsia="仿宋"/>
          <w:color w:val="auto"/>
          <w:sz w:val="24"/>
          <w:highlight w:val="none"/>
        </w:rPr>
        <w:t>（公章）</w:t>
      </w:r>
    </w:p>
    <w:p>
      <w:pPr>
        <w:snapToGrid w:val="0"/>
        <w:spacing w:line="400" w:lineRule="exact"/>
        <w:rPr>
          <w:rFonts w:eastAsia="仿宋"/>
          <w:color w:val="auto"/>
          <w:sz w:val="24"/>
          <w:highlight w:val="none"/>
        </w:rPr>
      </w:pPr>
      <w:r>
        <w:rPr>
          <w:rFonts w:eastAsia="仿宋"/>
          <w:color w:val="auto"/>
          <w:sz w:val="24"/>
          <w:highlight w:val="none"/>
        </w:rPr>
        <w:t xml:space="preserve">                                                        </w:t>
      </w:r>
      <w:r>
        <w:rPr>
          <w:rFonts w:eastAsia="仿宋"/>
          <w:color w:val="auto"/>
          <w:sz w:val="24"/>
          <w:highlight w:val="none"/>
          <w:u w:val="single"/>
        </w:rPr>
        <w:t xml:space="preserve">     </w:t>
      </w:r>
      <w:r>
        <w:rPr>
          <w:rFonts w:eastAsia="仿宋"/>
          <w:color w:val="auto"/>
          <w:sz w:val="24"/>
          <w:highlight w:val="none"/>
        </w:rPr>
        <w:t>年</w:t>
      </w:r>
      <w:r>
        <w:rPr>
          <w:rFonts w:eastAsia="仿宋"/>
          <w:color w:val="auto"/>
          <w:sz w:val="24"/>
          <w:highlight w:val="none"/>
          <w:u w:val="single"/>
        </w:rPr>
        <w:t xml:space="preserve">     </w:t>
      </w:r>
      <w:r>
        <w:rPr>
          <w:rFonts w:eastAsia="仿宋"/>
          <w:color w:val="auto"/>
          <w:sz w:val="24"/>
          <w:highlight w:val="none"/>
        </w:rPr>
        <w:t>月</w:t>
      </w:r>
      <w:r>
        <w:rPr>
          <w:rFonts w:eastAsia="仿宋"/>
          <w:color w:val="auto"/>
          <w:sz w:val="24"/>
          <w:highlight w:val="none"/>
          <w:u w:val="single"/>
        </w:rPr>
        <w:t xml:space="preserve">     </w:t>
      </w:r>
      <w:r>
        <w:rPr>
          <w:rFonts w:eastAsia="仿宋"/>
          <w:color w:val="auto"/>
          <w:sz w:val="24"/>
          <w:highlight w:val="none"/>
        </w:rPr>
        <w:t>日</w:t>
      </w: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p>
    <w:p>
      <w:pPr>
        <w:snapToGrid w:val="0"/>
        <w:spacing w:line="400" w:lineRule="exact"/>
        <w:rPr>
          <w:rFonts w:eastAsia="仿宋"/>
          <w:b/>
          <w:color w:val="auto"/>
          <w:sz w:val="24"/>
          <w:highlight w:val="none"/>
        </w:rPr>
      </w:pPr>
      <w:r>
        <w:rPr>
          <w:rFonts w:eastAsia="仿宋"/>
          <w:b/>
          <w:color w:val="auto"/>
          <w:sz w:val="24"/>
          <w:highlight w:val="none"/>
        </w:rPr>
        <w:br w:type="page"/>
      </w:r>
      <w:r>
        <w:rPr>
          <w:rFonts w:eastAsia="仿宋"/>
          <w:b/>
          <w:color w:val="auto"/>
          <w:sz w:val="24"/>
          <w:highlight w:val="none"/>
        </w:rPr>
        <w:t>3.报价表格式：</w:t>
      </w:r>
    </w:p>
    <w:p>
      <w:pPr>
        <w:pStyle w:val="14"/>
        <w:snapToGrid w:val="0"/>
        <w:spacing w:line="400" w:lineRule="exact"/>
        <w:jc w:val="center"/>
        <w:rPr>
          <w:rFonts w:ascii="Times New Roman" w:hAnsi="Times New Roman" w:eastAsia="仿宋"/>
          <w:b/>
          <w:color w:val="auto"/>
          <w:sz w:val="28"/>
          <w:szCs w:val="28"/>
          <w:highlight w:val="none"/>
        </w:rPr>
      </w:pPr>
      <w:r>
        <w:rPr>
          <w:rFonts w:ascii="Times New Roman" w:hAnsi="Times New Roman" w:eastAsia="仿宋"/>
          <w:b/>
          <w:color w:val="auto"/>
          <w:sz w:val="28"/>
          <w:szCs w:val="28"/>
          <w:highlight w:val="none"/>
        </w:rPr>
        <w:t>报价表</w:t>
      </w:r>
    </w:p>
    <w:p>
      <w:pPr>
        <w:snapToGrid w:val="0"/>
        <w:spacing w:line="400" w:lineRule="exact"/>
        <w:ind w:firstLine="360" w:firstLineChars="150"/>
        <w:jc w:val="left"/>
        <w:rPr>
          <w:rFonts w:eastAsia="仿宋"/>
          <w:color w:val="auto"/>
          <w:sz w:val="24"/>
          <w:highlight w:val="none"/>
        </w:rPr>
      </w:pPr>
      <w:r>
        <w:rPr>
          <w:rFonts w:eastAsia="仿宋"/>
          <w:color w:val="auto"/>
          <w:sz w:val="24"/>
          <w:highlight w:val="none"/>
        </w:rPr>
        <w:t xml:space="preserve">                                </w:t>
      </w:r>
    </w:p>
    <w:tbl>
      <w:tblPr>
        <w:tblStyle w:val="26"/>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color w:val="auto"/>
                <w:sz w:val="24"/>
                <w:highlight w:val="none"/>
              </w:rPr>
            </w:pPr>
            <w:r>
              <w:rPr>
                <w:rFonts w:eastAsia="仿宋"/>
                <w:b/>
                <w:color w:val="auto"/>
                <w:sz w:val="24"/>
                <w:highlight w:val="none"/>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color w:val="auto"/>
                <w:sz w:val="24"/>
                <w:highlight w:val="none"/>
              </w:rPr>
            </w:pPr>
            <w:r>
              <w:rPr>
                <w:rFonts w:eastAsia="仿宋"/>
                <w:b/>
                <w:color w:val="auto"/>
                <w:sz w:val="24"/>
                <w:highlight w:val="none"/>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eastAsia="仿宋"/>
                <w:color w:val="auto"/>
                <w:sz w:val="24"/>
                <w:highlight w:val="none"/>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color w:val="auto"/>
                <w:sz w:val="24"/>
                <w:highlight w:val="none"/>
              </w:rPr>
            </w:pPr>
            <w:r>
              <w:rPr>
                <w:rFonts w:hint="eastAsia" w:eastAsia="仿宋"/>
                <w:color w:val="auto"/>
                <w:sz w:val="24"/>
                <w:highlight w:val="none"/>
              </w:rPr>
              <w:t>《</w:t>
            </w:r>
            <w:r>
              <w:rPr>
                <w:rFonts w:hint="eastAsia" w:eastAsia="仿宋"/>
                <w:color w:val="auto"/>
                <w:sz w:val="24"/>
                <w:highlight w:val="none"/>
                <w:lang w:eastAsia="zh-CN"/>
              </w:rPr>
              <w:t>中国—东盟信息港发展报告（2024）</w:t>
            </w:r>
            <w:r>
              <w:rPr>
                <w:rFonts w:hint="eastAsia" w:eastAsia="仿宋"/>
                <w:color w:val="auto"/>
                <w:sz w:val="24"/>
                <w:highlight w:val="none"/>
              </w:rPr>
              <w:t>》出版服务</w:t>
            </w: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eastAsia="仿宋"/>
                <w:color w:val="auto"/>
                <w:sz w:val="24"/>
                <w:highlight w:val="none"/>
                <w:lang w:val="en-US" w:eastAsia="zh-CN"/>
              </w:rPr>
            </w:pPr>
            <w:r>
              <w:rPr>
                <w:rFonts w:hint="eastAsia" w:eastAsia="仿宋"/>
                <w:color w:val="auto"/>
                <w:sz w:val="24"/>
                <w:highlight w:val="none"/>
                <w:lang w:val="en-US" w:eastAsia="zh-CN"/>
              </w:rPr>
              <w:t>1项</w:t>
            </w:r>
          </w:p>
        </w:tc>
        <w:tc>
          <w:tcPr>
            <w:tcW w:w="2688" w:type="dxa"/>
            <w:tcBorders>
              <w:top w:val="single" w:color="auto" w:sz="4" w:space="0"/>
              <w:left w:val="single" w:color="auto" w:sz="4" w:space="0"/>
              <w:bottom w:val="single" w:color="auto" w:sz="4" w:space="0"/>
              <w:right w:val="single" w:color="auto" w:sz="4" w:space="0"/>
            </w:tcBorders>
            <w:vAlign w:val="top"/>
          </w:tcPr>
          <w:p>
            <w:pPr>
              <w:tabs>
                <w:tab w:val="left" w:pos="1418"/>
              </w:tabs>
              <w:snapToGrid w:val="0"/>
              <w:spacing w:line="400" w:lineRule="exact"/>
              <w:jc w:val="center"/>
              <w:rPr>
                <w:rFonts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color w:val="auto"/>
                <w:spacing w:val="20"/>
                <w:sz w:val="24"/>
                <w:highlight w:val="none"/>
              </w:rPr>
            </w:pPr>
            <w:r>
              <w:rPr>
                <w:rFonts w:eastAsia="仿宋"/>
                <w:color w:val="auto"/>
                <w:sz w:val="24"/>
                <w:highlight w:val="none"/>
              </w:rPr>
              <w:t>合计金额大写：</w:t>
            </w:r>
            <w:r>
              <w:rPr>
                <w:rFonts w:eastAsia="仿宋"/>
                <w:color w:val="auto"/>
                <w:sz w:val="24"/>
                <w:highlight w:val="none"/>
                <w:u w:val="single"/>
              </w:rPr>
              <w:t xml:space="preserve">                                </w:t>
            </w:r>
            <w:r>
              <w:rPr>
                <w:rFonts w:eastAsia="仿宋"/>
                <w:color w:val="auto"/>
                <w:sz w:val="24"/>
                <w:highlight w:val="none"/>
              </w:rPr>
              <w:t>￥</w:t>
            </w:r>
            <w:r>
              <w:rPr>
                <w:rFonts w:eastAsia="仿宋"/>
                <w:color w:val="auto"/>
                <w:sz w:val="24"/>
                <w:highlight w:val="none"/>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z w:val="24"/>
                <w:highlight w:val="none"/>
              </w:rPr>
            </w:pPr>
            <w:r>
              <w:rPr>
                <w:rFonts w:eastAsia="仿宋"/>
                <w:color w:val="auto"/>
                <w:sz w:val="24"/>
                <w:highlight w:val="none"/>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color w:val="auto"/>
                <w:spacing w:val="20"/>
                <w:sz w:val="24"/>
                <w:highlight w:val="none"/>
              </w:rPr>
            </w:pPr>
          </w:p>
        </w:tc>
      </w:tr>
    </w:tbl>
    <w:p>
      <w:pPr>
        <w:tabs>
          <w:tab w:val="left" w:pos="1418"/>
        </w:tabs>
        <w:snapToGrid w:val="0"/>
        <w:spacing w:line="400" w:lineRule="exact"/>
        <w:ind w:left="0" w:firstLine="0"/>
        <w:jc w:val="center"/>
        <w:rPr>
          <w:rFonts w:eastAsia="仿宋"/>
          <w:color w:val="auto"/>
          <w:spacing w:val="20"/>
          <w:sz w:val="24"/>
          <w:highlight w:val="none"/>
          <w:u w:val="single"/>
        </w:rPr>
      </w:pPr>
    </w:p>
    <w:p>
      <w:pPr>
        <w:wordWrap w:val="0"/>
        <w:snapToGrid w:val="0"/>
        <w:spacing w:line="400" w:lineRule="exact"/>
        <w:ind w:right="120"/>
        <w:jc w:val="right"/>
        <w:rPr>
          <w:rFonts w:eastAsia="仿宋"/>
          <w:color w:val="auto"/>
          <w:sz w:val="24"/>
          <w:highlight w:val="none"/>
          <w:u w:val="single"/>
        </w:rPr>
      </w:pPr>
      <w:r>
        <w:rPr>
          <w:rFonts w:hint="eastAsia" w:eastAsia="仿宋"/>
          <w:color w:val="auto"/>
          <w:sz w:val="24"/>
          <w:highlight w:val="none"/>
        </w:rPr>
        <w:t>报价人（</w:t>
      </w:r>
      <w:r>
        <w:rPr>
          <w:rFonts w:eastAsia="仿宋"/>
          <w:color w:val="auto"/>
          <w:sz w:val="24"/>
          <w:highlight w:val="none"/>
        </w:rPr>
        <w:t>公章</w:t>
      </w:r>
      <w:r>
        <w:rPr>
          <w:rFonts w:hint="eastAsia" w:eastAsia="仿宋"/>
          <w:color w:val="auto"/>
          <w:sz w:val="24"/>
          <w:highlight w:val="none"/>
        </w:rPr>
        <w:t>）</w:t>
      </w:r>
      <w:r>
        <w:rPr>
          <w:rFonts w:eastAsia="仿宋"/>
          <w:color w:val="auto"/>
          <w:sz w:val="24"/>
          <w:highlight w:val="none"/>
        </w:rPr>
        <w:t>：</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wordWrap w:val="0"/>
        <w:snapToGrid w:val="0"/>
        <w:spacing w:line="400" w:lineRule="exact"/>
        <w:ind w:firstLine="4080" w:firstLineChars="1700"/>
        <w:rPr>
          <w:rFonts w:eastAsia="仿宋"/>
          <w:color w:val="auto"/>
          <w:sz w:val="24"/>
          <w:highlight w:val="none"/>
        </w:rPr>
      </w:pPr>
      <w:r>
        <w:rPr>
          <w:rFonts w:eastAsia="仿宋"/>
          <w:color w:val="auto"/>
          <w:sz w:val="24"/>
          <w:highlight w:val="none"/>
        </w:rPr>
        <w:t>法定代表人（负责人）或委托代理人签字：</w:t>
      </w:r>
      <w:r>
        <w:rPr>
          <w:rFonts w:hint="eastAsia" w:eastAsia="仿宋"/>
          <w:color w:val="auto"/>
          <w:sz w:val="24"/>
          <w:highlight w:val="none"/>
        </w:rPr>
        <w:t xml:space="preserve"> </w:t>
      </w:r>
      <w:r>
        <w:rPr>
          <w:rFonts w:hint="eastAsia" w:eastAsia="仿宋"/>
          <w:color w:val="auto"/>
          <w:sz w:val="24"/>
          <w:highlight w:val="none"/>
          <w:u w:val="single"/>
        </w:rPr>
        <w:t xml:space="preserve">     </w:t>
      </w:r>
      <w:r>
        <w:rPr>
          <w:rFonts w:eastAsia="仿宋"/>
          <w:color w:val="auto"/>
          <w:sz w:val="24"/>
          <w:highlight w:val="none"/>
          <w:u w:val="single"/>
        </w:rPr>
        <w:t xml:space="preserve">  </w:t>
      </w:r>
    </w:p>
    <w:p>
      <w:pPr>
        <w:snapToGrid w:val="0"/>
        <w:spacing w:line="400" w:lineRule="exact"/>
        <w:ind w:firstLine="7080" w:firstLineChars="2950"/>
        <w:jc w:val="right"/>
        <w:rPr>
          <w:rFonts w:eastAsia="仿宋"/>
          <w:color w:val="auto"/>
          <w:sz w:val="24"/>
          <w:highlight w:val="none"/>
        </w:rPr>
      </w:pPr>
      <w:r>
        <w:rPr>
          <w:rFonts w:eastAsia="仿宋"/>
          <w:color w:val="auto"/>
          <w:sz w:val="24"/>
          <w:highlight w:val="none"/>
        </w:rPr>
        <w:t xml:space="preserve"> 年    月    日</w:t>
      </w:r>
    </w:p>
    <w:p>
      <w:pPr>
        <w:snapToGrid w:val="0"/>
        <w:spacing w:line="400" w:lineRule="exact"/>
        <w:rPr>
          <w:rFonts w:eastAsia="仿宋"/>
          <w:color w:val="auto"/>
          <w:sz w:val="24"/>
          <w:highlight w:val="none"/>
        </w:rPr>
      </w:pPr>
    </w:p>
    <w:p>
      <w:pPr>
        <w:snapToGrid w:val="0"/>
        <w:spacing w:line="400" w:lineRule="exact"/>
        <w:rPr>
          <w:rFonts w:eastAsia="仿宋"/>
          <w:color w:val="auto"/>
          <w:sz w:val="24"/>
          <w:highlight w:val="none"/>
        </w:rPr>
      </w:pPr>
      <w:r>
        <w:rPr>
          <w:rFonts w:eastAsia="仿宋"/>
          <w:color w:val="auto"/>
          <w:sz w:val="24"/>
          <w:highlight w:val="none"/>
        </w:rPr>
        <w:t>注：1、</w:t>
      </w:r>
      <w:r>
        <w:rPr>
          <w:rFonts w:hint="eastAsia" w:eastAsia="仿宋"/>
          <w:color w:val="auto"/>
          <w:sz w:val="24"/>
          <w:highlight w:val="none"/>
        </w:rPr>
        <w:t>报价人</w:t>
      </w:r>
      <w:r>
        <w:rPr>
          <w:rFonts w:eastAsia="仿宋"/>
          <w:color w:val="auto"/>
          <w:sz w:val="24"/>
          <w:highlight w:val="none"/>
        </w:rPr>
        <w:t>应根据所提供的货物（服务）如实填写报价表的各项内容。</w:t>
      </w:r>
    </w:p>
    <w:p>
      <w:pPr>
        <w:numPr>
          <w:ilvl w:val="0"/>
          <w:numId w:val="6"/>
        </w:numPr>
        <w:snapToGrid w:val="0"/>
        <w:spacing w:line="400" w:lineRule="exact"/>
        <w:ind w:firstLine="465"/>
        <w:rPr>
          <w:rFonts w:eastAsia="仿宋"/>
          <w:color w:val="auto"/>
          <w:sz w:val="24"/>
          <w:highlight w:val="none"/>
        </w:rPr>
      </w:pPr>
      <w:r>
        <w:rPr>
          <w:rFonts w:eastAsia="仿宋"/>
          <w:color w:val="auto"/>
          <w:sz w:val="24"/>
          <w:highlight w:val="none"/>
        </w:rPr>
        <w:t>报价表由多页构成时，需逐页加盖</w:t>
      </w:r>
      <w:r>
        <w:rPr>
          <w:rFonts w:hint="eastAsia" w:eastAsia="仿宋"/>
          <w:color w:val="auto"/>
          <w:sz w:val="24"/>
          <w:highlight w:val="none"/>
        </w:rPr>
        <w:t>报价人</w:t>
      </w:r>
      <w:r>
        <w:rPr>
          <w:rFonts w:eastAsia="仿宋"/>
          <w:color w:val="auto"/>
          <w:sz w:val="24"/>
          <w:highlight w:val="none"/>
        </w:rPr>
        <w:t>公章。</w:t>
      </w:r>
    </w:p>
    <w:p>
      <w:pPr>
        <w:spacing w:line="390" w:lineRule="exact"/>
        <w:ind w:firstLine="480" w:firstLineChars="20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3、本项目为整体服务包干项目，报价中应包含所有服务内容，成交后采购人服务期内不再另行支付额外费用。</w:t>
      </w:r>
    </w:p>
    <w:p>
      <w:pPr>
        <w:pStyle w:val="14"/>
        <w:snapToGrid w:val="0"/>
        <w:spacing w:before="295" w:after="295"/>
        <w:jc w:val="center"/>
        <w:rPr>
          <w:rFonts w:ascii="Times New Roman" w:hAnsi="Times New Roman" w:eastAsia="仿宋"/>
          <w:color w:val="auto"/>
          <w:highlight w:val="none"/>
        </w:rPr>
      </w:pPr>
    </w:p>
    <w:p>
      <w:pPr>
        <w:pStyle w:val="14"/>
        <w:rPr>
          <w:rFonts w:hAnsi="宋体" w:cs="宋体"/>
          <w:b/>
          <w:color w:val="auto"/>
          <w:sz w:val="24"/>
          <w:highlight w:val="none"/>
        </w:rPr>
      </w:pPr>
      <w:r>
        <w:rPr>
          <w:rFonts w:eastAsia="仿宋"/>
          <w:b/>
          <w:color w:val="auto"/>
          <w:sz w:val="24"/>
          <w:highlight w:val="none"/>
        </w:rPr>
        <w:t>4.</w:t>
      </w:r>
      <w:r>
        <w:rPr>
          <w:rFonts w:hint="eastAsia" w:eastAsia="仿宋"/>
          <w:b/>
          <w:color w:val="auto"/>
          <w:sz w:val="24"/>
          <w:highlight w:val="none"/>
        </w:rPr>
        <w:t>报价人</w:t>
      </w:r>
      <w:r>
        <w:rPr>
          <w:rFonts w:eastAsia="仿宋"/>
          <w:b/>
          <w:color w:val="auto"/>
          <w:sz w:val="24"/>
          <w:highlight w:val="none"/>
        </w:rPr>
        <w:t>针对报价需要说明的其他文件和说明（格式自拟）</w:t>
      </w:r>
      <w:r>
        <w:rPr>
          <w:rFonts w:hint="eastAsia" w:hAnsi="宋体" w:cs="宋体"/>
          <w:b/>
          <w:color w:val="auto"/>
          <w:sz w:val="24"/>
          <w:highlight w:val="none"/>
        </w:rPr>
        <w:t xml:space="preserve"> </w:t>
      </w:r>
    </w:p>
    <w:p>
      <w:pPr>
        <w:pStyle w:val="14"/>
        <w:spacing w:line="288" w:lineRule="auto"/>
        <w:jc w:val="left"/>
        <w:rPr>
          <w:rFonts w:hAnsi="宋体"/>
          <w:color w:val="auto"/>
          <w:highlight w:val="none"/>
        </w:rPr>
      </w:pPr>
    </w:p>
    <w:sectPr>
      <w:footerReference r:id="rId12"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4E04F1-2263-46CC-8331-C059A59D0CFC}"/>
  </w:font>
  <w:font w:name="Arial">
    <w:panose1 w:val="020B0604020202020204"/>
    <w:charset w:val="01"/>
    <w:family w:val="swiss"/>
    <w:pitch w:val="default"/>
    <w:sig w:usb0="E0002EFF" w:usb1="C000785B" w:usb2="00000009" w:usb3="00000000" w:csb0="400001FF" w:csb1="FFFF0000"/>
    <w:embedRegular r:id="rId2" w:fontKey="{F08A3AA9-0660-4CA5-9921-1350023504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3C448B7-2D92-4940-B21A-1D1FAA21F9F0}"/>
  </w:font>
  <w:font w:name="Symbol">
    <w:panose1 w:val="05050102010706020507"/>
    <w:charset w:val="02"/>
    <w:family w:val="roman"/>
    <w:pitch w:val="default"/>
    <w:sig w:usb0="00000000" w:usb1="00000000" w:usb2="00000000" w:usb3="00000000" w:csb0="80000000" w:csb1="00000000"/>
    <w:embedRegular r:id="rId4" w:fontKey="{B90EF2D3-1B96-42C0-B50D-F2BCDA4E9129}"/>
  </w:font>
  <w:font w:name="Calibri">
    <w:panose1 w:val="020F0502020204030204"/>
    <w:charset w:val="00"/>
    <w:family w:val="swiss"/>
    <w:pitch w:val="default"/>
    <w:sig w:usb0="E4002EFF" w:usb1="C000247B" w:usb2="00000009" w:usb3="00000000" w:csb0="200001FF" w:csb1="00000000"/>
    <w:embedRegular r:id="rId5" w:fontKey="{655066A8-8ABA-4EBA-A4CA-82A314BB7F82}"/>
  </w:font>
  <w:font w:name="仿宋_GB2312">
    <w:panose1 w:val="02010609030101010101"/>
    <w:charset w:val="86"/>
    <w:family w:val="modern"/>
    <w:pitch w:val="default"/>
    <w:sig w:usb0="00000001" w:usb1="080E0000" w:usb2="00000000" w:usb3="00000000" w:csb0="00040000" w:csb1="00000000"/>
    <w:embedRegular r:id="rId6" w:fontKey="{2795906D-2FBA-46DE-9E77-9F43102A13A5}"/>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C8443FD9-E96F-4F1A-B919-AF1A91C87A39}"/>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4E94C907-9E76-4204-9B7D-D1A0612629EF}"/>
  </w:font>
  <w:font w:name="楷体">
    <w:panose1 w:val="02010609060101010101"/>
    <w:charset w:val="86"/>
    <w:family w:val="modern"/>
    <w:pitch w:val="default"/>
    <w:sig w:usb0="800002BF" w:usb1="38CF7CFA" w:usb2="00000016" w:usb3="00000000" w:csb0="00040001" w:csb1="00000000"/>
    <w:embedRegular r:id="rId9" w:fontKey="{E78DBEDC-F792-48D6-A5ED-6FD4C4B32F02}"/>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jE6Sp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40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409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IBftzc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4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4</w:t>
                          </w:r>
                          <w:r>
                            <w:fldChar w:fldCharType="end"/>
                          </w:r>
                        </w:p>
                      </w:txbxContent>
                    </wps:txbx>
                    <wps:bodyPr wrap="none" lIns="0" tIns="0" rIns="0" bIns="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BjQ1ttvwEAAJwDAAAOAAAAAAAAAAEAIAAAACIBAABkcnMvZTJvRG9jLnhtbFBL&#10;BQYAAAAABgAGAFkBAABTBQ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rPr>
                              <w:rStyle w:val="30"/>
                            </w:rPr>
                          </w:pPr>
                          <w:r>
                            <w:rPr>
                              <w:rFonts w:hint="eastAsia"/>
                            </w:rPr>
                            <w:t>4</w:t>
                          </w:r>
                        </w:p>
                      </w:txbxContent>
                    </wps:txbx>
                    <wps:bodyPr wrap="none" lIns="0" tIns="0" rIns="0" bIns="0" upright="1">
                      <a:spAutoFit/>
                    </wps:bodyPr>
                  </wps:wsp>
                </a:graphicData>
              </a:graphic>
            </wp:anchor>
          </w:drawing>
        </mc:Choice>
        <mc:Fallback>
          <w:pict>
            <v:shape id="4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m7Vs1vwEAAJ0DAAAOAAAAAAAAAAEAIAAAACIBAABkcnMvZTJvRG9jLnhtbFBL&#10;BQYAAAAABgAGAFkBAABTBQAAAAA=&#10;">
              <v:fill on="f" focussize="0,0"/>
              <v:stroke on="f" weight="1.25pt"/>
              <v:imagedata o:title=""/>
              <o:lock v:ext="edit" aspectratio="f"/>
              <v:textbox inset="0mm,0mm,0mm,0mm" style="mso-fit-shape-to-text:t;">
                <w:txbxContent>
                  <w:p>
                    <w:pPr>
                      <w:pStyle w:val="18"/>
                      <w:rPr>
                        <w:rStyle w:val="30"/>
                      </w:rPr>
                    </w:pPr>
                    <w:r>
                      <w:rPr>
                        <w:rFonts w:hint="eastAsia"/>
                      </w:rPr>
                      <w:t>4</w:t>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4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410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1MrJMABAACc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828800" cy="1828800"/>
              <wp:effectExtent l="0" t="0" r="0" b="0"/>
              <wp:wrapNone/>
              <wp:docPr id="5" name="4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3" o:spid="_x0000_s1026" o:spt="202" type="#_x0000_t202" style="position:absolute;left:0pt;margin-left:230.4pt;margin-top:1.5pt;height:144pt;width:144pt;mso-position-horizontal-relative:margin;mso-wrap-style:none;z-index:251660288;mso-width-relative:page;mso-height-relative:page;" filled="f" stroked="f" coordsize="21600,21600" o:gfxdata="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7ctGXYAAAACQEAAA8AAAAAAAAAAQAgAAAAIgAAAGRycy9kb3ducmV2Lnht&#10;bFBLAQIUABQAAAAIAIdO4kD7ClRMwAEAAJwDAAAOAAAAAAAAAAEAIAAAACcBAABkcnMvZTJvRG9j&#10;LnhtbFBLBQYAAAAABgAGAFkBAABZBQ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txbxContent>
                    </wps:txbx>
                    <wps:bodyPr wrap="none" lIns="0" tIns="0" rIns="0" bIns="0" upright="1">
                      <a:spAutoFit/>
                    </wps:bodyPr>
                  </wps:wsp>
                </a:graphicData>
              </a:graphic>
            </wp:anchor>
          </w:drawing>
        </mc:Choice>
        <mc:Fallback>
          <w:pict>
            <v:shape id="410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EanrVMABAACcAwAADgAAAAAAAAABACAAAAAiAQAAZHJzL2Uyb0RvYy54bWxQ&#10;SwUGAAAAAAYABgBZAQAAVAUAAAAA&#10;">
              <v:fill on="f" focussize="0,0"/>
              <v:stroke on="f" weight="1.2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4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p>
                          <w:pPr>
                            <w:pStyle w:val="18"/>
                          </w:pPr>
                        </w:p>
                      </w:txbxContent>
                    </wps:txbx>
                    <wps:bodyPr wrap="none" lIns="0" tIns="0" rIns="0" bIns="0" upright="1">
                      <a:spAutoFit/>
                    </wps:bodyPr>
                  </wps:wsp>
                </a:graphicData>
              </a:graphic>
            </wp:anchor>
          </w:drawing>
        </mc:Choice>
        <mc:Fallback>
          <w:pict>
            <v:shape id="410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vfCUPMABAACcAwAADgAAAAAAAAABACAAAAAiAQAAZHJzL2Uyb0RvYy54bWxQ&#10;SwUGAAAAAAYABgBZAQAAVAUAAAAA&#10;">
              <v:fill on="f" focussize="0,0"/>
              <v:stroke on="f" weight="1.25pt"/>
              <v:imagedata o:title=""/>
              <o:lock v:ext="edit" aspectratio="f"/>
              <v:textbox inset="0mm,0mm,0mm,0mm" style="mso-fit-shape-to-text:t;">
                <w:txbxContent>
                  <w:p>
                    <w:pPr>
                      <w:pStyle w:val="18"/>
                    </w:pPr>
                    <w:r>
                      <w:rPr>
                        <w:rFonts w:hint="eastAsia"/>
                      </w:rPr>
                      <w:t>3</w:t>
                    </w:r>
                  </w:p>
                  <w:p>
                    <w:pPr>
                      <w:pStyle w:val="18"/>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4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rPr>
                              <w:rFonts w:hint="eastAsia"/>
                            </w:rPr>
                            <w:t>3</w:t>
                          </w:r>
                        </w:p>
                      </w:txbxContent>
                    </wps:txbx>
                    <wps:bodyPr wrap="none" lIns="0" tIns="0" rIns="0" bIns="0" upright="1">
                      <a:spAutoFit/>
                    </wps:bodyPr>
                  </wps:wsp>
                </a:graphicData>
              </a:graphic>
            </wp:anchor>
          </w:drawing>
        </mc:Choice>
        <mc:Fallback>
          <w:pict>
            <v:shape id="410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pgkvTAAAABQEAAA8AAAAAAAAAAQAgAAAAIgAAAGRycy9kb3ducmV2LnhtbFBLAQIU&#10;ABQAAAAIAIdO4kA5ZrIwvwEAAJwDAAAOAAAAAAAAAAEAIAAAACIBAABkcnMvZTJvRG9jLnhtbFBL&#10;BQYAAAAABgAGAFkBAABTBQAAAAA=&#10;">
              <v:fill on="f" focussize="0,0"/>
              <v:stroke on="f" weight="1.25pt"/>
              <v:imagedata o:title=""/>
              <o:lock v:ext="edit" aspectratio="f"/>
              <v:textbox inset="0mm,0mm,0mm,0mm" style="mso-fit-shape-to-text:t;">
                <w:txbxContent>
                  <w:p>
                    <w:pPr>
                      <w:pStyle w:val="18"/>
                    </w:pPr>
                    <w:r>
                      <w:rPr>
                        <w:rFonts w:hint="eastAsia"/>
                      </w:rPr>
                      <w:t>3</w:t>
                    </w:r>
                  </w:p>
                </w:txbxContent>
              </v:textbox>
            </v:shape>
          </w:pict>
        </mc:Fallback>
      </mc:AlternateConten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0288" behindDoc="0" locked="0" layoutInCell="1" allowOverlap="1">
              <wp:simplePos x="0" y="0"/>
              <wp:positionH relativeFrom="margin">
                <wp:posOffset>3002915</wp:posOffset>
              </wp:positionH>
              <wp:positionV relativeFrom="paragraph">
                <wp:posOffset>115570</wp:posOffset>
              </wp:positionV>
              <wp:extent cx="1828800" cy="1828800"/>
              <wp:effectExtent l="0" t="0" r="0" b="0"/>
              <wp:wrapNone/>
              <wp:docPr id="11" name="4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25</w:t>
                          </w:r>
                          <w:r>
                            <w:fldChar w:fldCharType="end"/>
                          </w:r>
                        </w:p>
                      </w:txbxContent>
                    </wps:txbx>
                    <wps:bodyPr wrap="none" lIns="0" tIns="0" rIns="0" bIns="0" upright="1">
                      <a:spAutoFit/>
                    </wps:bodyPr>
                  </wps:wsp>
                </a:graphicData>
              </a:graphic>
            </wp:anchor>
          </w:drawing>
        </mc:Choice>
        <mc:Fallback>
          <w:pict>
            <v:shape id="4109" o:spid="_x0000_s1026" o:spt="202" type="#_x0000_t202" style="position:absolute;left:0pt;margin-left:236.45pt;margin-top:9.1pt;height:144pt;width:144pt;mso-position-horizontal-relative:margin;mso-wrap-style:none;z-index:251660288;mso-width-relative:page;mso-height-relative:page;" filled="f" stroked="f" coordsize="21600,21600" o:gfxdata="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3PFJ2QAAAAoBAAAPAAAAAAAAAAEAIAAAACIAAABkcnMvZG93bnJldi54&#10;bWxQSwECFAAUAAAACACHTuJAkDGeA8ABAACdAwAADgAAAAAAAAABACAAAAAoAQAAZHJzL2Uyb0Rv&#10;Yy54bWxQSwUGAAAAAAYABgBZAQAAWg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25</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8"/>
                          </w:pPr>
                          <w:r>
                            <w:fldChar w:fldCharType="begin"/>
                          </w:r>
                          <w:r>
                            <w:instrText xml:space="preserve"> PAGE  \* MERGEFORMAT </w:instrText>
                          </w:r>
                          <w:r>
                            <w:fldChar w:fldCharType="separate"/>
                          </w:r>
                          <w:r>
                            <w:t>33</w:t>
                          </w:r>
                          <w:r>
                            <w:fldChar w:fldCharType="end"/>
                          </w:r>
                        </w:p>
                      </w:txbxContent>
                    </wps:txbx>
                    <wps:bodyPr wrap="none" lIns="0" tIns="0" rIns="0" bIns="0" upright="1">
                      <a:spAutoFit/>
                    </wps:bodyPr>
                  </wps:wsp>
                </a:graphicData>
              </a:graphic>
            </wp:anchor>
          </w:drawing>
        </mc:Choice>
        <mc:Fallback>
          <w:pict>
            <v:shape id="41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aYJL0wAAAAUBAAAPAAAAAAAAAAEAIAAAACIAAABkcnMvZG93bnJldi54bWxQSwEC&#10;FAAUAAAACACHTuJAlB22NsABAACdAwAADgAAAAAAAAABACAAAAAiAQAAZHJzL2Uyb0RvYy54bWxQ&#10;SwUGAAAAAAYABgBZAQAAVAUAAAAA&#10;">
              <v:fill on="f" focussize="0,0"/>
              <v:stroke on="f" weight="1.25pt"/>
              <v:imagedata o:title=""/>
              <o:lock v:ext="edit" aspectratio="f"/>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2"/>
      <w:numFmt w:val="decimal"/>
      <w:suff w:val="nothing"/>
      <w:lvlText w:val="%1、"/>
      <w:lvlJc w:val="left"/>
    </w:lvl>
  </w:abstractNum>
  <w:abstractNum w:abstractNumId="1">
    <w:nsid w:val="00000003"/>
    <w:multiLevelType w:val="singleLevel"/>
    <w:tmpl w:val="00000003"/>
    <w:lvl w:ilvl="0" w:tentative="0">
      <w:start w:val="9"/>
      <w:numFmt w:val="decimal"/>
      <w:suff w:val="nothing"/>
      <w:lvlText w:val="（%1）"/>
      <w:lvlJc w:val="left"/>
    </w:lvl>
  </w:abstractNum>
  <w:abstractNum w:abstractNumId="2">
    <w:nsid w:val="00000004"/>
    <w:multiLevelType w:val="singleLevel"/>
    <w:tmpl w:val="00000004"/>
    <w:lvl w:ilvl="0" w:tentative="0">
      <w:start w:val="2"/>
      <w:numFmt w:val="decimal"/>
      <w:suff w:val="nothing"/>
      <w:lvlText w:val="（%1）"/>
      <w:lvlJc w:val="left"/>
    </w:lvl>
  </w:abstractNum>
  <w:abstractNum w:abstractNumId="3">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7"/>
    <w:multiLevelType w:val="singleLevel"/>
    <w:tmpl w:val="00000007"/>
    <w:lvl w:ilvl="0" w:tentative="0">
      <w:start w:val="9"/>
      <w:numFmt w:val="decimal"/>
      <w:suff w:val="nothing"/>
      <w:lvlText w:val="（%1）"/>
      <w:lvlJc w:val="left"/>
    </w:lvl>
  </w:abstractNum>
  <w:num w:numId="1">
    <w:abstractNumId w:val="3"/>
  </w:num>
  <w:num w:numId="2">
    <w:abstractNumId w:val="4"/>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2YzFlMjhkY2IxNGYwNjQ4NTQyYjc0MjIyZGVmNDMifQ=="/>
  </w:docVars>
  <w:rsids>
    <w:rsidRoot w:val="0062188A"/>
    <w:rsid w:val="0024011F"/>
    <w:rsid w:val="002B247F"/>
    <w:rsid w:val="0062188A"/>
    <w:rsid w:val="006C7886"/>
    <w:rsid w:val="00A47441"/>
    <w:rsid w:val="00B71F65"/>
    <w:rsid w:val="00BC6CCE"/>
    <w:rsid w:val="00D02B31"/>
    <w:rsid w:val="00ED00C0"/>
    <w:rsid w:val="0103164E"/>
    <w:rsid w:val="01AC75F0"/>
    <w:rsid w:val="01CE59EE"/>
    <w:rsid w:val="01D17D66"/>
    <w:rsid w:val="01F9035B"/>
    <w:rsid w:val="025005C5"/>
    <w:rsid w:val="02BE3A7E"/>
    <w:rsid w:val="02ED7EC0"/>
    <w:rsid w:val="03394EB3"/>
    <w:rsid w:val="035717DD"/>
    <w:rsid w:val="04161698"/>
    <w:rsid w:val="05CF7D50"/>
    <w:rsid w:val="061834A6"/>
    <w:rsid w:val="071023CF"/>
    <w:rsid w:val="078057A6"/>
    <w:rsid w:val="078D1C71"/>
    <w:rsid w:val="07C75183"/>
    <w:rsid w:val="07E07FF3"/>
    <w:rsid w:val="08326375"/>
    <w:rsid w:val="08E04023"/>
    <w:rsid w:val="09491BC8"/>
    <w:rsid w:val="09736C45"/>
    <w:rsid w:val="09AD65FB"/>
    <w:rsid w:val="0A312D88"/>
    <w:rsid w:val="0ACA6D38"/>
    <w:rsid w:val="0B1B7594"/>
    <w:rsid w:val="0B776EC0"/>
    <w:rsid w:val="0C1C357A"/>
    <w:rsid w:val="0C851169"/>
    <w:rsid w:val="0C9413AC"/>
    <w:rsid w:val="0D4032E2"/>
    <w:rsid w:val="0D4E59FF"/>
    <w:rsid w:val="0D972F46"/>
    <w:rsid w:val="0DF05453"/>
    <w:rsid w:val="0DF50570"/>
    <w:rsid w:val="0E0D1416"/>
    <w:rsid w:val="0EA578A0"/>
    <w:rsid w:val="0ECF491D"/>
    <w:rsid w:val="0F5D017B"/>
    <w:rsid w:val="0F7B6853"/>
    <w:rsid w:val="10EA3C90"/>
    <w:rsid w:val="11427629"/>
    <w:rsid w:val="11A025A1"/>
    <w:rsid w:val="11AB1672"/>
    <w:rsid w:val="12503FC7"/>
    <w:rsid w:val="128F5FC0"/>
    <w:rsid w:val="12AF0CEE"/>
    <w:rsid w:val="12CE0A4E"/>
    <w:rsid w:val="12D93FBD"/>
    <w:rsid w:val="12E34E3B"/>
    <w:rsid w:val="13692FAC"/>
    <w:rsid w:val="14382F65"/>
    <w:rsid w:val="14447B5C"/>
    <w:rsid w:val="145C0E04"/>
    <w:rsid w:val="146B333A"/>
    <w:rsid w:val="152B4878"/>
    <w:rsid w:val="15867667"/>
    <w:rsid w:val="15F9724C"/>
    <w:rsid w:val="16691AFB"/>
    <w:rsid w:val="16B26FFE"/>
    <w:rsid w:val="16E3540A"/>
    <w:rsid w:val="17AF353E"/>
    <w:rsid w:val="17B821BE"/>
    <w:rsid w:val="183F48C2"/>
    <w:rsid w:val="1864257A"/>
    <w:rsid w:val="188E75F7"/>
    <w:rsid w:val="19B66E06"/>
    <w:rsid w:val="1A1D3EB4"/>
    <w:rsid w:val="1A710F7F"/>
    <w:rsid w:val="1A736AA5"/>
    <w:rsid w:val="1BD73063"/>
    <w:rsid w:val="1C073948"/>
    <w:rsid w:val="1C204A0A"/>
    <w:rsid w:val="1CCD20B8"/>
    <w:rsid w:val="1D077978"/>
    <w:rsid w:val="1D491D3F"/>
    <w:rsid w:val="1DD91315"/>
    <w:rsid w:val="1E0F4D36"/>
    <w:rsid w:val="1EA60132"/>
    <w:rsid w:val="1EE12B77"/>
    <w:rsid w:val="1F0625DD"/>
    <w:rsid w:val="208D63E6"/>
    <w:rsid w:val="20B16579"/>
    <w:rsid w:val="20B6593D"/>
    <w:rsid w:val="20E64474"/>
    <w:rsid w:val="210448FA"/>
    <w:rsid w:val="2129610F"/>
    <w:rsid w:val="212C3E51"/>
    <w:rsid w:val="21350F58"/>
    <w:rsid w:val="21517470"/>
    <w:rsid w:val="219A3DEE"/>
    <w:rsid w:val="223631D9"/>
    <w:rsid w:val="22482F0D"/>
    <w:rsid w:val="225A5718"/>
    <w:rsid w:val="22682C67"/>
    <w:rsid w:val="22801737"/>
    <w:rsid w:val="249266C1"/>
    <w:rsid w:val="24B959FC"/>
    <w:rsid w:val="24F829C8"/>
    <w:rsid w:val="25302162"/>
    <w:rsid w:val="25382DC5"/>
    <w:rsid w:val="253D711F"/>
    <w:rsid w:val="25407ECB"/>
    <w:rsid w:val="25D549CF"/>
    <w:rsid w:val="262651B8"/>
    <w:rsid w:val="26695200"/>
    <w:rsid w:val="26C012C4"/>
    <w:rsid w:val="274E68CF"/>
    <w:rsid w:val="274F0899"/>
    <w:rsid w:val="277A3B68"/>
    <w:rsid w:val="278A3680"/>
    <w:rsid w:val="27D8263D"/>
    <w:rsid w:val="28C52679"/>
    <w:rsid w:val="28FE60D3"/>
    <w:rsid w:val="293E2974"/>
    <w:rsid w:val="29A50C45"/>
    <w:rsid w:val="29B844D4"/>
    <w:rsid w:val="2A4346E5"/>
    <w:rsid w:val="2B0025D7"/>
    <w:rsid w:val="2BAF1907"/>
    <w:rsid w:val="2BC74EA2"/>
    <w:rsid w:val="2C697D08"/>
    <w:rsid w:val="2C714E0E"/>
    <w:rsid w:val="2CCE2260"/>
    <w:rsid w:val="2CDF7FCA"/>
    <w:rsid w:val="2D4D13D7"/>
    <w:rsid w:val="2DD65871"/>
    <w:rsid w:val="2DED6716"/>
    <w:rsid w:val="2E19750B"/>
    <w:rsid w:val="2E3B1AF8"/>
    <w:rsid w:val="2E56075F"/>
    <w:rsid w:val="2EA8720D"/>
    <w:rsid w:val="2EB21E3A"/>
    <w:rsid w:val="2F6F7D2B"/>
    <w:rsid w:val="2F736801"/>
    <w:rsid w:val="306C7DC6"/>
    <w:rsid w:val="30C81633"/>
    <w:rsid w:val="310426F5"/>
    <w:rsid w:val="316D2048"/>
    <w:rsid w:val="317433D6"/>
    <w:rsid w:val="3239017C"/>
    <w:rsid w:val="32891103"/>
    <w:rsid w:val="3330157F"/>
    <w:rsid w:val="33957634"/>
    <w:rsid w:val="339D07EA"/>
    <w:rsid w:val="34D66156"/>
    <w:rsid w:val="358636D8"/>
    <w:rsid w:val="359758E5"/>
    <w:rsid w:val="35E11256"/>
    <w:rsid w:val="368E5920"/>
    <w:rsid w:val="37386C54"/>
    <w:rsid w:val="37A442EA"/>
    <w:rsid w:val="37C52BDE"/>
    <w:rsid w:val="37DE77FC"/>
    <w:rsid w:val="37FF7772"/>
    <w:rsid w:val="38003C16"/>
    <w:rsid w:val="381369CA"/>
    <w:rsid w:val="38B93DC5"/>
    <w:rsid w:val="39CD7B28"/>
    <w:rsid w:val="39E3559D"/>
    <w:rsid w:val="3A3951BD"/>
    <w:rsid w:val="3A8A5A19"/>
    <w:rsid w:val="3AA840F1"/>
    <w:rsid w:val="3B7346FF"/>
    <w:rsid w:val="3C463BC1"/>
    <w:rsid w:val="3C4D4F50"/>
    <w:rsid w:val="3C7626F9"/>
    <w:rsid w:val="3D0575D8"/>
    <w:rsid w:val="3D0715A3"/>
    <w:rsid w:val="3D766728"/>
    <w:rsid w:val="3E210442"/>
    <w:rsid w:val="3E377C66"/>
    <w:rsid w:val="3E554590"/>
    <w:rsid w:val="3E6D3687"/>
    <w:rsid w:val="3E8804C1"/>
    <w:rsid w:val="3E990920"/>
    <w:rsid w:val="3EAA48DB"/>
    <w:rsid w:val="3FC27A03"/>
    <w:rsid w:val="3FC512A1"/>
    <w:rsid w:val="3FFE7E0D"/>
    <w:rsid w:val="40532D51"/>
    <w:rsid w:val="405F7368"/>
    <w:rsid w:val="40D95004"/>
    <w:rsid w:val="40EF4827"/>
    <w:rsid w:val="415428DD"/>
    <w:rsid w:val="41C45CB4"/>
    <w:rsid w:val="41C55588"/>
    <w:rsid w:val="42402E61"/>
    <w:rsid w:val="42610101"/>
    <w:rsid w:val="42C831F4"/>
    <w:rsid w:val="42F02AD9"/>
    <w:rsid w:val="432F3601"/>
    <w:rsid w:val="43D441A9"/>
    <w:rsid w:val="443F1622"/>
    <w:rsid w:val="44C47D79"/>
    <w:rsid w:val="44E11ADD"/>
    <w:rsid w:val="457572C5"/>
    <w:rsid w:val="45B222C8"/>
    <w:rsid w:val="45C73FC5"/>
    <w:rsid w:val="45D93CF8"/>
    <w:rsid w:val="45F14B9E"/>
    <w:rsid w:val="45F75F2C"/>
    <w:rsid w:val="466B2BA2"/>
    <w:rsid w:val="467D4684"/>
    <w:rsid w:val="46BF231C"/>
    <w:rsid w:val="474B6530"/>
    <w:rsid w:val="47BC11DC"/>
    <w:rsid w:val="481334F1"/>
    <w:rsid w:val="48256D81"/>
    <w:rsid w:val="482D3E87"/>
    <w:rsid w:val="4851401A"/>
    <w:rsid w:val="48757D08"/>
    <w:rsid w:val="48873598"/>
    <w:rsid w:val="498E0956"/>
    <w:rsid w:val="49957F36"/>
    <w:rsid w:val="4A0B01F8"/>
    <w:rsid w:val="4AE41175"/>
    <w:rsid w:val="4B3748B5"/>
    <w:rsid w:val="4B6978CC"/>
    <w:rsid w:val="4B801870"/>
    <w:rsid w:val="4BB02E05"/>
    <w:rsid w:val="4CA30BBC"/>
    <w:rsid w:val="4D5325E2"/>
    <w:rsid w:val="4DBC3CE3"/>
    <w:rsid w:val="4DCB4A26"/>
    <w:rsid w:val="4DF35AFD"/>
    <w:rsid w:val="4EB1136E"/>
    <w:rsid w:val="4EB8532C"/>
    <w:rsid w:val="4ED137BE"/>
    <w:rsid w:val="4F2A7373"/>
    <w:rsid w:val="4F3E2BBD"/>
    <w:rsid w:val="50371D47"/>
    <w:rsid w:val="504B57F2"/>
    <w:rsid w:val="511931FB"/>
    <w:rsid w:val="511D2CEB"/>
    <w:rsid w:val="51AE428B"/>
    <w:rsid w:val="51E01241"/>
    <w:rsid w:val="52337E0A"/>
    <w:rsid w:val="52C17709"/>
    <w:rsid w:val="53446C55"/>
    <w:rsid w:val="53637674"/>
    <w:rsid w:val="53BC2C8F"/>
    <w:rsid w:val="54280325"/>
    <w:rsid w:val="550B38B0"/>
    <w:rsid w:val="55766E6E"/>
    <w:rsid w:val="558C043F"/>
    <w:rsid w:val="55A51501"/>
    <w:rsid w:val="55C951EF"/>
    <w:rsid w:val="56955A19"/>
    <w:rsid w:val="56CD0D0F"/>
    <w:rsid w:val="56ED315F"/>
    <w:rsid w:val="56F57E77"/>
    <w:rsid w:val="57081D47"/>
    <w:rsid w:val="57087F99"/>
    <w:rsid w:val="575B27BF"/>
    <w:rsid w:val="5765719A"/>
    <w:rsid w:val="57CD4D3F"/>
    <w:rsid w:val="580544D9"/>
    <w:rsid w:val="590D5D3B"/>
    <w:rsid w:val="595079D6"/>
    <w:rsid w:val="59E06FAB"/>
    <w:rsid w:val="5A494B51"/>
    <w:rsid w:val="5A6951F3"/>
    <w:rsid w:val="5B4377F2"/>
    <w:rsid w:val="5BB26726"/>
    <w:rsid w:val="5BDB5C7C"/>
    <w:rsid w:val="5C5872CD"/>
    <w:rsid w:val="5D4A1344"/>
    <w:rsid w:val="5DDB01B6"/>
    <w:rsid w:val="5DEF41AF"/>
    <w:rsid w:val="5EA54320"/>
    <w:rsid w:val="5F053010"/>
    <w:rsid w:val="5F700DD2"/>
    <w:rsid w:val="5FCE1CD8"/>
    <w:rsid w:val="5FFE265D"/>
    <w:rsid w:val="60CF38D6"/>
    <w:rsid w:val="610E43FE"/>
    <w:rsid w:val="61661161"/>
    <w:rsid w:val="624D0F56"/>
    <w:rsid w:val="63952BB5"/>
    <w:rsid w:val="64346872"/>
    <w:rsid w:val="646031C3"/>
    <w:rsid w:val="648C045C"/>
    <w:rsid w:val="64CA4AE0"/>
    <w:rsid w:val="651636FD"/>
    <w:rsid w:val="653663BB"/>
    <w:rsid w:val="66636F9A"/>
    <w:rsid w:val="66862C89"/>
    <w:rsid w:val="66DE4873"/>
    <w:rsid w:val="67010561"/>
    <w:rsid w:val="67065B78"/>
    <w:rsid w:val="67C717AB"/>
    <w:rsid w:val="68757459"/>
    <w:rsid w:val="68D128E1"/>
    <w:rsid w:val="69D72179"/>
    <w:rsid w:val="69EE588F"/>
    <w:rsid w:val="6A2E3D63"/>
    <w:rsid w:val="6A4B66C3"/>
    <w:rsid w:val="6AA162E3"/>
    <w:rsid w:val="6AB97AD1"/>
    <w:rsid w:val="6B3727A3"/>
    <w:rsid w:val="6B5B2936"/>
    <w:rsid w:val="6B6E095E"/>
    <w:rsid w:val="6BD9385B"/>
    <w:rsid w:val="6C111246"/>
    <w:rsid w:val="6C4909E0"/>
    <w:rsid w:val="6C8B2DA7"/>
    <w:rsid w:val="6CDB1656"/>
    <w:rsid w:val="6CFA7F2C"/>
    <w:rsid w:val="6E1312A6"/>
    <w:rsid w:val="6E4B6C92"/>
    <w:rsid w:val="6E647D53"/>
    <w:rsid w:val="6E7004A6"/>
    <w:rsid w:val="6E755215"/>
    <w:rsid w:val="6F7F6DDD"/>
    <w:rsid w:val="6FFE5F86"/>
    <w:rsid w:val="70F57389"/>
    <w:rsid w:val="7104581E"/>
    <w:rsid w:val="716137F1"/>
    <w:rsid w:val="71C07997"/>
    <w:rsid w:val="724063E2"/>
    <w:rsid w:val="727147ED"/>
    <w:rsid w:val="72BA43E6"/>
    <w:rsid w:val="738E22A1"/>
    <w:rsid w:val="73A11102"/>
    <w:rsid w:val="747B1953"/>
    <w:rsid w:val="750E79AD"/>
    <w:rsid w:val="75616D9B"/>
    <w:rsid w:val="756B5E6B"/>
    <w:rsid w:val="759A04FF"/>
    <w:rsid w:val="75EF43A6"/>
    <w:rsid w:val="76465F91"/>
    <w:rsid w:val="7657019E"/>
    <w:rsid w:val="76607052"/>
    <w:rsid w:val="77B92EBE"/>
    <w:rsid w:val="77D560E7"/>
    <w:rsid w:val="780120E4"/>
    <w:rsid w:val="78DD0E2E"/>
    <w:rsid w:val="79B7342D"/>
    <w:rsid w:val="7A410F49"/>
    <w:rsid w:val="7C80720E"/>
    <w:rsid w:val="7C887303"/>
    <w:rsid w:val="7CC145C3"/>
    <w:rsid w:val="7D6C452F"/>
    <w:rsid w:val="7E611BB9"/>
    <w:rsid w:val="7EFF206A"/>
    <w:rsid w:val="7F081199"/>
    <w:rsid w:val="7F7D674E"/>
    <w:rsid w:val="7FB16B71"/>
    <w:rsid w:val="7FBD72C3"/>
    <w:rsid w:val="7FC401F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38"/>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0"/>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1"/>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2"/>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28">
    <w:name w:val="Default Paragraph Font"/>
    <w:autoRedefine/>
    <w:unhideWhenUsed/>
    <w:qFormat/>
    <w:uiPriority w:val="1"/>
  </w:style>
  <w:style w:type="table" w:default="1" w:styleId="26">
    <w:name w:val="Normal Table"/>
    <w:autoRedefine/>
    <w:unhideWhenUsed/>
    <w:qFormat/>
    <w:uiPriority w:val="99"/>
    <w:tblPr>
      <w:tblCellMar>
        <w:top w:w="0" w:type="dxa"/>
        <w:left w:w="108" w:type="dxa"/>
        <w:bottom w:w="0" w:type="dxa"/>
        <w:right w:w="108" w:type="dxa"/>
      </w:tblCellMar>
    </w:tblPr>
  </w:style>
  <w:style w:type="paragraph" w:styleId="2">
    <w:name w:val="Body Text"/>
    <w:basedOn w:val="1"/>
    <w:link w:val="45"/>
    <w:autoRedefine/>
    <w:qFormat/>
    <w:uiPriority w:val="0"/>
    <w:pPr>
      <w:jc w:val="center"/>
    </w:pPr>
  </w:style>
  <w:style w:type="paragraph" w:styleId="5">
    <w:name w:val="Normal Indent"/>
    <w:basedOn w:val="1"/>
    <w:link w:val="39"/>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43"/>
    <w:autoRedefine/>
    <w:qFormat/>
    <w:uiPriority w:val="0"/>
    <w:pPr>
      <w:jc w:val="left"/>
    </w:pPr>
  </w:style>
  <w:style w:type="paragraph" w:styleId="11">
    <w:name w:val="Body Text 3"/>
    <w:basedOn w:val="1"/>
    <w:link w:val="44"/>
    <w:autoRedefine/>
    <w:qFormat/>
    <w:uiPriority w:val="99"/>
    <w:pPr>
      <w:spacing w:after="120"/>
    </w:pPr>
    <w:rPr>
      <w:sz w:val="16"/>
      <w:szCs w:val="16"/>
    </w:rPr>
  </w:style>
  <w:style w:type="paragraph" w:styleId="12">
    <w:name w:val="Body Text Indent"/>
    <w:basedOn w:val="1"/>
    <w:link w:val="46"/>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link w:val="47"/>
    <w:autoRedefine/>
    <w:qFormat/>
    <w:uiPriority w:val="0"/>
    <w:rPr>
      <w:rFonts w:ascii="宋体" w:hAnsi="Courier New"/>
      <w:kern w:val="0"/>
      <w:sz w:val="20"/>
      <w:szCs w:val="21"/>
    </w:rPr>
  </w:style>
  <w:style w:type="paragraph" w:styleId="15">
    <w:name w:val="Date"/>
    <w:basedOn w:val="1"/>
    <w:next w:val="1"/>
    <w:link w:val="48"/>
    <w:autoRedefine/>
    <w:qFormat/>
    <w:uiPriority w:val="0"/>
    <w:pPr>
      <w:ind w:left="100" w:leftChars="2500"/>
    </w:pPr>
  </w:style>
  <w:style w:type="paragraph" w:styleId="16">
    <w:name w:val="Body Text Indent 2"/>
    <w:basedOn w:val="1"/>
    <w:link w:val="49"/>
    <w:autoRedefine/>
    <w:qFormat/>
    <w:uiPriority w:val="0"/>
    <w:pPr>
      <w:spacing w:after="120" w:line="480" w:lineRule="auto"/>
      <w:ind w:left="420" w:leftChars="200"/>
    </w:pPr>
  </w:style>
  <w:style w:type="paragraph" w:styleId="17">
    <w:name w:val="Balloon Text"/>
    <w:basedOn w:val="1"/>
    <w:link w:val="50"/>
    <w:autoRedefine/>
    <w:qFormat/>
    <w:uiPriority w:val="99"/>
    <w:rPr>
      <w:sz w:val="18"/>
      <w:szCs w:val="18"/>
    </w:rPr>
  </w:style>
  <w:style w:type="paragraph" w:styleId="18">
    <w:name w:val="footer"/>
    <w:basedOn w:val="1"/>
    <w:link w:val="51"/>
    <w:autoRedefine/>
    <w:qFormat/>
    <w:uiPriority w:val="0"/>
    <w:pPr>
      <w:tabs>
        <w:tab w:val="center" w:pos="4153"/>
        <w:tab w:val="right" w:pos="8306"/>
      </w:tabs>
      <w:snapToGrid w:val="0"/>
      <w:jc w:val="left"/>
    </w:pPr>
    <w:rPr>
      <w:kern w:val="0"/>
      <w:sz w:val="18"/>
      <w:szCs w:val="18"/>
    </w:rPr>
  </w:style>
  <w:style w:type="paragraph" w:styleId="19">
    <w:name w:val="header"/>
    <w:basedOn w:val="1"/>
    <w:link w:val="52"/>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3"/>
    <w:autoRedefine/>
    <w:qFormat/>
    <w:uiPriority w:val="99"/>
    <w:pPr>
      <w:spacing w:after="120"/>
      <w:ind w:left="420" w:leftChars="200"/>
    </w:pPr>
    <w:rPr>
      <w:sz w:val="16"/>
      <w:szCs w:val="16"/>
    </w:rPr>
  </w:style>
  <w:style w:type="paragraph" w:styleId="23">
    <w:name w:val="HTML Preformatted"/>
    <w:basedOn w:val="1"/>
    <w:link w:val="54"/>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4">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5">
    <w:name w:val="annotation subject"/>
    <w:basedOn w:val="10"/>
    <w:next w:val="10"/>
    <w:link w:val="55"/>
    <w:autoRedefine/>
    <w:qFormat/>
    <w:uiPriority w:val="0"/>
    <w:rPr>
      <w:b/>
      <w:bCs/>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autoRedefine/>
    <w:qFormat/>
    <w:uiPriority w:val="22"/>
    <w:rPr>
      <w:b/>
      <w:bCs/>
    </w:rPr>
  </w:style>
  <w:style w:type="character" w:styleId="30">
    <w:name w:val="page number"/>
    <w:autoRedefine/>
    <w:qFormat/>
    <w:uiPriority w:val="0"/>
  </w:style>
  <w:style w:type="character" w:styleId="31">
    <w:name w:val="FollowedHyperlink"/>
    <w:autoRedefine/>
    <w:qFormat/>
    <w:uiPriority w:val="0"/>
    <w:rPr>
      <w:color w:val="800080"/>
      <w:u w:val="single"/>
    </w:rPr>
  </w:style>
  <w:style w:type="character" w:styleId="32">
    <w:name w:val="Hyperlink"/>
    <w:autoRedefine/>
    <w:qFormat/>
    <w:uiPriority w:val="0"/>
    <w:rPr>
      <w:color w:val="0000FF"/>
      <w:u w:val="single"/>
    </w:rPr>
  </w:style>
  <w:style w:type="character" w:styleId="33">
    <w:name w:val="annotation reference"/>
    <w:autoRedefine/>
    <w:qFormat/>
    <w:uiPriority w:val="0"/>
    <w:rPr>
      <w:sz w:val="21"/>
      <w:szCs w:val="21"/>
    </w:rPr>
  </w:style>
  <w:style w:type="character" w:styleId="34">
    <w:name w:val="HTML Cite"/>
    <w:autoRedefine/>
    <w:qFormat/>
    <w:uiPriority w:val="0"/>
  </w:style>
  <w:style w:type="character" w:customStyle="1" w:styleId="35">
    <w:name w:val="标题 3 Char"/>
    <w:autoRedefine/>
    <w:qFormat/>
    <w:uiPriority w:val="0"/>
    <w:rPr>
      <w:rFonts w:eastAsia="宋体"/>
      <w:b/>
      <w:bCs/>
      <w:kern w:val="2"/>
      <w:sz w:val="32"/>
      <w:szCs w:val="32"/>
      <w:lang w:val="en-US" w:eastAsia="zh-CN" w:bidi="ar-SA"/>
    </w:rPr>
  </w:style>
  <w:style w:type="paragraph" w:customStyle="1" w:styleId="36">
    <w:name w:val="表格文字"/>
    <w:basedOn w:val="1"/>
    <w:autoRedefine/>
    <w:qFormat/>
    <w:uiPriority w:val="0"/>
    <w:pPr>
      <w:spacing w:before="25" w:after="25"/>
      <w:jc w:val="left"/>
    </w:pPr>
    <w:rPr>
      <w:bCs/>
      <w:spacing w:val="10"/>
      <w:kern w:val="0"/>
      <w:sz w:val="24"/>
    </w:rPr>
  </w:style>
  <w:style w:type="character" w:customStyle="1" w:styleId="37">
    <w:name w:val="标题 1 Char"/>
    <w:link w:val="3"/>
    <w:autoRedefine/>
    <w:qFormat/>
    <w:uiPriority w:val="0"/>
    <w:rPr>
      <w:b/>
      <w:bCs/>
      <w:kern w:val="44"/>
      <w:sz w:val="44"/>
      <w:szCs w:val="44"/>
    </w:rPr>
  </w:style>
  <w:style w:type="character" w:customStyle="1" w:styleId="38">
    <w:name w:val="标题 2 Char"/>
    <w:link w:val="4"/>
    <w:autoRedefine/>
    <w:qFormat/>
    <w:uiPriority w:val="0"/>
    <w:rPr>
      <w:rFonts w:ascii="Arial" w:hAnsi="Arial" w:eastAsia="黑体"/>
      <w:b/>
      <w:bCs/>
      <w:kern w:val="2"/>
      <w:sz w:val="32"/>
      <w:szCs w:val="32"/>
    </w:rPr>
  </w:style>
  <w:style w:type="character" w:customStyle="1" w:styleId="39">
    <w:name w:val="正文缩进 Char"/>
    <w:link w:val="5"/>
    <w:autoRedefine/>
    <w:qFormat/>
    <w:uiPriority w:val="0"/>
    <w:rPr>
      <w:kern w:val="2"/>
      <w:sz w:val="21"/>
      <w:szCs w:val="24"/>
    </w:rPr>
  </w:style>
  <w:style w:type="character" w:customStyle="1" w:styleId="40">
    <w:name w:val="标题 3 Char1"/>
    <w:link w:val="6"/>
    <w:autoRedefine/>
    <w:qFormat/>
    <w:uiPriority w:val="0"/>
    <w:rPr>
      <w:b/>
      <w:bCs/>
      <w:kern w:val="2"/>
      <w:sz w:val="32"/>
      <w:szCs w:val="32"/>
    </w:rPr>
  </w:style>
  <w:style w:type="character" w:customStyle="1" w:styleId="41">
    <w:name w:val="标题 4 Char"/>
    <w:link w:val="7"/>
    <w:autoRedefine/>
    <w:qFormat/>
    <w:uiPriority w:val="9"/>
    <w:rPr>
      <w:rFonts w:ascii="宋体" w:hAnsi="宋体"/>
      <w:b/>
      <w:sz w:val="24"/>
      <w:szCs w:val="24"/>
    </w:rPr>
  </w:style>
  <w:style w:type="character" w:customStyle="1" w:styleId="42">
    <w:name w:val="标题 5 Char"/>
    <w:link w:val="8"/>
    <w:autoRedefine/>
    <w:qFormat/>
    <w:uiPriority w:val="9"/>
    <w:rPr>
      <w:rFonts w:ascii="宋体" w:hAnsi="宋体" w:cs="宋体"/>
      <w:b/>
    </w:rPr>
  </w:style>
  <w:style w:type="character" w:customStyle="1" w:styleId="43">
    <w:name w:val="批注文字 Char"/>
    <w:link w:val="10"/>
    <w:autoRedefine/>
    <w:qFormat/>
    <w:uiPriority w:val="0"/>
    <w:rPr>
      <w:rFonts w:ascii="Times New Roman" w:hAnsi="Times New Roman"/>
      <w:kern w:val="2"/>
      <w:sz w:val="21"/>
      <w:szCs w:val="24"/>
    </w:rPr>
  </w:style>
  <w:style w:type="character" w:customStyle="1" w:styleId="44">
    <w:name w:val="正文文本 3 Char"/>
    <w:link w:val="11"/>
    <w:autoRedefine/>
    <w:qFormat/>
    <w:uiPriority w:val="99"/>
    <w:rPr>
      <w:kern w:val="2"/>
      <w:sz w:val="16"/>
      <w:szCs w:val="16"/>
    </w:rPr>
  </w:style>
  <w:style w:type="character" w:customStyle="1" w:styleId="45">
    <w:name w:val="正文文本 Char"/>
    <w:link w:val="2"/>
    <w:autoRedefine/>
    <w:qFormat/>
    <w:uiPriority w:val="0"/>
    <w:rPr>
      <w:kern w:val="2"/>
      <w:sz w:val="21"/>
      <w:szCs w:val="24"/>
    </w:rPr>
  </w:style>
  <w:style w:type="character" w:customStyle="1" w:styleId="46">
    <w:name w:val="正文文本缩进 Char"/>
    <w:link w:val="12"/>
    <w:autoRedefine/>
    <w:qFormat/>
    <w:uiPriority w:val="0"/>
    <w:rPr>
      <w:rFonts w:ascii="仿宋_GB2312" w:hAnsi="Times New Roman" w:eastAsia="仿宋_GB2312" w:cs="Times New Roman"/>
      <w:sz w:val="32"/>
      <w:szCs w:val="20"/>
    </w:rPr>
  </w:style>
  <w:style w:type="character" w:customStyle="1" w:styleId="47">
    <w:name w:val="纯文本 Char2"/>
    <w:link w:val="14"/>
    <w:autoRedefine/>
    <w:qFormat/>
    <w:uiPriority w:val="0"/>
    <w:rPr>
      <w:rFonts w:ascii="宋体" w:hAnsi="Courier New" w:eastAsia="宋体" w:cs="Courier New"/>
      <w:szCs w:val="21"/>
    </w:rPr>
  </w:style>
  <w:style w:type="character" w:customStyle="1" w:styleId="48">
    <w:name w:val="日期 Char"/>
    <w:link w:val="15"/>
    <w:autoRedefine/>
    <w:qFormat/>
    <w:uiPriority w:val="0"/>
    <w:rPr>
      <w:kern w:val="2"/>
      <w:sz w:val="21"/>
      <w:szCs w:val="24"/>
    </w:rPr>
  </w:style>
  <w:style w:type="character" w:customStyle="1" w:styleId="49">
    <w:name w:val="正文文本缩进 2 Char"/>
    <w:link w:val="16"/>
    <w:autoRedefine/>
    <w:qFormat/>
    <w:uiPriority w:val="0"/>
    <w:rPr>
      <w:kern w:val="2"/>
      <w:sz w:val="21"/>
      <w:szCs w:val="24"/>
    </w:rPr>
  </w:style>
  <w:style w:type="character" w:customStyle="1" w:styleId="50">
    <w:name w:val="批注框文本 Char"/>
    <w:link w:val="17"/>
    <w:autoRedefine/>
    <w:qFormat/>
    <w:uiPriority w:val="99"/>
    <w:rPr>
      <w:kern w:val="2"/>
      <w:sz w:val="18"/>
      <w:szCs w:val="18"/>
    </w:rPr>
  </w:style>
  <w:style w:type="character" w:customStyle="1" w:styleId="51">
    <w:name w:val="页脚 Char"/>
    <w:link w:val="18"/>
    <w:autoRedefine/>
    <w:qFormat/>
    <w:uiPriority w:val="0"/>
    <w:rPr>
      <w:sz w:val="18"/>
      <w:szCs w:val="18"/>
    </w:rPr>
  </w:style>
  <w:style w:type="character" w:customStyle="1" w:styleId="52">
    <w:name w:val="页眉 Char"/>
    <w:link w:val="19"/>
    <w:autoRedefine/>
    <w:qFormat/>
    <w:uiPriority w:val="0"/>
    <w:rPr>
      <w:sz w:val="18"/>
      <w:szCs w:val="18"/>
    </w:rPr>
  </w:style>
  <w:style w:type="character" w:customStyle="1" w:styleId="53">
    <w:name w:val="正文文本缩进 3 Char"/>
    <w:link w:val="22"/>
    <w:autoRedefine/>
    <w:qFormat/>
    <w:uiPriority w:val="99"/>
    <w:rPr>
      <w:kern w:val="2"/>
      <w:sz w:val="16"/>
      <w:szCs w:val="16"/>
    </w:rPr>
  </w:style>
  <w:style w:type="character" w:customStyle="1" w:styleId="54">
    <w:name w:val="HTML 预设格式 Char"/>
    <w:link w:val="23"/>
    <w:autoRedefine/>
    <w:qFormat/>
    <w:uiPriority w:val="99"/>
    <w:rPr>
      <w:rFonts w:ascii="宋体" w:hAnsi="宋体" w:cs="宋体"/>
      <w:sz w:val="24"/>
      <w:szCs w:val="24"/>
    </w:rPr>
  </w:style>
  <w:style w:type="character" w:customStyle="1" w:styleId="55">
    <w:name w:val="批注主题 Char"/>
    <w:link w:val="25"/>
    <w:autoRedefine/>
    <w:qFormat/>
    <w:uiPriority w:val="0"/>
    <w:rPr>
      <w:rFonts w:ascii="Times New Roman" w:hAnsi="Times New Roman"/>
      <w:b/>
      <w:bCs/>
      <w:kern w:val="2"/>
      <w:sz w:val="21"/>
      <w:szCs w:val="24"/>
    </w:rPr>
  </w:style>
  <w:style w:type="character" w:customStyle="1" w:styleId="56">
    <w:name w:val="页脚 字符"/>
    <w:autoRedefine/>
    <w:qFormat/>
    <w:uiPriority w:val="99"/>
    <w:rPr>
      <w:rFonts w:ascii="Times New Roman" w:hAnsi="Times New Roman" w:eastAsia="宋体" w:cs="Times New Roman"/>
      <w:sz w:val="18"/>
      <w:szCs w:val="18"/>
    </w:rPr>
  </w:style>
  <w:style w:type="character" w:customStyle="1" w:styleId="57">
    <w:name w:val="font91"/>
    <w:autoRedefine/>
    <w:qFormat/>
    <w:uiPriority w:val="0"/>
    <w:rPr>
      <w:rFonts w:hint="default" w:ascii="仿宋_GB2312" w:eastAsia="仿宋_GB2312" w:cs="仿宋_GB2312"/>
      <w:color w:val="000000"/>
      <w:sz w:val="22"/>
      <w:szCs w:val="22"/>
      <w:u w:val="none"/>
    </w:rPr>
  </w:style>
  <w:style w:type="character" w:customStyle="1" w:styleId="58">
    <w:name w:val="普通文字 Char Char3"/>
    <w:autoRedefine/>
    <w:qFormat/>
    <w:uiPriority w:val="0"/>
    <w:rPr>
      <w:rFonts w:ascii="宋体" w:hAnsi="Courier New" w:eastAsia="宋体"/>
      <w:kern w:val="2"/>
      <w:sz w:val="21"/>
      <w:lang w:val="en-US" w:eastAsia="zh-CN" w:bidi="ar-SA"/>
    </w:rPr>
  </w:style>
  <w:style w:type="character" w:customStyle="1" w:styleId="59">
    <w:name w:val="纯文本 字符"/>
    <w:autoRedefine/>
    <w:qFormat/>
    <w:uiPriority w:val="0"/>
    <w:rPr>
      <w:rFonts w:ascii="宋体" w:hAnsi="Courier New" w:eastAsia="宋体" w:cs="Courier New"/>
      <w:szCs w:val="21"/>
    </w:rPr>
  </w:style>
  <w:style w:type="character" w:customStyle="1" w:styleId="60">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1">
    <w:name w:val="页眉 字符"/>
    <w:autoRedefine/>
    <w:qFormat/>
    <w:uiPriority w:val="0"/>
    <w:rPr>
      <w:rFonts w:ascii="Times New Roman" w:hAnsi="Times New Roman" w:eastAsia="宋体" w:cs="Times New Roman"/>
      <w:sz w:val="18"/>
      <w:szCs w:val="18"/>
    </w:rPr>
  </w:style>
  <w:style w:type="character" w:customStyle="1" w:styleId="62">
    <w:name w:val="font01"/>
    <w:autoRedefine/>
    <w:qFormat/>
    <w:uiPriority w:val="0"/>
    <w:rPr>
      <w:rFonts w:hint="eastAsia" w:ascii="宋体" w:hAnsi="宋体" w:eastAsia="宋体" w:cs="宋体"/>
      <w:b/>
      <w:color w:val="000000"/>
      <w:sz w:val="20"/>
      <w:szCs w:val="20"/>
      <w:u w:val="none"/>
    </w:rPr>
  </w:style>
  <w:style w:type="character" w:customStyle="1" w:styleId="63">
    <w:name w:val="Char Char3"/>
    <w:autoRedefine/>
    <w:qFormat/>
    <w:uiPriority w:val="0"/>
    <w:rPr>
      <w:rFonts w:ascii="宋体" w:hAnsi="Courier New" w:eastAsia="宋体"/>
      <w:b/>
      <w:kern w:val="2"/>
      <w:sz w:val="21"/>
      <w:lang w:val="en-US" w:eastAsia="zh-CN"/>
    </w:rPr>
  </w:style>
  <w:style w:type="character" w:customStyle="1" w:styleId="64">
    <w:name w:val="font71"/>
    <w:autoRedefine/>
    <w:qFormat/>
    <w:uiPriority w:val="0"/>
    <w:rPr>
      <w:rFonts w:hint="default" w:ascii="Arial" w:hAnsi="Arial" w:cs="Arial"/>
      <w:color w:val="000000"/>
      <w:sz w:val="22"/>
      <w:szCs w:val="22"/>
      <w:u w:val="none"/>
    </w:rPr>
  </w:style>
  <w:style w:type="character" w:customStyle="1" w:styleId="65">
    <w:name w:val="font11"/>
    <w:autoRedefine/>
    <w:qFormat/>
    <w:uiPriority w:val="0"/>
    <w:rPr>
      <w:rFonts w:hint="eastAsia" w:ascii="宋体" w:hAnsi="宋体" w:eastAsia="宋体" w:cs="宋体"/>
      <w:color w:val="000000"/>
      <w:sz w:val="20"/>
      <w:szCs w:val="20"/>
      <w:u w:val="none"/>
    </w:rPr>
  </w:style>
  <w:style w:type="character" w:customStyle="1" w:styleId="66">
    <w:name w:val="纯文本 Char1"/>
    <w:autoRedefine/>
    <w:qFormat/>
    <w:uiPriority w:val="0"/>
    <w:rPr>
      <w:rFonts w:ascii="宋体" w:hAnsi="Courier New" w:eastAsia="宋体" w:cs="Courier New"/>
      <w:szCs w:val="21"/>
    </w:rPr>
  </w:style>
  <w:style w:type="character" w:customStyle="1" w:styleId="67">
    <w:name w:val="正文文本缩进 字符"/>
    <w:autoRedefine/>
    <w:qFormat/>
    <w:uiPriority w:val="0"/>
    <w:rPr>
      <w:rFonts w:ascii="仿宋_GB2312" w:hAnsi="Times New Roman" w:eastAsia="仿宋_GB2312" w:cs="Times New Roman"/>
      <w:sz w:val="32"/>
      <w:szCs w:val="20"/>
    </w:rPr>
  </w:style>
  <w:style w:type="character" w:customStyle="1" w:styleId="68">
    <w:name w:val="font121"/>
    <w:autoRedefine/>
    <w:qFormat/>
    <w:uiPriority w:val="0"/>
    <w:rPr>
      <w:rFonts w:hint="eastAsia" w:ascii="宋体" w:hAnsi="宋体" w:eastAsia="宋体" w:cs="宋体"/>
      <w:b/>
      <w:bCs/>
      <w:color w:val="000000"/>
      <w:sz w:val="20"/>
      <w:szCs w:val="20"/>
      <w:u w:val="none"/>
    </w:rPr>
  </w:style>
  <w:style w:type="character" w:customStyle="1" w:styleId="69">
    <w:name w:val="纯文本 Char"/>
    <w:autoRedefine/>
    <w:qFormat/>
    <w:uiPriority w:val="0"/>
    <w:rPr>
      <w:rFonts w:ascii="宋体" w:hAnsi="Courier New" w:eastAsia="宋体"/>
      <w:szCs w:val="21"/>
      <w:lang w:bidi="ar-SA"/>
    </w:rPr>
  </w:style>
  <w:style w:type="character" w:customStyle="1" w:styleId="70">
    <w:name w:val="apple-converted-space"/>
    <w:autoRedefine/>
    <w:qFormat/>
    <w:uiPriority w:val="0"/>
  </w:style>
  <w:style w:type="paragraph" w:customStyle="1" w:styleId="71">
    <w:name w:val="_Style 5"/>
    <w:basedOn w:val="1"/>
    <w:autoRedefine/>
    <w:qFormat/>
    <w:uiPriority w:val="34"/>
    <w:pPr>
      <w:ind w:firstLine="420" w:firstLineChars="200"/>
    </w:pPr>
  </w:style>
  <w:style w:type="paragraph" w:customStyle="1" w:styleId="72">
    <w:name w:val="表格字体"/>
    <w:basedOn w:val="1"/>
    <w:autoRedefine/>
    <w:qFormat/>
    <w:uiPriority w:val="0"/>
    <w:rPr>
      <w:sz w:val="18"/>
      <w:szCs w:val="18"/>
    </w:rPr>
  </w:style>
  <w:style w:type="paragraph" w:customStyle="1" w:styleId="73">
    <w:name w:val="彩色列表 - 强调文字颜色 11"/>
    <w:basedOn w:val="1"/>
    <w:autoRedefine/>
    <w:qFormat/>
    <w:uiPriority w:val="0"/>
    <w:pPr>
      <w:ind w:firstLine="420" w:firstLineChars="200"/>
    </w:pPr>
    <w:rPr>
      <w:rFonts w:ascii="Calibri" w:hAnsi="Calibri"/>
      <w:szCs w:val="22"/>
    </w:rPr>
  </w:style>
  <w:style w:type="paragraph" w:customStyle="1" w:styleId="74">
    <w:name w:val="p0"/>
    <w:basedOn w:val="1"/>
    <w:autoRedefine/>
    <w:qFormat/>
    <w:uiPriority w:val="0"/>
    <w:pPr>
      <w:widowControl/>
    </w:pPr>
    <w:rPr>
      <w:kern w:val="0"/>
      <w:szCs w:val="21"/>
    </w:rPr>
  </w:style>
  <w:style w:type="paragraph" w:customStyle="1" w:styleId="75">
    <w:name w:val="_Style 1"/>
    <w:basedOn w:val="1"/>
    <w:autoRedefine/>
    <w:qFormat/>
    <w:uiPriority w:val="34"/>
    <w:pPr>
      <w:spacing w:line="560" w:lineRule="exact"/>
      <w:ind w:firstLine="420" w:firstLineChars="200"/>
    </w:pPr>
    <w:rPr>
      <w:szCs w:val="21"/>
    </w:rPr>
  </w:style>
  <w:style w:type="paragraph" w:customStyle="1" w:styleId="76">
    <w:name w:val="默认段落字体 Para Char Char Char Char Char Char Char Char Char1 Char Char Char Char Char Char Char"/>
    <w:basedOn w:val="1"/>
    <w:autoRedefine/>
    <w:qFormat/>
    <w:uiPriority w:val="0"/>
    <w:rPr>
      <w:b/>
      <w:bCs/>
      <w:sz w:val="36"/>
      <w:szCs w:val="32"/>
    </w:rPr>
  </w:style>
  <w:style w:type="paragraph" w:customStyle="1" w:styleId="77">
    <w:name w:val="1"/>
    <w:basedOn w:val="1"/>
    <w:next w:val="14"/>
    <w:autoRedefine/>
    <w:qFormat/>
    <w:uiPriority w:val="0"/>
    <w:rPr>
      <w:rFonts w:ascii="宋体" w:hAnsi="Courier New"/>
      <w:szCs w:val="20"/>
    </w:rPr>
  </w:style>
  <w:style w:type="paragraph" w:customStyle="1" w:styleId="78">
    <w:name w:val="Table Paragraph"/>
    <w:basedOn w:val="1"/>
    <w:autoRedefine/>
    <w:qFormat/>
    <w:uiPriority w:val="1"/>
    <w:rPr>
      <w:rFonts w:ascii="宋体" w:hAnsi="宋体" w:cs="宋体"/>
      <w:lang w:val="zh-CN" w:bidi="zh-CN"/>
    </w:rPr>
  </w:style>
  <w:style w:type="paragraph" w:customStyle="1" w:styleId="79">
    <w:name w:val="Char Char"/>
    <w:basedOn w:val="1"/>
    <w:autoRedefine/>
    <w:qFormat/>
    <w:uiPriority w:val="0"/>
    <w:rPr>
      <w:rFonts w:ascii="仿宋_GB2312" w:eastAsia="仿宋_GB2312"/>
      <w:b/>
      <w:sz w:val="32"/>
      <w:szCs w:val="32"/>
    </w:rPr>
  </w:style>
  <w:style w:type="paragraph" w:customStyle="1" w:styleId="80">
    <w:name w:val="Char"/>
    <w:basedOn w:val="1"/>
    <w:autoRedefine/>
    <w:qFormat/>
    <w:uiPriority w:val="0"/>
  </w:style>
  <w:style w:type="paragraph" w:customStyle="1" w:styleId="81">
    <w:name w:val="Char1"/>
    <w:basedOn w:val="1"/>
    <w:autoRedefine/>
    <w:qFormat/>
    <w:uiPriority w:val="0"/>
    <w:rPr>
      <w:rFonts w:ascii="仿宋_GB2312" w:eastAsia="仿宋_GB2312"/>
      <w:b/>
      <w:sz w:val="32"/>
      <w:szCs w:val="32"/>
    </w:rPr>
  </w:style>
  <w:style w:type="paragraph" w:customStyle="1" w:styleId="82">
    <w:name w:val="Char1 Char Char Char Char Char"/>
    <w:basedOn w:val="1"/>
    <w:autoRedefine/>
    <w:qFormat/>
    <w:uiPriority w:val="0"/>
    <w:rPr>
      <w:rFonts w:eastAsia="Times New Roman"/>
      <w:b/>
      <w:bCs/>
      <w:kern w:val="0"/>
      <w:sz w:val="36"/>
      <w:szCs w:val="32"/>
    </w:rPr>
  </w:style>
  <w:style w:type="paragraph" w:customStyle="1" w:styleId="83">
    <w:name w:val="Char1 Char Char Char"/>
    <w:basedOn w:val="1"/>
    <w:autoRedefine/>
    <w:qFormat/>
    <w:uiPriority w:val="0"/>
    <w:rPr>
      <w:rFonts w:ascii="Tahoma" w:hAnsi="Tahoma"/>
      <w:sz w:val="24"/>
      <w:szCs w:val="20"/>
    </w:rPr>
  </w:style>
  <w:style w:type="paragraph" w:customStyle="1" w:styleId="84">
    <w:name w:val="Revision"/>
    <w:autoRedefine/>
    <w:qFormat/>
    <w:uiPriority w:val="99"/>
    <w:rPr>
      <w:rFonts w:ascii="Times New Roman" w:hAnsi="Times New Roman" w:eastAsia="宋体" w:cs="Times New Roman"/>
      <w:kern w:val="2"/>
      <w:sz w:val="21"/>
      <w:szCs w:val="24"/>
      <w:lang w:val="en-US" w:eastAsia="zh-CN" w:bidi="ar-SA"/>
    </w:rPr>
  </w:style>
  <w:style w:type="paragraph" w:customStyle="1" w:styleId="85">
    <w:name w:val="List Paragraph_5c905af4-ca67-41ba-9cfd-e418a4550956"/>
    <w:basedOn w:val="1"/>
    <w:autoRedefine/>
    <w:qFormat/>
    <w:uiPriority w:val="0"/>
    <w:pPr>
      <w:ind w:firstLine="420" w:firstLineChars="200"/>
    </w:pPr>
  </w:style>
  <w:style w:type="paragraph" w:customStyle="1" w:styleId="86">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87">
    <w:name w:val="List Paragraph"/>
    <w:basedOn w:val="1"/>
    <w:autoRedefine/>
    <w:qFormat/>
    <w:uiPriority w:val="34"/>
    <w:pPr>
      <w:ind w:firstLine="420" w:firstLineChars="200"/>
    </w:pPr>
    <w:rPr>
      <w:szCs w:val="20"/>
    </w:rPr>
  </w:style>
  <w:style w:type="paragraph" w:customStyle="1" w:styleId="88">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32</Pages>
  <Words>14642</Words>
  <Characters>15257</Characters>
  <Lines>131</Lines>
  <Paragraphs>37</Paragraphs>
  <TotalTime>21</TotalTime>
  <ScaleCrop>false</ScaleCrop>
  <LinksUpToDate>false</LinksUpToDate>
  <CharactersWithSpaces>16861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2021-08-27T18:59:00Z</dcterms:created>
  <dc:creator>唐冰</dc:creator>
  <cp:lastModifiedBy>韦宝</cp:lastModifiedBy>
  <cp:lastPrinted>2019-04-15T16:11:00Z</cp:lastPrinted>
  <dcterms:modified xsi:type="dcterms:W3CDTF">2024-03-22T07:18:49Z</dcterms:modified>
  <dc:title>竞争性谈判文件规范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0F42436265FB4BA79840E6748A7E3A44</vt:lpwstr>
  </property>
</Properties>
</file>