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eastAsia="仿宋"/>
          <w:sz w:val="72"/>
          <w:szCs w:val="72"/>
          <w:highlight w:val="none"/>
        </w:rPr>
      </w:pPr>
    </w:p>
    <w:p>
      <w:pPr>
        <w:spacing w:before="156" w:beforeLines="50"/>
        <w:jc w:val="center"/>
        <w:rPr>
          <w:rFonts w:eastAsia="仿宋"/>
          <w:sz w:val="72"/>
          <w:szCs w:val="72"/>
          <w:highlight w:val="none"/>
        </w:rPr>
      </w:pPr>
    </w:p>
    <w:p>
      <w:pPr>
        <w:spacing w:before="156" w:beforeLines="50"/>
        <w:jc w:val="center"/>
        <w:rPr>
          <w:rFonts w:eastAsia="仿宋"/>
          <w:sz w:val="72"/>
          <w:szCs w:val="72"/>
          <w:highlight w:val="none"/>
        </w:rPr>
      </w:pPr>
    </w:p>
    <w:p>
      <w:pPr>
        <w:spacing w:before="156" w:beforeLines="50"/>
        <w:jc w:val="center"/>
        <w:outlineLvl w:val="0"/>
        <w:rPr>
          <w:rFonts w:eastAsia="仿宋"/>
          <w:sz w:val="72"/>
          <w:szCs w:val="72"/>
          <w:highlight w:val="none"/>
        </w:rPr>
      </w:pPr>
      <w:r>
        <w:rPr>
          <w:rFonts w:hint="eastAsia" w:eastAsia="仿宋"/>
          <w:sz w:val="72"/>
          <w:szCs w:val="72"/>
          <w:highlight w:val="none"/>
        </w:rPr>
        <w:t>项目</w:t>
      </w:r>
      <w:r>
        <w:rPr>
          <w:rFonts w:eastAsia="仿宋"/>
          <w:sz w:val="72"/>
          <w:szCs w:val="72"/>
          <w:highlight w:val="none"/>
        </w:rPr>
        <w:t>采购文件</w:t>
      </w:r>
    </w:p>
    <w:p>
      <w:pPr>
        <w:snapToGrid w:val="0"/>
        <w:spacing w:before="156" w:beforeLines="50" w:line="360" w:lineRule="auto"/>
        <w:rPr>
          <w:rFonts w:eastAsia="仿宋"/>
          <w:sz w:val="30"/>
          <w:szCs w:val="72"/>
          <w:highlight w:val="none"/>
        </w:rPr>
      </w:pPr>
    </w:p>
    <w:p>
      <w:pPr>
        <w:pStyle w:val="15"/>
        <w:snapToGrid w:val="0"/>
        <w:spacing w:before="120" w:after="120" w:line="360" w:lineRule="auto"/>
        <w:jc w:val="center"/>
        <w:rPr>
          <w:rFonts w:ascii="Times New Roman" w:hAnsi="Times New Roman" w:eastAsia="仿宋"/>
          <w:b/>
          <w:bCs/>
          <w:sz w:val="30"/>
          <w:szCs w:val="30"/>
          <w:highlight w:val="none"/>
        </w:rPr>
      </w:pPr>
      <w:r>
        <w:rPr>
          <w:rFonts w:ascii="Times New Roman" w:hAnsi="Times New Roman" w:eastAsia="仿宋"/>
          <w:b/>
          <w:bCs/>
          <w:sz w:val="30"/>
          <w:szCs w:val="30"/>
          <w:highlight w:val="none"/>
        </w:rPr>
        <w:t xml:space="preserve">       </w:t>
      </w:r>
    </w:p>
    <w:p>
      <w:pPr>
        <w:pStyle w:val="15"/>
        <w:snapToGrid w:val="0"/>
        <w:spacing w:before="120" w:after="120" w:line="360" w:lineRule="auto"/>
        <w:jc w:val="center"/>
        <w:rPr>
          <w:rFonts w:ascii="Times New Roman" w:hAnsi="Times New Roman" w:eastAsia="仿宋"/>
          <w:b/>
          <w:bCs/>
          <w:sz w:val="30"/>
          <w:szCs w:val="30"/>
          <w:highlight w:val="none"/>
        </w:rPr>
      </w:pPr>
    </w:p>
    <w:p>
      <w:pPr>
        <w:overflowPunct w:val="0"/>
        <w:autoSpaceDE w:val="0"/>
        <w:autoSpaceDN w:val="0"/>
        <w:spacing w:line="560" w:lineRule="exact"/>
        <w:jc w:val="center"/>
        <w:rPr>
          <w:rFonts w:eastAsia="仿宋"/>
          <w:b/>
          <w:sz w:val="30"/>
          <w:szCs w:val="72"/>
          <w:highlight w:val="none"/>
        </w:rPr>
      </w:pPr>
      <w:r>
        <w:rPr>
          <w:rFonts w:eastAsia="仿宋"/>
          <w:b/>
          <w:sz w:val="30"/>
          <w:szCs w:val="72"/>
          <w:highlight w:val="none"/>
        </w:rPr>
        <w:t>项目名称：</w:t>
      </w:r>
      <w:bookmarkStart w:id="32" w:name="_GoBack"/>
      <w:r>
        <w:rPr>
          <w:rFonts w:hint="eastAsia" w:eastAsia="仿宋"/>
          <w:b/>
          <w:sz w:val="30"/>
          <w:szCs w:val="72"/>
          <w:highlight w:val="none"/>
        </w:rPr>
        <w:t>2024年资产数据整理和会计服务采购项目</w:t>
      </w:r>
      <w:bookmarkEnd w:id="32"/>
    </w:p>
    <w:p>
      <w:pPr>
        <w:pStyle w:val="15"/>
        <w:snapToGrid w:val="0"/>
        <w:spacing w:before="120" w:after="120" w:line="360" w:lineRule="auto"/>
        <w:ind w:firstLine="1656" w:firstLineChars="550"/>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jc w:val="center"/>
        <w:outlineLvl w:val="0"/>
        <w:rPr>
          <w:rFonts w:ascii="Times New Roman" w:hAnsi="Times New Roman" w:eastAsia="仿宋"/>
          <w:b/>
          <w:sz w:val="30"/>
          <w:szCs w:val="72"/>
          <w:highlight w:val="none"/>
        </w:rPr>
      </w:pPr>
      <w:r>
        <w:rPr>
          <w:rFonts w:ascii="Times New Roman" w:hAnsi="Times New Roman" w:eastAsia="仿宋"/>
          <w:b/>
          <w:sz w:val="30"/>
          <w:szCs w:val="72"/>
          <w:highlight w:val="none"/>
        </w:rPr>
        <w:t>采购单位：广西壮族自治区信息中心</w:t>
      </w:r>
    </w:p>
    <w:p>
      <w:pPr>
        <w:spacing w:before="1092" w:beforeLines="350" w:after="468" w:afterLines="150" w:line="360" w:lineRule="auto"/>
        <w:jc w:val="center"/>
        <w:rPr>
          <w:rFonts w:eastAsia="仿宋"/>
          <w:b/>
          <w:bCs/>
          <w:w w:val="95"/>
          <w:sz w:val="30"/>
          <w:szCs w:val="30"/>
          <w:highlight w:val="none"/>
        </w:rPr>
        <w:sectPr>
          <w:headerReference r:id="rId4" w:type="first"/>
          <w:footerReference r:id="rId6" w:type="first"/>
          <w:headerReference r:id="rId3" w:type="default"/>
          <w:footerReference r:id="rId5" w:type="default"/>
          <w:pgSz w:w="11906" w:h="16838"/>
          <w:pgMar w:top="1304" w:right="1247" w:bottom="1304" w:left="1247" w:header="794" w:footer="992" w:gutter="0"/>
          <w:pgNumType w:start="1"/>
          <w:cols w:space="720" w:num="1"/>
          <w:titlePg/>
          <w:docGrid w:type="lines" w:linePitch="312" w:charSpace="0"/>
        </w:sectPr>
      </w:pPr>
      <w:r>
        <w:rPr>
          <w:rFonts w:eastAsia="仿宋"/>
          <w:b/>
          <w:bCs/>
          <w:w w:val="95"/>
          <w:sz w:val="30"/>
          <w:szCs w:val="30"/>
          <w:highlight w:val="none"/>
        </w:rPr>
        <w:t>202</w:t>
      </w:r>
      <w:r>
        <w:rPr>
          <w:rFonts w:hint="eastAsia" w:eastAsia="仿宋"/>
          <w:b/>
          <w:bCs/>
          <w:w w:val="95"/>
          <w:sz w:val="30"/>
          <w:szCs w:val="30"/>
          <w:highlight w:val="none"/>
        </w:rPr>
        <w:t>3</w:t>
      </w:r>
      <w:r>
        <w:rPr>
          <w:rFonts w:eastAsia="仿宋"/>
          <w:b/>
          <w:bCs/>
          <w:w w:val="95"/>
          <w:sz w:val="30"/>
          <w:szCs w:val="30"/>
          <w:highlight w:val="none"/>
        </w:rPr>
        <w:t>年</w:t>
      </w:r>
      <w:r>
        <w:rPr>
          <w:rFonts w:hint="eastAsia" w:eastAsia="仿宋"/>
          <w:b/>
          <w:bCs/>
          <w:w w:val="95"/>
          <w:sz w:val="30"/>
          <w:szCs w:val="30"/>
          <w:highlight w:val="none"/>
          <w:lang w:val="en-US" w:eastAsia="zh-CN"/>
        </w:rPr>
        <w:t>10</w:t>
      </w:r>
      <w:r>
        <w:rPr>
          <w:rFonts w:eastAsia="仿宋"/>
          <w:b/>
          <w:bCs/>
          <w:w w:val="95"/>
          <w:sz w:val="30"/>
          <w:szCs w:val="30"/>
          <w:highlight w:val="none"/>
        </w:rPr>
        <w:t>月</w:t>
      </w:r>
    </w:p>
    <w:p>
      <w:pPr>
        <w:spacing w:before="1092" w:beforeLines="350" w:after="468" w:afterLines="150" w:line="360" w:lineRule="auto"/>
        <w:jc w:val="center"/>
        <w:outlineLvl w:val="0"/>
        <w:rPr>
          <w:rFonts w:ascii="宋体" w:hAnsi="宋体"/>
          <w:b/>
          <w:sz w:val="44"/>
          <w:szCs w:val="44"/>
          <w:highlight w:val="none"/>
        </w:rPr>
      </w:pPr>
      <w:r>
        <w:rPr>
          <w:rFonts w:hint="eastAsia" w:ascii="宋体" w:hAnsi="宋体"/>
          <w:b/>
          <w:sz w:val="44"/>
          <w:szCs w:val="44"/>
          <w:highlight w:val="none"/>
        </w:rPr>
        <w:t>目   录</w:t>
      </w:r>
    </w:p>
    <w:p>
      <w:pPr>
        <w:numPr>
          <w:ilvl w:val="0"/>
          <w:numId w:val="1"/>
        </w:numPr>
        <w:spacing w:line="360" w:lineRule="auto"/>
        <w:ind w:left="1077" w:hanging="717"/>
        <w:jc w:val="left"/>
        <w:outlineLvl w:val="0"/>
        <w:rPr>
          <w:rFonts w:ascii="宋体" w:hAnsi="宋体"/>
          <w:b/>
          <w:sz w:val="28"/>
          <w:szCs w:val="32"/>
          <w:highlight w:val="none"/>
        </w:rPr>
      </w:pPr>
      <w:r>
        <w:rPr>
          <w:rFonts w:hint="eastAsia" w:ascii="宋体" w:hAnsi="宋体"/>
          <w:b/>
          <w:sz w:val="28"/>
          <w:szCs w:val="32"/>
          <w:highlight w:val="none"/>
        </w:rPr>
        <w:t>采购公告…………………………………………………………</w:t>
      </w:r>
      <w:r>
        <w:rPr>
          <w:rFonts w:hint="eastAsia" w:ascii="宋体" w:hAnsi="宋体"/>
          <w:b/>
          <w:sz w:val="28"/>
          <w:szCs w:val="32"/>
          <w:highlight w:val="none"/>
          <w:lang w:val="en-US" w:eastAsia="zh-CN"/>
        </w:rPr>
        <w:t>1</w:t>
      </w:r>
    </w:p>
    <w:p>
      <w:pPr>
        <w:numPr>
          <w:ilvl w:val="0"/>
          <w:numId w:val="1"/>
        </w:numPr>
        <w:spacing w:line="360" w:lineRule="auto"/>
        <w:ind w:left="1077" w:hanging="717"/>
        <w:jc w:val="left"/>
        <w:rPr>
          <w:rFonts w:ascii="宋体" w:hAnsi="宋体"/>
          <w:b/>
          <w:sz w:val="28"/>
          <w:szCs w:val="32"/>
          <w:highlight w:val="none"/>
        </w:rPr>
      </w:pPr>
      <w:r>
        <w:rPr>
          <w:rFonts w:hint="eastAsia" w:ascii="宋体" w:hAnsi="宋体"/>
          <w:b/>
          <w:sz w:val="28"/>
          <w:szCs w:val="32"/>
          <w:highlight w:val="none"/>
        </w:rPr>
        <w:t>供应商须知及前附表……………………………………………</w:t>
      </w:r>
      <w:r>
        <w:rPr>
          <w:rFonts w:hint="eastAsia" w:ascii="宋体" w:hAnsi="宋体"/>
          <w:b/>
          <w:sz w:val="28"/>
          <w:szCs w:val="32"/>
          <w:highlight w:val="none"/>
          <w:lang w:val="en-US" w:eastAsia="zh-CN"/>
        </w:rPr>
        <w:t>3</w:t>
      </w:r>
    </w:p>
    <w:p>
      <w:pPr>
        <w:numPr>
          <w:ilvl w:val="0"/>
          <w:numId w:val="1"/>
        </w:numPr>
        <w:spacing w:line="360" w:lineRule="auto"/>
        <w:ind w:left="1077" w:hanging="717"/>
        <w:jc w:val="left"/>
        <w:rPr>
          <w:rFonts w:ascii="宋体" w:hAnsi="宋体"/>
          <w:b/>
          <w:sz w:val="28"/>
          <w:szCs w:val="32"/>
          <w:highlight w:val="none"/>
        </w:rPr>
      </w:pPr>
      <w:r>
        <w:rPr>
          <w:rFonts w:hint="eastAsia" w:hAnsi="宋体"/>
          <w:b/>
          <w:sz w:val="28"/>
          <w:szCs w:val="32"/>
          <w:highlight w:val="none"/>
        </w:rPr>
        <w:t>服务需求及说明</w:t>
      </w:r>
      <w:r>
        <w:rPr>
          <w:rFonts w:hint="eastAsia" w:ascii="宋体" w:hAnsi="宋体"/>
          <w:b/>
          <w:sz w:val="28"/>
          <w:szCs w:val="32"/>
          <w:highlight w:val="none"/>
        </w:rPr>
        <w:t>…………………………………………………1</w:t>
      </w:r>
      <w:r>
        <w:rPr>
          <w:rFonts w:hint="eastAsia" w:ascii="宋体" w:hAnsi="宋体"/>
          <w:b/>
          <w:sz w:val="28"/>
          <w:szCs w:val="32"/>
          <w:highlight w:val="none"/>
          <w:lang w:val="en-US" w:eastAsia="zh-CN"/>
        </w:rPr>
        <w:t>1</w:t>
      </w:r>
    </w:p>
    <w:p>
      <w:pPr>
        <w:numPr>
          <w:ilvl w:val="0"/>
          <w:numId w:val="1"/>
        </w:numPr>
        <w:spacing w:line="360" w:lineRule="auto"/>
        <w:ind w:left="1077" w:hanging="717"/>
        <w:jc w:val="left"/>
        <w:rPr>
          <w:rFonts w:ascii="宋体" w:hAnsi="宋体"/>
          <w:b/>
          <w:sz w:val="28"/>
          <w:szCs w:val="32"/>
          <w:highlight w:val="none"/>
        </w:rPr>
      </w:pPr>
      <w:r>
        <w:rPr>
          <w:rFonts w:hint="eastAsia" w:ascii="宋体" w:hAnsi="宋体"/>
          <w:b/>
          <w:sz w:val="28"/>
          <w:szCs w:val="32"/>
          <w:highlight w:val="none"/>
        </w:rPr>
        <w:t>评审办法及成交标准……………………………………………1</w:t>
      </w:r>
      <w:r>
        <w:rPr>
          <w:rFonts w:hint="eastAsia" w:ascii="宋体" w:hAnsi="宋体"/>
          <w:b/>
          <w:sz w:val="28"/>
          <w:szCs w:val="32"/>
          <w:highlight w:val="none"/>
          <w:lang w:val="en-US" w:eastAsia="zh-CN"/>
        </w:rPr>
        <w:t>4</w:t>
      </w:r>
    </w:p>
    <w:p>
      <w:pPr>
        <w:numPr>
          <w:ilvl w:val="0"/>
          <w:numId w:val="1"/>
        </w:numPr>
        <w:spacing w:line="360" w:lineRule="auto"/>
        <w:ind w:left="1077" w:hanging="717"/>
        <w:jc w:val="left"/>
        <w:rPr>
          <w:rFonts w:ascii="宋体" w:hAnsi="宋体"/>
          <w:b/>
          <w:sz w:val="28"/>
          <w:szCs w:val="32"/>
          <w:highlight w:val="none"/>
        </w:rPr>
      </w:pPr>
      <w:r>
        <w:rPr>
          <w:rFonts w:hint="eastAsia" w:ascii="宋体" w:hAnsi="宋体"/>
          <w:b/>
          <w:sz w:val="28"/>
          <w:szCs w:val="32"/>
          <w:highlight w:val="none"/>
        </w:rPr>
        <w:t>响应文件格式……………………………………………………1</w:t>
      </w:r>
      <w:r>
        <w:rPr>
          <w:rFonts w:hint="eastAsia" w:ascii="宋体" w:hAnsi="宋体"/>
          <w:b/>
          <w:sz w:val="28"/>
          <w:szCs w:val="32"/>
          <w:highlight w:val="none"/>
          <w:lang w:val="en-US" w:eastAsia="zh-CN"/>
        </w:rPr>
        <w:t>5</w:t>
      </w:r>
    </w:p>
    <w:p>
      <w:pPr>
        <w:spacing w:line="400" w:lineRule="exact"/>
        <w:jc w:val="left"/>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rPr>
          <w:rFonts w:ascii="宋体" w:hAnsi="宋体"/>
          <w:b/>
          <w:sz w:val="32"/>
          <w:szCs w:val="32"/>
          <w:highlight w:val="none"/>
        </w:rPr>
      </w:pPr>
    </w:p>
    <w:p>
      <w:pPr>
        <w:numPr>
          <w:ilvl w:val="0"/>
          <w:numId w:val="2"/>
        </w:numPr>
        <w:spacing w:line="500" w:lineRule="exact"/>
        <w:jc w:val="center"/>
        <w:rPr>
          <w:rFonts w:ascii="宋体" w:hAnsi="宋体"/>
          <w:b/>
          <w:sz w:val="28"/>
          <w:szCs w:val="28"/>
          <w:highlight w:val="none"/>
        </w:rPr>
        <w:sectPr>
          <w:footerReference r:id="rId8" w:type="first"/>
          <w:footerReference r:id="rId7" w:type="default"/>
          <w:pgSz w:w="11906" w:h="16838"/>
          <w:pgMar w:top="1304" w:right="1247" w:bottom="1304" w:left="1247" w:header="794" w:footer="992" w:gutter="0"/>
          <w:pgNumType w:start="1"/>
          <w:cols w:space="720" w:num="1"/>
          <w:docGrid w:type="lines" w:linePitch="312" w:charSpace="0"/>
        </w:sectPr>
      </w:pPr>
    </w:p>
    <w:p>
      <w:pPr>
        <w:numPr>
          <w:ilvl w:val="0"/>
          <w:numId w:val="2"/>
        </w:numPr>
        <w:spacing w:line="500" w:lineRule="exact"/>
        <w:jc w:val="center"/>
        <w:rPr>
          <w:rFonts w:ascii="宋体" w:hAnsi="宋体"/>
          <w:b/>
          <w:sz w:val="28"/>
          <w:szCs w:val="28"/>
          <w:highlight w:val="none"/>
        </w:rPr>
      </w:pPr>
      <w:r>
        <w:rPr>
          <w:rFonts w:hint="eastAsia" w:ascii="宋体" w:hAnsi="宋体"/>
          <w:b/>
          <w:sz w:val="28"/>
          <w:szCs w:val="28"/>
          <w:highlight w:val="none"/>
        </w:rPr>
        <w:t>采购公告</w:t>
      </w:r>
    </w:p>
    <w:p>
      <w:pPr>
        <w:pStyle w:val="89"/>
        <w:keepNext w:val="0"/>
        <w:keepLines w:val="0"/>
        <w:pageBreakBefore w:val="0"/>
        <w:widowControl w:val="0"/>
        <w:kinsoku/>
        <w:wordWrap/>
        <w:overflowPunct/>
        <w:topLinePunct w:val="0"/>
        <w:autoSpaceDE w:val="0"/>
        <w:autoSpaceDN w:val="0"/>
        <w:bidi w:val="0"/>
        <w:adjustRightInd/>
        <w:snapToGrid w:val="0"/>
        <w:spacing w:line="480" w:lineRule="exact"/>
        <w:ind w:left="0" w:leftChars="0" w:right="0" w:rightChars="0" w:firstLine="0" w:firstLineChars="0"/>
        <w:jc w:val="center"/>
        <w:textAlignment w:val="auto"/>
        <w:outlineLvl w:val="9"/>
        <w:rPr>
          <w:rFonts w:ascii="宋体" w:hAnsi="宋体"/>
          <w:sz w:val="24"/>
          <w:highlight w:val="none"/>
        </w:rPr>
      </w:pPr>
      <w:r>
        <w:rPr>
          <w:rFonts w:hint="eastAsia" w:ascii="宋体" w:hAnsi="宋体"/>
          <w:b/>
          <w:sz w:val="28"/>
          <w:szCs w:val="28"/>
          <w:highlight w:val="none"/>
        </w:rPr>
        <w:t>广西壮族自治区信息中心关于</w:t>
      </w:r>
      <w:r>
        <w:rPr>
          <w:rFonts w:hint="eastAsia" w:ascii="宋体" w:hAnsi="宋体"/>
          <w:b/>
          <w:sz w:val="28"/>
          <w:szCs w:val="28"/>
          <w:highlight w:val="none"/>
          <w:lang w:eastAsia="zh-CN"/>
        </w:rPr>
        <w:t>2024年资产数据整理和会计服务</w:t>
      </w:r>
      <w:r>
        <w:rPr>
          <w:rFonts w:hint="eastAsia" w:ascii="宋体" w:hAnsi="宋体"/>
          <w:b/>
          <w:sz w:val="28"/>
          <w:szCs w:val="28"/>
          <w:highlight w:val="none"/>
        </w:rPr>
        <w:t>采购项目采购公告</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bCs/>
          <w:sz w:val="24"/>
          <w:highlight w:val="none"/>
        </w:rPr>
      </w:pPr>
      <w:r>
        <w:rPr>
          <w:rFonts w:hint="eastAsia" w:ascii="宋体" w:hAnsi="宋体"/>
          <w:bCs/>
          <w:sz w:val="24"/>
          <w:highlight w:val="none"/>
        </w:rPr>
        <w:t>根据我中心的工作需求，现就</w:t>
      </w:r>
      <w:r>
        <w:rPr>
          <w:rFonts w:hint="eastAsia" w:ascii="宋体" w:hAnsi="宋体"/>
          <w:bCs/>
          <w:sz w:val="24"/>
          <w:highlight w:val="none"/>
          <w:lang w:eastAsia="zh-CN"/>
        </w:rPr>
        <w:t>2024年资产数据整理和会计服务</w:t>
      </w:r>
      <w:r>
        <w:rPr>
          <w:rFonts w:hint="eastAsia" w:ascii="宋体" w:hAnsi="宋体"/>
          <w:bCs/>
          <w:sz w:val="24"/>
          <w:highlight w:val="none"/>
          <w:lang w:val="en-US" w:eastAsia="zh-CN"/>
        </w:rPr>
        <w:t>项目</w:t>
      </w:r>
      <w:r>
        <w:rPr>
          <w:rFonts w:hint="eastAsia" w:ascii="宋体" w:hAnsi="宋体"/>
          <w:bCs/>
          <w:sz w:val="24"/>
          <w:highlight w:val="none"/>
        </w:rPr>
        <w:t>进行采购，按照《中华人民共和国政府采购法》等有关规定要求，本着公开、公平、公正的原则，邀请符合条件且有意向承接该项工作的供应商参与。</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2" w:firstLineChars="200"/>
        <w:jc w:val="left"/>
        <w:textAlignment w:val="auto"/>
        <w:rPr>
          <w:rFonts w:ascii="宋体" w:hAnsi="宋体"/>
          <w:bCs/>
          <w:sz w:val="24"/>
          <w:highlight w:val="none"/>
        </w:rPr>
      </w:pPr>
      <w:r>
        <w:rPr>
          <w:rFonts w:hint="eastAsia" w:ascii="宋体" w:hAnsi="宋体"/>
          <w:b/>
          <w:sz w:val="24"/>
          <w:highlight w:val="none"/>
        </w:rPr>
        <w:t>一、采购项目名称：</w:t>
      </w:r>
      <w:r>
        <w:rPr>
          <w:rFonts w:hint="eastAsia" w:ascii="宋体" w:hAnsi="宋体"/>
          <w:bCs/>
          <w:sz w:val="24"/>
          <w:highlight w:val="none"/>
          <w:lang w:eastAsia="zh-CN"/>
        </w:rPr>
        <w:t>2024年资产数据整理和会计服务</w:t>
      </w:r>
      <w:r>
        <w:rPr>
          <w:rFonts w:hint="eastAsia" w:ascii="宋体" w:hAnsi="宋体"/>
          <w:bCs/>
          <w:sz w:val="24"/>
          <w:highlight w:val="none"/>
        </w:rPr>
        <w:t>。</w:t>
      </w:r>
    </w:p>
    <w:p>
      <w:pPr>
        <w:pStyle w:val="36"/>
        <w:keepNext w:val="0"/>
        <w:keepLines w:val="0"/>
        <w:pageBreakBefore w:val="0"/>
        <w:widowControl w:val="0"/>
        <w:kinsoku/>
        <w:wordWrap/>
        <w:overflowPunct/>
        <w:topLinePunct w:val="0"/>
        <w:autoSpaceDE/>
        <w:autoSpaceDN/>
        <w:bidi w:val="0"/>
        <w:adjustRightInd/>
        <w:snapToGrid/>
        <w:spacing w:before="0" w:after="0" w:line="380" w:lineRule="exact"/>
        <w:ind w:left="0" w:leftChars="0" w:right="0" w:rightChars="0" w:firstLine="480"/>
        <w:textAlignment w:val="auto"/>
        <w:rPr>
          <w:rFonts w:ascii="宋体" w:hAnsi="宋体"/>
          <w:highlight w:val="none"/>
        </w:rPr>
      </w:pPr>
      <w:r>
        <w:rPr>
          <w:rFonts w:hint="eastAsia" w:ascii="宋体" w:hAnsi="宋体"/>
          <w:b/>
          <w:highlight w:val="none"/>
        </w:rPr>
        <w:t>二、采购项目的名称、数量、简要规格描述或项目基本概况介绍：</w:t>
      </w:r>
      <w:r>
        <w:rPr>
          <w:rFonts w:hint="eastAsia" w:ascii="宋体" w:hAnsi="宋体"/>
          <w:highlight w:val="none"/>
          <w:lang w:eastAsia="zh-CN"/>
        </w:rPr>
        <w:t>2024年资产数据整理和会计服务</w:t>
      </w:r>
      <w:r>
        <w:rPr>
          <w:rFonts w:hint="eastAsia" w:ascii="宋体" w:hAnsi="宋体"/>
          <w:highlight w:val="none"/>
        </w:rPr>
        <w:t>采购1项，具体要求详见采购文件。</w:t>
      </w:r>
    </w:p>
    <w:p>
      <w:pPr>
        <w:pStyle w:val="36"/>
        <w:keepNext w:val="0"/>
        <w:keepLines w:val="0"/>
        <w:pageBreakBefore w:val="0"/>
        <w:widowControl w:val="0"/>
        <w:kinsoku/>
        <w:wordWrap/>
        <w:overflowPunct/>
        <w:topLinePunct w:val="0"/>
        <w:autoSpaceDE/>
        <w:autoSpaceDN/>
        <w:bidi w:val="0"/>
        <w:adjustRightInd/>
        <w:snapToGrid/>
        <w:spacing w:before="0" w:after="0" w:line="380" w:lineRule="exact"/>
        <w:ind w:left="0" w:leftChars="0" w:right="0" w:rightChars="0" w:firstLine="480"/>
        <w:textAlignment w:val="auto"/>
        <w:rPr>
          <w:rFonts w:ascii="宋体" w:hAnsi="宋体"/>
          <w:highlight w:val="none"/>
        </w:rPr>
      </w:pPr>
      <w:r>
        <w:rPr>
          <w:rFonts w:hint="eastAsia" w:ascii="宋体" w:hAnsi="宋体"/>
          <w:b/>
          <w:bCs w:val="0"/>
          <w:highlight w:val="none"/>
        </w:rPr>
        <w:t>三、采购预算金额（人民币）：</w:t>
      </w:r>
      <w:r>
        <w:rPr>
          <w:rFonts w:hint="eastAsia" w:ascii="宋体" w:hAnsi="宋体"/>
          <w:highlight w:val="none"/>
          <w:lang w:val="en-US" w:eastAsia="zh-CN"/>
        </w:rPr>
        <w:t>壹拾壹万元整</w:t>
      </w:r>
      <w:r>
        <w:rPr>
          <w:rFonts w:hint="eastAsia" w:ascii="宋体" w:hAnsi="宋体"/>
          <w:bCs w:val="0"/>
          <w:highlight w:val="none"/>
        </w:rPr>
        <w:t>（￥</w:t>
      </w:r>
      <w:r>
        <w:rPr>
          <w:rFonts w:hint="eastAsia" w:ascii="宋体" w:hAnsi="宋体"/>
          <w:bCs w:val="0"/>
          <w:highlight w:val="none"/>
          <w:lang w:val="en-US" w:eastAsia="zh-CN"/>
        </w:rPr>
        <w:t>110000</w:t>
      </w:r>
      <w:r>
        <w:rPr>
          <w:rFonts w:hint="eastAsia" w:ascii="宋体" w:hAnsi="宋体"/>
          <w:bCs w:val="0"/>
          <w:highlight w:val="none"/>
        </w:rPr>
        <w:t>.00）。供应商的报价不得超出项目预算，否则按无效报价处理。</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2" w:firstLineChars="200"/>
        <w:jc w:val="left"/>
        <w:textAlignment w:val="auto"/>
        <w:outlineLvl w:val="1"/>
        <w:rPr>
          <w:rFonts w:ascii="宋体" w:hAnsi="宋体"/>
          <w:b/>
          <w:sz w:val="24"/>
          <w:highlight w:val="none"/>
        </w:rPr>
      </w:pPr>
      <w:r>
        <w:rPr>
          <w:rFonts w:hint="eastAsia" w:ascii="宋体" w:hAnsi="宋体"/>
          <w:b/>
          <w:sz w:val="24"/>
          <w:highlight w:val="none"/>
        </w:rPr>
        <w:t>四、供应商资格要求：</w:t>
      </w:r>
    </w:p>
    <w:p>
      <w:pPr>
        <w:spacing w:line="400" w:lineRule="exact"/>
        <w:ind w:firstLine="480" w:firstLineChars="200"/>
        <w:jc w:val="left"/>
        <w:rPr>
          <w:rFonts w:ascii="宋体" w:hAnsi="宋体"/>
          <w:bCs/>
          <w:sz w:val="24"/>
        </w:rPr>
      </w:pPr>
      <w:bookmarkStart w:id="0" w:name="_Hlk127863541"/>
      <w:r>
        <w:rPr>
          <w:rFonts w:hint="eastAsia" w:ascii="宋体" w:hAnsi="宋体"/>
          <w:bCs/>
          <w:sz w:val="24"/>
        </w:rPr>
        <w:t>1.符合《中华人民共和国政府采购法》第二十二条规定的供应商资格条件。</w:t>
      </w:r>
    </w:p>
    <w:p>
      <w:pPr>
        <w:spacing w:line="400" w:lineRule="exact"/>
        <w:ind w:firstLine="480" w:firstLineChars="200"/>
        <w:jc w:val="left"/>
        <w:rPr>
          <w:rFonts w:ascii="宋体" w:hAnsi="宋体"/>
          <w:bCs/>
          <w:sz w:val="24"/>
        </w:rPr>
      </w:pPr>
      <w:r>
        <w:rPr>
          <w:rFonts w:hint="eastAsia" w:ascii="宋体" w:hAnsi="宋体"/>
          <w:bCs/>
          <w:sz w:val="24"/>
        </w:rPr>
        <w:t>2.国内注册（指按国家有关规定要求注册的），提供本次采购服务，具备独立法人资格。</w:t>
      </w:r>
    </w:p>
    <w:p>
      <w:pPr>
        <w:spacing w:line="400" w:lineRule="exact"/>
        <w:ind w:firstLine="480" w:firstLineChars="200"/>
        <w:jc w:val="left"/>
        <w:rPr>
          <w:rFonts w:hint="eastAsia" w:ascii="宋体" w:hAnsi="宋体"/>
          <w:bCs/>
          <w:sz w:val="24"/>
        </w:rPr>
      </w:pPr>
      <w:r>
        <w:rPr>
          <w:rFonts w:hint="eastAsia" w:ascii="宋体" w:hAnsi="宋体"/>
          <w:bCs/>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pStyle w:val="36"/>
      </w:pPr>
      <w:r>
        <w:rPr>
          <w:rFonts w:hint="eastAsia" w:ascii="宋体" w:hAnsi="宋体"/>
          <w:bCs/>
          <w:sz w:val="24"/>
          <w:lang w:val="en-US" w:eastAsia="zh-CN"/>
        </w:rPr>
        <w:t xml:space="preserve">   </w:t>
      </w:r>
      <w:r>
        <w:rPr>
          <w:rFonts w:hint="eastAsia" w:ascii="宋体" w:hAnsi="宋体"/>
          <w:bCs/>
          <w:sz w:val="24"/>
        </w:rPr>
        <w:t>4.</w:t>
      </w:r>
      <w:r>
        <w:rPr>
          <w:rFonts w:hint="eastAsia" w:ascii="宋体" w:hAnsi="宋体"/>
          <w:bCs/>
          <w:sz w:val="24"/>
          <w:lang w:val="en-US" w:eastAsia="zh-CN"/>
        </w:rPr>
        <w:t>供应</w:t>
      </w:r>
      <w:r>
        <w:rPr>
          <w:rFonts w:hint="eastAsia" w:ascii="宋体" w:hAnsi="宋体"/>
          <w:bCs/>
          <w:sz w:val="24"/>
        </w:rPr>
        <w:t>商</w:t>
      </w:r>
      <w:r>
        <w:rPr>
          <w:rFonts w:hint="eastAsia" w:ascii="宋体" w:hAnsi="宋体"/>
          <w:bCs/>
          <w:sz w:val="24"/>
          <w:lang w:val="en-US" w:eastAsia="zh-CN"/>
        </w:rPr>
        <w:t>须</w:t>
      </w:r>
      <w:r>
        <w:rPr>
          <w:rFonts w:hint="eastAsia" w:ascii="宋体" w:hAnsi="宋体"/>
          <w:bCs/>
          <w:sz w:val="24"/>
        </w:rPr>
        <w:t>具有国家行政主管部门颁发的有效的审计、会计执业资质。</w:t>
      </w:r>
    </w:p>
    <w:p>
      <w:pPr>
        <w:keepNext w:val="0"/>
        <w:keepLines w:val="0"/>
        <w:pageBreakBefore w:val="0"/>
        <w:widowControl w:val="0"/>
        <w:kinsoku/>
        <w:wordWrap/>
        <w:overflowPunct/>
        <w:topLinePunct w:val="0"/>
        <w:autoSpaceDE/>
        <w:autoSpaceDN/>
        <w:bidi w:val="0"/>
        <w:adjustRightInd/>
        <w:snapToGrid/>
        <w:spacing w:line="380" w:lineRule="exact"/>
        <w:ind w:right="0" w:rightChars="0"/>
        <w:jc w:val="left"/>
        <w:textAlignment w:val="auto"/>
        <w:outlineLvl w:val="2"/>
        <w:rPr>
          <w:rFonts w:ascii="宋体" w:hAnsi="宋体"/>
          <w:bCs/>
          <w:sz w:val="24"/>
          <w:highlight w:val="none"/>
        </w:rPr>
      </w:pPr>
      <w:r>
        <w:rPr>
          <w:rFonts w:hint="eastAsia" w:ascii="宋体" w:hAnsi="宋体"/>
          <w:bCs/>
          <w:sz w:val="24"/>
          <w:lang w:val="en-US" w:eastAsia="zh-CN"/>
        </w:rPr>
        <w:t>　　5</w:t>
      </w:r>
      <w:r>
        <w:rPr>
          <w:rFonts w:hint="eastAsia" w:ascii="宋体" w:hAnsi="宋体"/>
          <w:bCs/>
          <w:sz w:val="24"/>
        </w:rPr>
        <w:t>.本项目不接受联合体报价。</w:t>
      </w:r>
      <w:r>
        <w:rPr>
          <w:rFonts w:hint="eastAsia" w:ascii="宋体" w:hAnsi="宋体"/>
          <w:bCs/>
          <w:sz w:val="24"/>
          <w:highlight w:val="none"/>
        </w:rPr>
        <w:t xml:space="preserve">  </w:t>
      </w:r>
    </w:p>
    <w:bookmarkEnd w:id="0"/>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2" w:firstLineChars="200"/>
        <w:jc w:val="left"/>
        <w:textAlignment w:val="auto"/>
        <w:outlineLvl w:val="1"/>
        <w:rPr>
          <w:rFonts w:ascii="宋体" w:hAnsi="宋体"/>
          <w:b/>
          <w:sz w:val="24"/>
          <w:highlight w:val="none"/>
        </w:rPr>
      </w:pPr>
      <w:r>
        <w:rPr>
          <w:rFonts w:hint="eastAsia" w:ascii="宋体" w:hAnsi="宋体"/>
          <w:b/>
          <w:sz w:val="24"/>
          <w:highlight w:val="none"/>
        </w:rPr>
        <w:t>五、需报送的材料:</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sz w:val="24"/>
          <w:highlight w:val="none"/>
        </w:rPr>
      </w:pPr>
      <w:r>
        <w:rPr>
          <w:rFonts w:hint="eastAsia" w:ascii="宋体" w:hAnsi="宋体"/>
          <w:sz w:val="24"/>
          <w:highlight w:val="none"/>
        </w:rPr>
        <w:t>1.响应文件；</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bCs/>
          <w:sz w:val="24"/>
          <w:highlight w:val="none"/>
        </w:rPr>
      </w:pPr>
      <w:r>
        <w:rPr>
          <w:rFonts w:hint="eastAsia" w:ascii="宋体" w:hAnsi="宋体"/>
          <w:sz w:val="24"/>
          <w:highlight w:val="none"/>
        </w:rPr>
        <w:t>2.供应商单位联系人姓名及联系方式。</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2" w:firstLineChars="200"/>
        <w:jc w:val="left"/>
        <w:textAlignment w:val="auto"/>
        <w:outlineLvl w:val="1"/>
        <w:rPr>
          <w:rFonts w:ascii="宋体" w:hAnsi="宋体"/>
          <w:b/>
          <w:sz w:val="24"/>
          <w:highlight w:val="none"/>
        </w:rPr>
      </w:pPr>
      <w:r>
        <w:rPr>
          <w:rFonts w:hint="eastAsia" w:ascii="宋体" w:hAnsi="宋体"/>
          <w:b/>
          <w:sz w:val="24"/>
          <w:highlight w:val="none"/>
        </w:rPr>
        <w:t>六、响应文件递交截止时间和地点：</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bCs/>
          <w:sz w:val="24"/>
          <w:highlight w:val="none"/>
        </w:rPr>
      </w:pPr>
      <w:r>
        <w:rPr>
          <w:rFonts w:hint="eastAsia" w:ascii="宋体" w:hAnsi="宋体"/>
          <w:bCs/>
          <w:sz w:val="24"/>
          <w:highlight w:val="none"/>
        </w:rPr>
        <w:t>供应商应于</w:t>
      </w:r>
      <w:r>
        <w:rPr>
          <w:rFonts w:hint="eastAsia" w:ascii="宋体" w:hAnsi="宋体"/>
          <w:bCs/>
          <w:sz w:val="24"/>
          <w:highlight w:val="yellow"/>
        </w:rPr>
        <w:t>2023年</w:t>
      </w:r>
      <w:r>
        <w:rPr>
          <w:rFonts w:hint="eastAsia" w:ascii="宋体" w:hAnsi="宋体"/>
          <w:bCs/>
          <w:sz w:val="24"/>
          <w:highlight w:val="yellow"/>
          <w:lang w:val="en-US" w:eastAsia="zh-CN"/>
        </w:rPr>
        <w:t>11</w:t>
      </w:r>
      <w:r>
        <w:rPr>
          <w:rFonts w:hint="eastAsia" w:ascii="宋体" w:hAnsi="宋体"/>
          <w:bCs/>
          <w:sz w:val="24"/>
          <w:highlight w:val="yellow"/>
        </w:rPr>
        <w:t>月</w:t>
      </w:r>
      <w:r>
        <w:rPr>
          <w:rFonts w:hint="eastAsia" w:ascii="宋体" w:hAnsi="宋体"/>
          <w:bCs/>
          <w:sz w:val="24"/>
          <w:highlight w:val="yellow"/>
          <w:lang w:val="en-US" w:eastAsia="zh-CN"/>
        </w:rPr>
        <w:t>22</w:t>
      </w:r>
      <w:r>
        <w:rPr>
          <w:rFonts w:hint="eastAsia" w:ascii="宋体" w:hAnsi="宋体"/>
          <w:bCs/>
          <w:sz w:val="24"/>
          <w:highlight w:val="yellow"/>
        </w:rPr>
        <w:t>日18:00前</w:t>
      </w:r>
      <w:r>
        <w:rPr>
          <w:rFonts w:hint="eastAsia" w:ascii="宋体" w:hAnsi="宋体"/>
          <w:bCs/>
          <w:sz w:val="24"/>
          <w:highlight w:val="none"/>
        </w:rPr>
        <w:t>，将响应文件密封提交或邮寄到广西壮族自治区信息中心，逾期送达的将予以拒收（或作无效响应文件处理）。</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2" w:firstLineChars="200"/>
        <w:jc w:val="left"/>
        <w:textAlignment w:val="auto"/>
        <w:outlineLvl w:val="1"/>
        <w:rPr>
          <w:rFonts w:ascii="宋体" w:hAnsi="宋体"/>
          <w:b/>
          <w:sz w:val="24"/>
          <w:highlight w:val="none"/>
        </w:rPr>
      </w:pPr>
      <w:r>
        <w:rPr>
          <w:rFonts w:hint="eastAsia" w:ascii="宋体" w:hAnsi="宋体"/>
          <w:b/>
          <w:sz w:val="24"/>
          <w:highlight w:val="none"/>
        </w:rPr>
        <w:t>七、联系方式及通讯地址：</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outlineLvl w:val="2"/>
        <w:rPr>
          <w:rFonts w:ascii="宋体" w:hAnsi="宋体"/>
          <w:bCs/>
          <w:sz w:val="24"/>
          <w:highlight w:val="none"/>
        </w:rPr>
      </w:pPr>
      <w:r>
        <w:rPr>
          <w:rFonts w:ascii="宋体" w:hAnsi="宋体"/>
          <w:bCs/>
          <w:sz w:val="24"/>
          <w:highlight w:val="none"/>
        </w:rPr>
        <w:t>1.项目联系人：韦宝，联系电话：0771-6113503;</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bCs/>
          <w:sz w:val="24"/>
          <w:highlight w:val="none"/>
        </w:rPr>
      </w:pPr>
      <w:r>
        <w:rPr>
          <w:rFonts w:ascii="宋体" w:hAnsi="宋体"/>
          <w:bCs/>
          <w:sz w:val="24"/>
          <w:highlight w:val="none"/>
        </w:rPr>
        <w:t>2.通讯地址：南宁市良庆区体强路18号16楼1608号房，邮编：530221。</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textAlignment w:val="auto"/>
        <w:rPr>
          <w:rFonts w:ascii="宋体" w:hAnsi="宋体"/>
          <w:sz w:val="24"/>
          <w:highlight w:val="none"/>
        </w:rPr>
      </w:pPr>
      <w:r>
        <w:rPr>
          <w:rFonts w:hint="eastAsia" w:ascii="宋体" w:hAnsi="宋体"/>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6840" w:firstLineChars="2850"/>
        <w:textAlignment w:val="auto"/>
        <w:outlineLvl w:val="0"/>
        <w:rPr>
          <w:rFonts w:ascii="宋体" w:hAnsi="宋体"/>
          <w:bCs/>
          <w:sz w:val="24"/>
          <w:highlight w:val="none"/>
        </w:rPr>
      </w:pPr>
      <w:r>
        <w:rPr>
          <w:rFonts w:ascii="宋体" w:hAnsi="宋体"/>
          <w:bCs/>
          <w:sz w:val="24"/>
          <w:highlight w:val="none"/>
        </w:rPr>
        <w:t>广西壮族自治区信息中心</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7320" w:firstLineChars="3050"/>
        <w:jc w:val="left"/>
        <w:textAlignment w:val="auto"/>
        <w:rPr>
          <w:rFonts w:ascii="微软雅黑" w:hAnsi="微软雅黑" w:eastAsia="微软雅黑" w:cs="宋体"/>
          <w:color w:val="525353"/>
          <w:kern w:val="0"/>
          <w:sz w:val="37"/>
          <w:szCs w:val="37"/>
          <w:highlight w:val="none"/>
        </w:rPr>
      </w:pPr>
      <w:r>
        <w:rPr>
          <w:rFonts w:ascii="宋体" w:hAnsi="宋体"/>
          <w:bCs/>
          <w:sz w:val="24"/>
          <w:highlight w:val="yellow"/>
        </w:rPr>
        <w:t>202</w:t>
      </w:r>
      <w:r>
        <w:rPr>
          <w:rFonts w:hint="eastAsia" w:ascii="宋体" w:hAnsi="宋体"/>
          <w:bCs/>
          <w:sz w:val="24"/>
          <w:highlight w:val="yellow"/>
        </w:rPr>
        <w:t>3</w:t>
      </w:r>
      <w:r>
        <w:rPr>
          <w:rFonts w:ascii="宋体" w:hAnsi="宋体"/>
          <w:bCs/>
          <w:sz w:val="24"/>
          <w:highlight w:val="yellow"/>
        </w:rPr>
        <w:t>年</w:t>
      </w:r>
      <w:r>
        <w:rPr>
          <w:rFonts w:hint="eastAsia" w:ascii="宋体" w:hAnsi="宋体"/>
          <w:bCs/>
          <w:sz w:val="24"/>
          <w:highlight w:val="yellow"/>
          <w:lang w:val="en-US" w:eastAsia="zh-CN"/>
        </w:rPr>
        <w:t>11</w:t>
      </w:r>
      <w:r>
        <w:rPr>
          <w:rFonts w:ascii="宋体" w:hAnsi="宋体"/>
          <w:bCs/>
          <w:sz w:val="24"/>
          <w:highlight w:val="yellow"/>
        </w:rPr>
        <w:t>月</w:t>
      </w:r>
      <w:r>
        <w:rPr>
          <w:rFonts w:hint="eastAsia" w:ascii="宋体" w:hAnsi="宋体"/>
          <w:bCs/>
          <w:sz w:val="24"/>
          <w:highlight w:val="yellow"/>
          <w:lang w:val="en-US" w:eastAsia="zh-CN"/>
        </w:rPr>
        <w:t>17</w:t>
      </w:r>
      <w:r>
        <w:rPr>
          <w:rFonts w:ascii="宋体" w:hAnsi="宋体"/>
          <w:bCs/>
          <w:sz w:val="24"/>
          <w:highlight w:val="yellow"/>
        </w:rPr>
        <w:t>日</w:t>
      </w:r>
      <w:r>
        <w:rPr>
          <w:rFonts w:ascii="宋体" w:hAnsi="宋体"/>
          <w:bCs/>
          <w:sz w:val="24"/>
          <w:highlight w:val="none"/>
        </w:rPr>
        <w:t>  </w:t>
      </w:r>
    </w:p>
    <w:p>
      <w:pPr>
        <w:spacing w:line="500" w:lineRule="exact"/>
        <w:ind w:left="0"/>
        <w:jc w:val="center"/>
        <w:outlineLvl w:val="0"/>
        <w:rPr>
          <w:rFonts w:ascii="宋体" w:hAnsi="宋体"/>
          <w:b/>
          <w:sz w:val="32"/>
          <w:szCs w:val="32"/>
          <w:highlight w:val="none"/>
        </w:rPr>
      </w:pPr>
      <w:r>
        <w:rPr>
          <w:rFonts w:ascii="宋体" w:hAnsi="宋体"/>
          <w:b/>
          <w:sz w:val="28"/>
          <w:szCs w:val="32"/>
          <w:highlight w:val="none"/>
        </w:rPr>
        <w:br w:type="page"/>
      </w:r>
      <w:r>
        <w:rPr>
          <w:rFonts w:hint="eastAsia" w:ascii="宋体" w:hAnsi="宋体"/>
          <w:b/>
          <w:sz w:val="28"/>
          <w:szCs w:val="32"/>
          <w:highlight w:val="none"/>
        </w:rPr>
        <w:t>第二章</w:t>
      </w:r>
      <w:r>
        <w:rPr>
          <w:rFonts w:hint="eastAsia" w:ascii="宋体" w:hAnsi="宋体"/>
          <w:b/>
          <w:sz w:val="32"/>
          <w:szCs w:val="32"/>
          <w:highlight w:val="none"/>
        </w:rPr>
        <w:t xml:space="preserve"> </w:t>
      </w:r>
      <w:r>
        <w:rPr>
          <w:rFonts w:hint="eastAsia" w:ascii="宋体" w:hAnsi="宋体"/>
          <w:b/>
          <w:sz w:val="28"/>
          <w:szCs w:val="32"/>
          <w:highlight w:val="none"/>
        </w:rPr>
        <w:t>供应商须知及前附表</w:t>
      </w:r>
    </w:p>
    <w:p>
      <w:pPr>
        <w:spacing w:line="400" w:lineRule="exact"/>
        <w:jc w:val="center"/>
        <w:rPr>
          <w:rFonts w:ascii="宋体" w:hAnsi="宋体"/>
          <w:b/>
          <w:sz w:val="24"/>
          <w:highlight w:val="none"/>
        </w:rPr>
      </w:pPr>
      <w:r>
        <w:rPr>
          <w:rFonts w:hint="eastAsia" w:ascii="宋体" w:hAnsi="宋体"/>
          <w:b/>
          <w:sz w:val="24"/>
          <w:highlight w:val="none"/>
        </w:rPr>
        <w:t>供应商须知前附表</w:t>
      </w:r>
    </w:p>
    <w:tbl>
      <w:tblPr>
        <w:tblStyle w:val="27"/>
        <w:tblW w:w="9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sz w:val="24"/>
                <w:highlight w:val="none"/>
              </w:rPr>
            </w:pPr>
            <w:r>
              <w:rPr>
                <w:rFonts w:hint="eastAsia" w:ascii="宋体" w:hAnsi="宋体"/>
                <w:b/>
                <w:sz w:val="24"/>
                <w:highlight w:val="none"/>
              </w:rPr>
              <w:t>序号</w:t>
            </w:r>
          </w:p>
        </w:tc>
        <w:tc>
          <w:tcPr>
            <w:tcW w:w="8603" w:type="dxa"/>
            <w:vAlign w:val="center"/>
          </w:tcPr>
          <w:p>
            <w:pPr>
              <w:spacing w:line="360" w:lineRule="exact"/>
              <w:jc w:val="center"/>
              <w:rPr>
                <w:rFonts w:ascii="宋体" w:hAnsi="宋体"/>
                <w:b/>
                <w:sz w:val="24"/>
                <w:highlight w:val="none"/>
              </w:rPr>
            </w:pPr>
            <w:r>
              <w:rPr>
                <w:rFonts w:hint="eastAsia" w:ascii="宋体" w:hAnsi="宋体"/>
                <w:b/>
                <w:sz w:val="24"/>
                <w:highlight w:val="none"/>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1</w:t>
            </w:r>
          </w:p>
        </w:tc>
        <w:tc>
          <w:tcPr>
            <w:tcW w:w="8603"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项目名称：</w:t>
            </w:r>
            <w:r>
              <w:rPr>
                <w:rFonts w:hint="eastAsia" w:ascii="宋体" w:hAnsi="宋体"/>
                <w:bCs/>
                <w:sz w:val="24"/>
                <w:highlight w:val="none"/>
                <w:lang w:eastAsia="zh-CN"/>
              </w:rPr>
              <w:t>2024年资产数据整理和会计服务</w:t>
            </w:r>
            <w:r>
              <w:rPr>
                <w:rFonts w:hint="eastAsia" w:ascii="宋体" w:hAnsi="宋体"/>
                <w:bCs/>
                <w:sz w:val="24"/>
                <w:highlight w:val="none"/>
              </w:rPr>
              <w:t>采购项目。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2</w:t>
            </w:r>
          </w:p>
        </w:tc>
        <w:tc>
          <w:tcPr>
            <w:tcW w:w="8603" w:type="dxa"/>
            <w:vAlign w:val="center"/>
          </w:tcPr>
          <w:p>
            <w:pPr>
              <w:spacing w:line="360" w:lineRule="exact"/>
              <w:rPr>
                <w:sz w:val="24"/>
                <w:highlight w:val="none"/>
              </w:rPr>
            </w:pPr>
            <w:r>
              <w:rPr>
                <w:rFonts w:hint="eastAsia"/>
                <w:sz w:val="24"/>
                <w:highlight w:val="none"/>
              </w:rPr>
              <w:t>供应商资格及要求：</w:t>
            </w:r>
          </w:p>
          <w:p>
            <w:pPr>
              <w:spacing w:line="400" w:lineRule="exact"/>
              <w:jc w:val="left"/>
              <w:rPr>
                <w:rFonts w:ascii="宋体" w:hAnsi="宋体"/>
                <w:bCs/>
                <w:sz w:val="24"/>
              </w:rPr>
            </w:pPr>
            <w:r>
              <w:rPr>
                <w:rFonts w:hint="eastAsia" w:ascii="宋体" w:hAnsi="宋体"/>
                <w:bCs/>
                <w:sz w:val="24"/>
              </w:rPr>
              <w:t>1.符合《中华人民共和国政府采购法》第二十二条规定的供应商资格条件。</w:t>
            </w:r>
          </w:p>
          <w:p>
            <w:pPr>
              <w:spacing w:line="400" w:lineRule="exact"/>
              <w:jc w:val="left"/>
              <w:rPr>
                <w:rFonts w:ascii="宋体" w:hAnsi="宋体"/>
                <w:bCs/>
                <w:sz w:val="24"/>
              </w:rPr>
            </w:pPr>
            <w:r>
              <w:rPr>
                <w:rFonts w:hint="eastAsia" w:ascii="宋体" w:hAnsi="宋体"/>
                <w:bCs/>
                <w:sz w:val="24"/>
              </w:rPr>
              <w:t>2.国内注册（指按国家有关规定要求注册的），提供本次采购服务，具备独立法人资格</w:t>
            </w:r>
            <w:r>
              <w:rPr>
                <w:rFonts w:hint="eastAsia" w:ascii="宋体" w:hAnsi="宋体"/>
                <w:bCs/>
                <w:sz w:val="24"/>
                <w:lang w:eastAsia="zh-CN"/>
              </w:rPr>
              <w:t>，</w:t>
            </w:r>
            <w:r>
              <w:rPr>
                <w:rFonts w:hint="eastAsia" w:ascii="宋体" w:hAnsi="宋体"/>
                <w:bCs/>
                <w:sz w:val="24"/>
              </w:rPr>
              <w:t>具有国家行政主管部门颁发的有效的审计、会计执业资质。</w:t>
            </w:r>
          </w:p>
          <w:p>
            <w:pPr>
              <w:spacing w:line="400" w:lineRule="exact"/>
              <w:jc w:val="left"/>
              <w:rPr>
                <w:rFonts w:ascii="宋体" w:hAnsi="宋体"/>
                <w:bCs/>
                <w:sz w:val="24"/>
              </w:rPr>
            </w:pPr>
            <w:r>
              <w:rPr>
                <w:rFonts w:hint="eastAsia" w:ascii="宋体" w:hAnsi="宋体"/>
                <w:bCs/>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pStyle w:val="36"/>
            </w:pPr>
            <w:r>
              <w:rPr>
                <w:rFonts w:hint="eastAsia" w:ascii="宋体" w:hAnsi="宋体"/>
                <w:bCs/>
                <w:sz w:val="24"/>
              </w:rPr>
              <w:t>4.</w:t>
            </w:r>
            <w:r>
              <w:rPr>
                <w:rFonts w:hint="eastAsia" w:ascii="宋体" w:hAnsi="宋体"/>
                <w:bCs/>
                <w:sz w:val="24"/>
                <w:lang w:val="en-US" w:eastAsia="zh-CN"/>
              </w:rPr>
              <w:t>供应</w:t>
            </w:r>
            <w:r>
              <w:rPr>
                <w:rFonts w:hint="eastAsia" w:ascii="宋体" w:hAnsi="宋体"/>
                <w:bCs/>
                <w:sz w:val="24"/>
              </w:rPr>
              <w:t>商</w:t>
            </w:r>
            <w:r>
              <w:rPr>
                <w:rFonts w:hint="eastAsia" w:ascii="宋体" w:hAnsi="宋体"/>
                <w:bCs/>
                <w:sz w:val="24"/>
                <w:lang w:val="en-US" w:eastAsia="zh-CN"/>
              </w:rPr>
              <w:t>须</w:t>
            </w:r>
            <w:r>
              <w:rPr>
                <w:rFonts w:hint="eastAsia" w:ascii="宋体" w:hAnsi="宋体"/>
                <w:bCs/>
                <w:sz w:val="24"/>
              </w:rPr>
              <w:t>具有国家行政主管部门颁发的有效的审计、会计执业资质。</w:t>
            </w:r>
          </w:p>
          <w:p>
            <w:pPr>
              <w:spacing w:line="360" w:lineRule="exact"/>
              <w:jc w:val="left"/>
              <w:rPr>
                <w:sz w:val="24"/>
                <w:highlight w:val="none"/>
              </w:rPr>
            </w:pPr>
            <w:r>
              <w:rPr>
                <w:rFonts w:hint="eastAsia" w:ascii="宋体" w:hAnsi="宋体"/>
                <w:bCs/>
                <w:sz w:val="24"/>
                <w:lang w:val="en-US" w:eastAsia="zh-CN"/>
              </w:rPr>
              <w:t>5</w:t>
            </w:r>
            <w:r>
              <w:rPr>
                <w:rFonts w:hint="eastAsia" w:ascii="宋体" w:hAnsi="宋体"/>
                <w:bCs/>
                <w:sz w:val="24"/>
              </w:rPr>
              <w:t>.本项目不接受联合体报价。</w:t>
            </w:r>
            <w:r>
              <w:rPr>
                <w:rFonts w:hint="eastAsia"/>
                <w:sz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3</w:t>
            </w:r>
          </w:p>
        </w:tc>
        <w:tc>
          <w:tcPr>
            <w:tcW w:w="8603" w:type="dxa"/>
            <w:vAlign w:val="center"/>
          </w:tcPr>
          <w:p>
            <w:pPr>
              <w:spacing w:line="360" w:lineRule="exact"/>
              <w:rPr>
                <w:rFonts w:ascii="宋体" w:hAnsi="宋体" w:cs="宋体"/>
                <w:sz w:val="24"/>
                <w:highlight w:val="none"/>
              </w:rPr>
            </w:pPr>
            <w:r>
              <w:rPr>
                <w:rFonts w:hint="eastAsia" w:ascii="宋体" w:hAnsi="宋体" w:cs="宋体"/>
                <w:b/>
                <w:sz w:val="24"/>
                <w:highlight w:val="none"/>
              </w:rPr>
              <w:t>报价</w:t>
            </w:r>
            <w:r>
              <w:rPr>
                <w:rFonts w:hint="eastAsia" w:ascii="宋体" w:hAnsi="宋体" w:cs="宋体"/>
                <w:sz w:val="24"/>
                <w:highlight w:val="none"/>
              </w:rPr>
              <w:t>：</w:t>
            </w:r>
          </w:p>
          <w:p>
            <w:pPr>
              <w:spacing w:line="360" w:lineRule="exact"/>
              <w:jc w:val="left"/>
              <w:rPr>
                <w:rFonts w:ascii="宋体" w:hAnsi="宋体" w:cs="宋体"/>
                <w:bCs/>
                <w:sz w:val="24"/>
                <w:highlight w:val="none"/>
              </w:rPr>
            </w:pPr>
            <w:r>
              <w:rPr>
                <w:rFonts w:hint="eastAsia" w:ascii="宋体" w:hAnsi="宋体" w:cs="宋体"/>
                <w:bCs/>
                <w:sz w:val="24"/>
                <w:highlight w:val="none"/>
              </w:rPr>
              <w:t>1.供应商必须就《服务需求》中的所有内容作完整唯一报价，否则报价将被拒绝。</w:t>
            </w:r>
          </w:p>
          <w:p>
            <w:pPr>
              <w:spacing w:line="360" w:lineRule="exact"/>
              <w:jc w:val="left"/>
              <w:rPr>
                <w:rFonts w:ascii="宋体" w:hAnsi="宋体" w:cs="宋体"/>
                <w:bCs/>
                <w:sz w:val="24"/>
                <w:highlight w:val="none"/>
                <w:lang w:val="zh-CN"/>
              </w:rPr>
            </w:pPr>
            <w:r>
              <w:rPr>
                <w:rFonts w:hint="eastAsia" w:ascii="宋体" w:hAnsi="宋体" w:cs="宋体"/>
                <w:bCs/>
                <w:sz w:val="24"/>
                <w:highlight w:val="none"/>
                <w:lang w:val="zh-CN"/>
              </w:rPr>
              <w:t>2.本项目应以人民币报价。</w:t>
            </w:r>
          </w:p>
          <w:p>
            <w:pPr>
              <w:spacing w:line="360" w:lineRule="exact"/>
              <w:jc w:val="left"/>
              <w:rPr>
                <w:rFonts w:ascii="宋体" w:hAnsi="宋体" w:cs="宋体"/>
                <w:bCs/>
                <w:sz w:val="24"/>
                <w:highlight w:val="none"/>
                <w:lang w:val="zh-CN"/>
              </w:rPr>
            </w:pPr>
            <w:r>
              <w:rPr>
                <w:rFonts w:hint="eastAsia" w:ascii="宋体" w:hAnsi="宋体" w:cs="宋体"/>
                <w:bCs/>
                <w:sz w:val="24"/>
                <w:highlight w:val="none"/>
                <w:lang w:val="zh-CN"/>
              </w:rPr>
              <w:t>3.报价不超过</w:t>
            </w:r>
            <w:r>
              <w:rPr>
                <w:rFonts w:hint="eastAsia" w:ascii="宋体" w:hAnsi="宋体" w:cs="宋体"/>
                <w:bCs/>
                <w:sz w:val="24"/>
                <w:highlight w:val="none"/>
              </w:rPr>
              <w:t>采购预算价</w:t>
            </w:r>
            <w:r>
              <w:rPr>
                <w:rFonts w:hint="eastAsia" w:ascii="宋体" w:hAnsi="宋体" w:cs="宋体"/>
                <w:bCs/>
                <w:sz w:val="24"/>
                <w:highlight w:val="none"/>
                <w:lang w:val="zh-CN"/>
              </w:rPr>
              <w:t>为有效报价，超过</w:t>
            </w:r>
            <w:r>
              <w:rPr>
                <w:rFonts w:hint="eastAsia" w:ascii="宋体" w:hAnsi="宋体" w:cs="宋体"/>
                <w:bCs/>
                <w:sz w:val="24"/>
                <w:highlight w:val="none"/>
              </w:rPr>
              <w:t>采购预算价</w:t>
            </w:r>
            <w:r>
              <w:rPr>
                <w:rFonts w:hint="eastAsia" w:ascii="宋体" w:hAnsi="宋体" w:cs="宋体"/>
                <w:bCs/>
                <w:sz w:val="24"/>
                <w:highlight w:val="none"/>
                <w:lang w:val="zh-CN"/>
              </w:rPr>
              <w:t>的报价为无效报价。</w:t>
            </w:r>
          </w:p>
          <w:p>
            <w:pPr>
              <w:spacing w:line="360" w:lineRule="exact"/>
              <w:jc w:val="left"/>
              <w:rPr>
                <w:rFonts w:ascii="宋体" w:hAnsi="宋体" w:cs="宋体"/>
                <w:sz w:val="24"/>
                <w:highlight w:val="none"/>
              </w:rPr>
            </w:pPr>
            <w:r>
              <w:rPr>
                <w:rFonts w:hint="eastAsia" w:ascii="宋体" w:hAnsi="宋体" w:cs="宋体"/>
                <w:bCs/>
                <w:sz w:val="24"/>
                <w:highlight w:val="none"/>
                <w:lang w:val="zh-CN"/>
              </w:rPr>
              <w:t>4.</w:t>
            </w:r>
            <w:r>
              <w:rPr>
                <w:rFonts w:hint="eastAsia" w:ascii="宋体" w:hAnsi="宋体" w:cs="宋体"/>
                <w:bCs/>
                <w:sz w:val="24"/>
                <w:highlight w:val="none"/>
              </w:rPr>
              <w:t>供应商应自行承担所有与编写和提交报价文件有关的费用，不论采购结果如何，采购人在任何情况下无义务和责任承担此类费用。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4</w:t>
            </w:r>
          </w:p>
        </w:tc>
        <w:tc>
          <w:tcPr>
            <w:tcW w:w="8603" w:type="dxa"/>
            <w:vAlign w:val="center"/>
          </w:tcPr>
          <w:p>
            <w:pPr>
              <w:spacing w:line="360" w:lineRule="exact"/>
              <w:rPr>
                <w:rFonts w:ascii="宋体" w:hAnsi="宋体" w:cs="宋体"/>
                <w:sz w:val="24"/>
                <w:highlight w:val="none"/>
              </w:rPr>
            </w:pPr>
            <w:r>
              <w:rPr>
                <w:rFonts w:hint="eastAsia" w:ascii="宋体" w:hAnsi="宋体" w:cs="宋体"/>
                <w:b/>
                <w:sz w:val="24"/>
                <w:highlight w:val="none"/>
              </w:rPr>
              <w:t>响应文件份数</w:t>
            </w:r>
            <w:r>
              <w:rPr>
                <w:rFonts w:hint="eastAsia" w:ascii="宋体" w:hAnsi="宋体" w:cs="宋体"/>
                <w:sz w:val="24"/>
                <w:highlight w:val="none"/>
              </w:rPr>
              <w:t>：正本一份  副本两份。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5</w:t>
            </w:r>
          </w:p>
        </w:tc>
        <w:tc>
          <w:tcPr>
            <w:tcW w:w="8603" w:type="dxa"/>
            <w:vAlign w:val="center"/>
          </w:tcPr>
          <w:p>
            <w:pPr>
              <w:spacing w:line="360" w:lineRule="exact"/>
              <w:rPr>
                <w:rFonts w:ascii="宋体" w:hAnsi="宋体" w:cs="宋体"/>
                <w:sz w:val="24"/>
                <w:highlight w:val="none"/>
              </w:rPr>
            </w:pPr>
            <w:r>
              <w:rPr>
                <w:rFonts w:hint="eastAsia" w:ascii="宋体" w:hAnsi="宋体" w:cs="宋体"/>
                <w:b/>
                <w:bCs/>
                <w:sz w:val="24"/>
                <w:highlight w:val="none"/>
              </w:rPr>
              <w:t>响应文件递交截止时间：</w:t>
            </w:r>
            <w:r>
              <w:rPr>
                <w:rFonts w:hint="eastAsia" w:ascii="宋体" w:hAnsi="宋体"/>
                <w:sz w:val="24"/>
                <w:highlight w:val="yellow"/>
              </w:rPr>
              <w:t>2023年</w:t>
            </w:r>
            <w:r>
              <w:rPr>
                <w:rFonts w:hint="eastAsia" w:ascii="宋体" w:hAnsi="宋体"/>
                <w:sz w:val="24"/>
                <w:highlight w:val="yellow"/>
                <w:lang w:val="en-US" w:eastAsia="zh-CN"/>
              </w:rPr>
              <w:t>11</w:t>
            </w:r>
            <w:r>
              <w:rPr>
                <w:rFonts w:hint="eastAsia" w:ascii="宋体" w:hAnsi="宋体"/>
                <w:sz w:val="24"/>
                <w:highlight w:val="yellow"/>
              </w:rPr>
              <w:t>月</w:t>
            </w:r>
            <w:r>
              <w:rPr>
                <w:rFonts w:hint="eastAsia" w:ascii="宋体" w:hAnsi="宋体"/>
                <w:sz w:val="24"/>
                <w:highlight w:val="yellow"/>
                <w:lang w:val="en-US" w:eastAsia="zh-CN"/>
              </w:rPr>
              <w:t>22</w:t>
            </w:r>
            <w:r>
              <w:rPr>
                <w:rFonts w:hint="eastAsia" w:ascii="宋体" w:hAnsi="宋体"/>
                <w:sz w:val="24"/>
                <w:highlight w:val="yellow"/>
              </w:rPr>
              <w:t>日18时00分</w:t>
            </w:r>
            <w:r>
              <w:rPr>
                <w:rFonts w:hint="eastAsia" w:ascii="宋体" w:hAnsi="宋体" w:cs="宋体"/>
                <w:sz w:val="24"/>
                <w:highlight w:val="none"/>
              </w:rPr>
              <w:t>。</w:t>
            </w:r>
          </w:p>
          <w:p>
            <w:pPr>
              <w:spacing w:line="360" w:lineRule="exact"/>
              <w:rPr>
                <w:rFonts w:ascii="宋体" w:hAnsi="宋体" w:cs="宋体"/>
                <w:sz w:val="24"/>
                <w:highlight w:val="none"/>
              </w:rPr>
            </w:pPr>
            <w:r>
              <w:rPr>
                <w:rFonts w:hint="eastAsia" w:ascii="宋体" w:hAnsi="宋体" w:cs="宋体"/>
                <w:sz w:val="24"/>
                <w:highlight w:val="none"/>
              </w:rPr>
              <w:t>通讯地址：南宁市良庆区体强路18号16楼1608号房，邮编：530221。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6</w:t>
            </w:r>
          </w:p>
        </w:tc>
        <w:tc>
          <w:tcPr>
            <w:tcW w:w="8603" w:type="dxa"/>
            <w:vAlign w:val="center"/>
          </w:tcPr>
          <w:p>
            <w:pPr>
              <w:spacing w:line="360" w:lineRule="exact"/>
              <w:rPr>
                <w:rFonts w:ascii="宋体" w:hAnsi="宋体" w:cs="宋体"/>
                <w:sz w:val="24"/>
                <w:highlight w:val="none"/>
              </w:rPr>
            </w:pPr>
            <w:r>
              <w:rPr>
                <w:rFonts w:hint="eastAsia" w:ascii="宋体" w:hAnsi="宋体" w:cs="宋体"/>
                <w:b/>
                <w:bCs/>
                <w:sz w:val="24"/>
                <w:highlight w:val="none"/>
              </w:rPr>
              <w:t>履约保证金：</w:t>
            </w:r>
            <w:r>
              <w:rPr>
                <w:rFonts w:hint="eastAsia" w:ascii="宋体" w:hAnsi="宋体" w:cs="宋体"/>
                <w:sz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7</w:t>
            </w:r>
          </w:p>
        </w:tc>
        <w:tc>
          <w:tcPr>
            <w:tcW w:w="8603" w:type="dxa"/>
            <w:vAlign w:val="center"/>
          </w:tcPr>
          <w:p>
            <w:pPr>
              <w:spacing w:line="360" w:lineRule="exact"/>
              <w:rPr>
                <w:rFonts w:ascii="宋体" w:hAnsi="宋体" w:cs="宋体"/>
                <w:sz w:val="24"/>
                <w:highlight w:val="none"/>
              </w:rPr>
            </w:pPr>
            <w:r>
              <w:rPr>
                <w:rFonts w:hint="eastAsia" w:ascii="宋体" w:hAnsi="宋体" w:cs="宋体"/>
                <w:b/>
                <w:sz w:val="24"/>
                <w:highlight w:val="none"/>
              </w:rPr>
              <w:t>评标方法：</w:t>
            </w:r>
            <w:r>
              <w:rPr>
                <w:rFonts w:hint="eastAsia" w:ascii="宋体" w:hAnsi="宋体" w:cs="宋体"/>
                <w:sz w:val="24"/>
                <w:highlight w:val="none"/>
              </w:rPr>
              <w:t>最低评标价法。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8</w:t>
            </w:r>
          </w:p>
        </w:tc>
        <w:tc>
          <w:tcPr>
            <w:tcW w:w="8603" w:type="dxa"/>
            <w:vAlign w:val="center"/>
          </w:tcPr>
          <w:p>
            <w:pPr>
              <w:spacing w:line="360" w:lineRule="exact"/>
              <w:rPr>
                <w:rFonts w:ascii="宋体" w:hAnsi="宋体" w:cs="宋体"/>
                <w:b/>
                <w:sz w:val="24"/>
                <w:highlight w:val="none"/>
              </w:rPr>
            </w:pPr>
            <w:r>
              <w:rPr>
                <w:rFonts w:hint="eastAsia" w:ascii="宋体" w:hAnsi="宋体" w:cs="宋体"/>
                <w:b/>
                <w:bCs/>
                <w:sz w:val="24"/>
                <w:highlight w:val="none"/>
              </w:rPr>
              <w:t>本项目采购预算价为：</w:t>
            </w:r>
            <w:r>
              <w:rPr>
                <w:rFonts w:hint="eastAsia" w:ascii="宋体" w:hAnsi="宋体" w:eastAsia="宋体" w:cs="Times New Roman"/>
                <w:bCs/>
                <w:spacing w:val="10"/>
                <w:kern w:val="0"/>
                <w:sz w:val="24"/>
                <w:szCs w:val="24"/>
                <w:highlight w:val="none"/>
                <w:lang w:val="en-US" w:eastAsia="zh-CN" w:bidi="ar-SA"/>
              </w:rPr>
              <w:t>壹拾壹万元整</w:t>
            </w:r>
            <w:r>
              <w:rPr>
                <w:rFonts w:hint="default" w:eastAsia="仿宋_GB2312"/>
                <w:sz w:val="24"/>
                <w:szCs w:val="24"/>
              </w:rPr>
              <w:t>（￥</w:t>
            </w:r>
            <w:r>
              <w:rPr>
                <w:rFonts w:hint="eastAsia" w:eastAsia="仿宋_GB2312"/>
                <w:sz w:val="24"/>
                <w:szCs w:val="24"/>
                <w:lang w:val="en-US" w:eastAsia="zh-CN"/>
              </w:rPr>
              <w:t>110000</w:t>
            </w:r>
            <w:r>
              <w:rPr>
                <w:rFonts w:hint="default" w:eastAsia="仿宋_GB2312"/>
                <w:sz w:val="24"/>
                <w:szCs w:val="24"/>
              </w:rPr>
              <w:t>.00）</w:t>
            </w:r>
            <w:r>
              <w:rPr>
                <w:rFonts w:hint="eastAsia" w:ascii="宋体" w:hAnsi="宋体" w:cs="宋体"/>
                <w:b/>
                <w:bCs/>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9</w:t>
            </w:r>
          </w:p>
        </w:tc>
        <w:tc>
          <w:tcPr>
            <w:tcW w:w="8603" w:type="dxa"/>
            <w:vAlign w:val="center"/>
          </w:tcPr>
          <w:p>
            <w:pPr>
              <w:spacing w:line="360" w:lineRule="exact"/>
              <w:rPr>
                <w:rFonts w:ascii="宋体" w:hAnsi="宋体" w:cs="宋体"/>
                <w:sz w:val="24"/>
                <w:highlight w:val="none"/>
              </w:rPr>
            </w:pPr>
            <w:r>
              <w:rPr>
                <w:rFonts w:hint="eastAsia" w:ascii="宋体" w:hAnsi="宋体" w:cs="宋体"/>
                <w:sz w:val="24"/>
                <w:highlight w:val="none"/>
              </w:rPr>
              <w:t>1.本采购文件中描述供应商的“公章”是指根据我国对公章的管理规定，用供应商法定主体行为名称制作的印章，除本采购文件有特殊规定外，供应商的财务章、部门章、分公司章、工会章、合同章、竞标专用章、业务专用章等其它形式印章均不能代替公章。</w:t>
            </w:r>
          </w:p>
          <w:p>
            <w:pPr>
              <w:spacing w:line="360" w:lineRule="exact"/>
              <w:rPr>
                <w:rFonts w:ascii="宋体" w:hAnsi="宋体" w:cs="宋体"/>
                <w:sz w:val="24"/>
                <w:highlight w:val="none"/>
              </w:rPr>
            </w:pPr>
            <w:r>
              <w:rPr>
                <w:rFonts w:hint="eastAsia" w:ascii="宋体" w:hAnsi="宋体" w:cs="宋体"/>
                <w:sz w:val="24"/>
                <w:highlight w:val="none"/>
              </w:rPr>
              <w:t>2.本采购文件中描述供应商的“签字”是指供应商的法定代表人（负责人）或授权委托代理人亲自在采购文件规定签署处亲笔写上个人的名字的行为，私章、签字章、印鉴、影印等其它形式均不能代替亲笔签字。</w:t>
            </w:r>
          </w:p>
        </w:tc>
      </w:tr>
    </w:tbl>
    <w:p>
      <w:pPr>
        <w:spacing w:before="48" w:beforeLines="20" w:after="48" w:afterLines="20" w:line="400" w:lineRule="exact"/>
        <w:jc w:val="center"/>
        <w:rPr>
          <w:rFonts w:ascii="宋体" w:hAnsi="宋体"/>
          <w:b/>
          <w:sz w:val="24"/>
          <w:highlight w:val="none"/>
        </w:rPr>
        <w:sectPr>
          <w:footerReference r:id="rId13" w:type="first"/>
          <w:headerReference r:id="rId9" w:type="default"/>
          <w:footerReference r:id="rId11" w:type="default"/>
          <w:headerReference r:id="rId10" w:type="even"/>
          <w:footerReference r:id="rId12" w:type="even"/>
          <w:pgSz w:w="11906" w:h="16838"/>
          <w:pgMar w:top="1134" w:right="1134" w:bottom="1134" w:left="1134" w:header="851" w:footer="851" w:gutter="0"/>
          <w:pgNumType w:fmt="decimal" w:start="1"/>
          <w:cols w:space="720" w:num="1"/>
          <w:titlePg/>
          <w:docGrid w:linePitch="312" w:charSpace="0"/>
        </w:sectPr>
      </w:pPr>
    </w:p>
    <w:p>
      <w:pPr>
        <w:spacing w:before="48" w:beforeLines="20" w:after="48" w:afterLines="20" w:line="400" w:lineRule="exact"/>
        <w:jc w:val="center"/>
        <w:outlineLvl w:val="1"/>
        <w:rPr>
          <w:rFonts w:ascii="宋体" w:hAnsi="宋体"/>
          <w:b/>
          <w:sz w:val="32"/>
          <w:szCs w:val="32"/>
          <w:highlight w:val="none"/>
        </w:rPr>
      </w:pPr>
      <w:r>
        <w:rPr>
          <w:rFonts w:hint="eastAsia" w:ascii="宋体" w:hAnsi="宋体"/>
          <w:b/>
          <w:sz w:val="28"/>
          <w:szCs w:val="32"/>
          <w:highlight w:val="none"/>
        </w:rPr>
        <w:t>供应商须知</w:t>
      </w:r>
    </w:p>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一、总　则</w:t>
      </w:r>
    </w:p>
    <w:p>
      <w:pPr>
        <w:spacing w:line="400" w:lineRule="exact"/>
        <w:ind w:firstLine="480" w:firstLineChars="200"/>
        <w:outlineLvl w:val="2"/>
        <w:rPr>
          <w:rFonts w:ascii="宋体" w:hAnsi="宋体" w:cs="宋体"/>
          <w:b/>
          <w:sz w:val="24"/>
          <w:highlight w:val="none"/>
        </w:rPr>
      </w:pPr>
      <w:r>
        <w:rPr>
          <w:rFonts w:hint="eastAsia" w:ascii="宋体" w:hAnsi="宋体" w:cs="宋体"/>
          <w:sz w:val="24"/>
          <w:highlight w:val="none"/>
        </w:rPr>
        <w:t>1.适用范围</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本文件仅适用于广西壮族自治区信息中心“</w:t>
      </w:r>
      <w:r>
        <w:rPr>
          <w:rFonts w:hint="eastAsia" w:ascii="宋体" w:hAnsi="宋体"/>
          <w:bCs/>
          <w:sz w:val="24"/>
          <w:highlight w:val="none"/>
          <w:lang w:eastAsia="zh-CN"/>
        </w:rPr>
        <w:t>2024年资产数据整理和会计服务</w:t>
      </w:r>
      <w:r>
        <w:rPr>
          <w:rFonts w:hint="eastAsia" w:ascii="宋体" w:hAnsi="宋体"/>
          <w:bCs/>
          <w:sz w:val="24"/>
          <w:highlight w:val="none"/>
        </w:rPr>
        <w:t>采购项目</w:t>
      </w:r>
      <w:r>
        <w:rPr>
          <w:rFonts w:hint="eastAsia" w:ascii="宋体" w:hAnsi="宋体" w:cs="宋体"/>
          <w:sz w:val="24"/>
          <w:highlight w:val="none"/>
        </w:rPr>
        <w:t>”项目采购。</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2. 定义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2.1“采购人”：广西壮族自治区信息中心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2.2“供应商”系指符合本次采购项目的提交响应文件的、参与报价的单位或自然人。</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2.5“项目”系指供应商按采购文件规定向采购人提供的产品和服务。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2.6“书面形式”包括信函、传真、电报等。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2.7“▲”系指实质性要求条款。</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3.供应商的基本条件</w:t>
      </w:r>
    </w:p>
    <w:p>
      <w:pPr>
        <w:spacing w:line="400" w:lineRule="exact"/>
        <w:ind w:firstLine="480" w:firstLineChars="200"/>
        <w:jc w:val="left"/>
        <w:rPr>
          <w:rFonts w:ascii="宋体" w:hAnsi="宋体" w:cs="宋体"/>
          <w:sz w:val="24"/>
          <w:highlight w:val="none"/>
        </w:rPr>
      </w:pPr>
      <w:r>
        <w:rPr>
          <w:rFonts w:hint="eastAsia" w:ascii="宋体" w:hAnsi="宋体" w:cs="宋体"/>
          <w:sz w:val="24"/>
          <w:highlight w:val="none"/>
        </w:rPr>
        <w:t>3.1 供应商资格及要求：</w:t>
      </w:r>
    </w:p>
    <w:p>
      <w:pPr>
        <w:spacing w:line="400" w:lineRule="exact"/>
        <w:ind w:firstLine="480" w:firstLineChars="200"/>
        <w:rPr>
          <w:rFonts w:hint="eastAsia" w:ascii="宋体" w:hAnsi="宋体" w:cs="宋体"/>
          <w:kern w:val="0"/>
          <w:sz w:val="24"/>
        </w:rPr>
      </w:pPr>
      <w:r>
        <w:rPr>
          <w:rFonts w:hint="eastAsia" w:ascii="宋体" w:hAnsi="宋体" w:cs="宋体"/>
          <w:kern w:val="0"/>
          <w:sz w:val="24"/>
        </w:rPr>
        <w:t>（1）符合《中华人民共和国政府采购法》第二十二条规定的供应商资格条件。</w:t>
      </w:r>
    </w:p>
    <w:p>
      <w:pPr>
        <w:spacing w:line="400" w:lineRule="exact"/>
        <w:ind w:firstLine="480" w:firstLineChars="200"/>
        <w:rPr>
          <w:rFonts w:hint="eastAsia" w:ascii="宋体" w:hAnsi="宋体" w:cs="宋体"/>
          <w:kern w:val="0"/>
          <w:sz w:val="24"/>
        </w:rPr>
      </w:pPr>
      <w:r>
        <w:rPr>
          <w:rFonts w:hint="eastAsia" w:ascii="宋体" w:hAnsi="宋体" w:cs="宋体"/>
          <w:kern w:val="0"/>
          <w:sz w:val="24"/>
        </w:rPr>
        <w:t>（2）国内注册（指按国家有关规定要求注册的），提供本次采购服务，具备独立法人资格。</w:t>
      </w:r>
    </w:p>
    <w:p>
      <w:pPr>
        <w:spacing w:line="400" w:lineRule="exact"/>
        <w:ind w:firstLine="480" w:firstLineChars="200"/>
        <w:jc w:val="left"/>
        <w:rPr>
          <w:rFonts w:hint="eastAsia" w:ascii="宋体" w:hAnsi="宋体" w:cs="宋体"/>
          <w:kern w:val="0"/>
          <w:sz w:val="24"/>
        </w:rPr>
      </w:pPr>
      <w:r>
        <w:rPr>
          <w:rFonts w:hint="eastAsia" w:ascii="宋体" w:hAnsi="宋体" w:cs="宋体"/>
          <w:kern w:val="0"/>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宋体"/>
          <w:kern w:val="0"/>
          <w:sz w:val="24"/>
          <w:highlight w:val="none"/>
          <w:lang w:val="en-US" w:eastAsia="zh-CN"/>
        </w:rPr>
        <w:t>4</w:t>
      </w:r>
      <w:r>
        <w:rPr>
          <w:rFonts w:hint="eastAsia" w:ascii="宋体" w:hAnsi="宋体" w:cs="宋体"/>
          <w:kern w:val="0"/>
          <w:sz w:val="24"/>
          <w:highlight w:val="none"/>
        </w:rPr>
        <w:t>）</w:t>
      </w:r>
      <w:r>
        <w:rPr>
          <w:rFonts w:hint="eastAsia" w:ascii="宋体" w:hAnsi="宋体"/>
          <w:bCs/>
          <w:sz w:val="24"/>
          <w:lang w:val="en-US" w:eastAsia="zh-CN"/>
        </w:rPr>
        <w:t>供应</w:t>
      </w:r>
      <w:r>
        <w:rPr>
          <w:rFonts w:hint="eastAsia" w:ascii="宋体" w:hAnsi="宋体"/>
          <w:bCs/>
          <w:sz w:val="24"/>
        </w:rPr>
        <w:t>商</w:t>
      </w:r>
      <w:r>
        <w:rPr>
          <w:rFonts w:hint="eastAsia" w:ascii="宋体" w:hAnsi="宋体"/>
          <w:bCs/>
          <w:sz w:val="24"/>
          <w:lang w:val="en-US" w:eastAsia="zh-CN"/>
        </w:rPr>
        <w:t>须</w:t>
      </w:r>
      <w:r>
        <w:rPr>
          <w:rFonts w:hint="eastAsia" w:ascii="宋体" w:hAnsi="宋体"/>
          <w:bCs/>
          <w:sz w:val="24"/>
        </w:rPr>
        <w:t>具有国家行政主管部门颁发的有效的审计、会计执业资质。</w:t>
      </w:r>
    </w:p>
    <w:p>
      <w:pPr>
        <w:pStyle w:val="12"/>
        <w:ind w:firstLine="480" w:firstLineChars="200"/>
        <w:jc w:val="left"/>
        <w:outlineLvl w:val="3"/>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宋体"/>
          <w:kern w:val="0"/>
          <w:sz w:val="24"/>
          <w:highlight w:val="none"/>
          <w:lang w:val="en-US" w:eastAsia="zh-CN"/>
        </w:rPr>
        <w:t>5</w:t>
      </w:r>
      <w:r>
        <w:rPr>
          <w:rFonts w:hint="eastAsia" w:ascii="宋体" w:hAnsi="宋体" w:cs="宋体"/>
          <w:kern w:val="0"/>
          <w:sz w:val="24"/>
          <w:highlight w:val="none"/>
        </w:rPr>
        <w:t xml:space="preserve">）本项目不接受联合体报价。  </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4.费用</w:t>
      </w:r>
    </w:p>
    <w:p>
      <w:pPr>
        <w:spacing w:line="400" w:lineRule="exact"/>
        <w:ind w:firstLine="480" w:firstLineChars="200"/>
        <w:rPr>
          <w:rFonts w:ascii="宋体" w:hAnsi="宋体" w:cs="宋体"/>
          <w:sz w:val="24"/>
          <w:highlight w:val="none"/>
        </w:rPr>
      </w:pPr>
      <w:r>
        <w:rPr>
          <w:rFonts w:hint="eastAsia" w:ascii="宋体" w:hAnsi="宋体" w:cs="宋体"/>
          <w:bCs/>
          <w:sz w:val="24"/>
          <w:highlight w:val="none"/>
        </w:rPr>
        <w:t>供应商应自行承担所有与编写和提交报价文件有关的费用，不论采购结果如何，采购人在任何情况下无义务和责任承担此类费用。</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5.联合体报价</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 xml:space="preserve">本项目不接受联合体报价。 </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6.转包与分包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6.1本项目不允许转包。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6.2本项目不可以分包。</w:t>
      </w:r>
    </w:p>
    <w:p>
      <w:pPr>
        <w:pStyle w:val="15"/>
        <w:numPr>
          <w:ilvl w:val="255"/>
          <w:numId w:val="0"/>
        </w:numPr>
        <w:snapToGrid w:val="0"/>
        <w:spacing w:line="400" w:lineRule="exact"/>
        <w:ind w:firstLine="482" w:firstLineChars="200"/>
        <w:outlineLvl w:val="2"/>
        <w:rPr>
          <w:rFonts w:hAnsi="宋体" w:cs="宋体"/>
          <w:b/>
          <w:sz w:val="24"/>
          <w:highlight w:val="none"/>
        </w:rPr>
      </w:pPr>
      <w:bookmarkStart w:id="1" w:name="_Toc254970532"/>
      <w:bookmarkStart w:id="2" w:name="_Toc254970673"/>
      <w:r>
        <w:rPr>
          <w:rFonts w:hint="eastAsia" w:hAnsi="宋体" w:cs="宋体"/>
          <w:b/>
          <w:sz w:val="24"/>
          <w:highlight w:val="none"/>
        </w:rPr>
        <w:t xml:space="preserve">7.特别说明 </w:t>
      </w:r>
    </w:p>
    <w:bookmarkEnd w:id="1"/>
    <w:bookmarkEnd w:id="2"/>
    <w:p>
      <w:pPr>
        <w:pStyle w:val="15"/>
        <w:snapToGrid w:val="0"/>
        <w:spacing w:line="400" w:lineRule="exact"/>
        <w:ind w:firstLine="480" w:firstLineChars="200"/>
        <w:outlineLvl w:val="1"/>
        <w:rPr>
          <w:rFonts w:hAnsi="宋体" w:cs="宋体"/>
          <w:sz w:val="24"/>
          <w:highlight w:val="none"/>
        </w:rPr>
      </w:pPr>
      <w:r>
        <w:rPr>
          <w:rFonts w:hint="eastAsia" w:hAnsi="宋体" w:cs="宋体"/>
          <w:sz w:val="24"/>
          <w:highlight w:val="none"/>
        </w:rPr>
        <w:t>7.1多家供应商参加报价，如其中两家或两家以上供应商的法定代表人（负责人）为同一人或相互之间存在投资关系且达到控股的，应当按一个供应商认定。评审时，取其中通过资格审查后的报价最低一家为有效供应商；当报价相同时，则以技术标最优一家为有效供应商；均相同时，由评审小组集体讨论后决定。</w:t>
      </w:r>
    </w:p>
    <w:p>
      <w:pPr>
        <w:pStyle w:val="15"/>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7.2供应商报价所使用的资格、信誉、荣誉、业绩与企业认证必须为本法人所拥有。供应商报价所使用的采购项目实施人员必须为本法人员工（或必须为本法人或控股公司正式员工）。</w:t>
      </w:r>
    </w:p>
    <w:p>
      <w:pPr>
        <w:pStyle w:val="15"/>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7.3供应商应仔细阅读采购文件的所有内容，按照采购文件的要求提交响应文件，并对所提供的全部资料的真实性承担法律责任。</w:t>
      </w:r>
    </w:p>
    <w:p>
      <w:pPr>
        <w:pStyle w:val="15"/>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7.4供应商提供任何虚假材料,其报价无效；成交后发现的,成交人须依照《中华人民共和国消费者权益保护法》第49条之规定双倍赔偿采购人，且民事赔偿并不免除违法供应商的行政与刑事责任。</w:t>
      </w:r>
    </w:p>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二、采购文件</w:t>
      </w:r>
    </w:p>
    <w:p>
      <w:pPr>
        <w:pStyle w:val="15"/>
        <w:snapToGrid w:val="0"/>
        <w:spacing w:line="400" w:lineRule="exact"/>
        <w:ind w:firstLine="482" w:firstLineChars="200"/>
        <w:outlineLvl w:val="2"/>
        <w:rPr>
          <w:rFonts w:hAnsi="宋体" w:cs="宋体"/>
          <w:b/>
          <w:sz w:val="24"/>
          <w:szCs w:val="24"/>
          <w:highlight w:val="none"/>
        </w:rPr>
      </w:pPr>
      <w:r>
        <w:rPr>
          <w:rFonts w:hint="eastAsia" w:hAnsi="宋体" w:cs="宋体"/>
          <w:b/>
          <w:sz w:val="24"/>
          <w:szCs w:val="24"/>
          <w:highlight w:val="none"/>
        </w:rPr>
        <w:t>8.采购文件构成</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8.1采购公告；</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8.2供应商须知及前附表；</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8.3项目服务需求及说明；</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8.4评审办法及成交标准；</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8.5响应文件格式。</w:t>
      </w:r>
    </w:p>
    <w:p>
      <w:pPr>
        <w:pStyle w:val="15"/>
        <w:spacing w:line="400" w:lineRule="exact"/>
        <w:ind w:firstLine="472" w:firstLineChars="196"/>
        <w:outlineLvl w:val="2"/>
        <w:rPr>
          <w:rFonts w:hAnsi="宋体" w:cs="宋体"/>
          <w:sz w:val="24"/>
          <w:szCs w:val="24"/>
          <w:highlight w:val="none"/>
        </w:rPr>
      </w:pPr>
      <w:r>
        <w:rPr>
          <w:rFonts w:hint="eastAsia" w:hAnsi="宋体" w:cs="宋体"/>
          <w:b/>
          <w:bCs/>
          <w:sz w:val="24"/>
          <w:szCs w:val="24"/>
          <w:highlight w:val="none"/>
        </w:rPr>
        <w:t>9.</w:t>
      </w:r>
      <w:r>
        <w:rPr>
          <w:rFonts w:hint="eastAsia" w:hAnsi="宋体" w:cs="宋体"/>
          <w:b/>
          <w:sz w:val="24"/>
          <w:szCs w:val="24"/>
          <w:highlight w:val="none"/>
        </w:rPr>
        <w:t>采购文件的澄清和修改</w:t>
      </w:r>
    </w:p>
    <w:p>
      <w:pPr>
        <w:pStyle w:val="15"/>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9.1任何要求澄清采购文件的供应商，均应在报价截止时间前1天的正常工作时间内以书面形式通知采购人，同时认定其他澄清方式为无效。采购人将予以正式答复。逾期不提出澄清要求视为对采购文件无异议。</w:t>
      </w:r>
    </w:p>
    <w:p>
      <w:pPr>
        <w:pStyle w:val="15"/>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9.2采购人对已发出的采购文件进行修改的，在采购文件要求提交响应文件截止时间1天前在原采购公告发布地址发布变更公告。该澄清或修改的内容为采购文件的组成部分，供应商自行查阅，采购人不进行电话或书面通知。</w:t>
      </w:r>
    </w:p>
    <w:p>
      <w:pPr>
        <w:pStyle w:val="15"/>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9.3采购人对所有疑问的正式答复或是采购人认为必要修改的内容将以质疑答复公告或变更公告在原采购公告发布地址发布，电话通知提出疑问的供应商查阅公告，其余获取采购文件的供应商自行上网查看公告，但不说明问题的来源。该澄清或修改的内容为采购文件的组成部分。质疑答复公告或变更公告成功发布后将视为供应商收到答疑或补充通知，不需回复确认函。</w:t>
      </w:r>
    </w:p>
    <w:p>
      <w:pPr>
        <w:pStyle w:val="15"/>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9.4特殊情况下，采购人可延长报价截止时间，并将变更时间以变更公告在原采购公告发布地址发布。</w:t>
      </w:r>
    </w:p>
    <w:p>
      <w:pPr>
        <w:pStyle w:val="15"/>
        <w:snapToGrid w:val="0"/>
        <w:spacing w:before="48" w:beforeLines="20" w:after="48" w:afterLines="20" w:line="400" w:lineRule="exact"/>
        <w:ind w:firstLine="482" w:firstLineChars="200"/>
        <w:jc w:val="center"/>
        <w:outlineLvl w:val="1"/>
        <w:rPr>
          <w:rFonts w:hint="eastAsia" w:hAnsi="宋体" w:cs="宋体"/>
          <w:b/>
          <w:sz w:val="24"/>
          <w:szCs w:val="24"/>
          <w:highlight w:val="none"/>
        </w:rPr>
      </w:pPr>
    </w:p>
    <w:p>
      <w:pPr>
        <w:pStyle w:val="15"/>
        <w:snapToGrid w:val="0"/>
        <w:spacing w:before="48" w:beforeLines="20" w:after="48" w:afterLines="20" w:line="400" w:lineRule="exact"/>
        <w:ind w:firstLine="482" w:firstLineChars="200"/>
        <w:jc w:val="center"/>
        <w:outlineLvl w:val="1"/>
        <w:rPr>
          <w:rFonts w:hAnsi="宋体" w:cs="宋体"/>
          <w:b/>
          <w:sz w:val="24"/>
          <w:szCs w:val="24"/>
          <w:highlight w:val="none"/>
        </w:rPr>
      </w:pPr>
      <w:r>
        <w:rPr>
          <w:rFonts w:hint="eastAsia" w:hAnsi="宋体" w:cs="宋体"/>
          <w:b/>
          <w:sz w:val="24"/>
          <w:szCs w:val="24"/>
          <w:highlight w:val="none"/>
        </w:rPr>
        <w:t>三、响应文件</w:t>
      </w:r>
    </w:p>
    <w:p>
      <w:pPr>
        <w:spacing w:line="400" w:lineRule="exact"/>
        <w:ind w:firstLine="482" w:firstLineChars="200"/>
        <w:outlineLvl w:val="2"/>
        <w:rPr>
          <w:rFonts w:ascii="宋体" w:hAnsi="宋体" w:cs="宋体"/>
          <w:b/>
          <w:sz w:val="24"/>
          <w:highlight w:val="none"/>
        </w:rPr>
      </w:pPr>
      <w:r>
        <w:rPr>
          <w:rFonts w:hint="eastAsia" w:ascii="宋体" w:hAnsi="宋体" w:cs="宋体"/>
          <w:b/>
          <w:sz w:val="24"/>
          <w:highlight w:val="none"/>
        </w:rPr>
        <w:t>10.响应文件的组成</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10.2资信/商务文件：</w:t>
      </w:r>
    </w:p>
    <w:p>
      <w:pPr>
        <w:spacing w:line="400" w:lineRule="exact"/>
        <w:ind w:firstLine="480" w:firstLineChars="200"/>
        <w:rPr>
          <w:rFonts w:ascii="宋体" w:hAnsi="宋体" w:cs="宋体"/>
          <w:color w:val="000000"/>
          <w:sz w:val="24"/>
          <w:highlight w:val="none"/>
        </w:rPr>
      </w:pPr>
      <w:r>
        <w:rPr>
          <w:rFonts w:hint="eastAsia" w:ascii="宋体" w:hAnsi="宋体" w:cs="宋体"/>
          <w:sz w:val="24"/>
          <w:highlight w:val="none"/>
        </w:rPr>
        <w:t>商务部分是证明供应商有资格参加报价和成交后有能力履行服务的文件，这些文件应能</w:t>
      </w:r>
      <w:r>
        <w:rPr>
          <w:rFonts w:hint="eastAsia" w:ascii="宋体" w:hAnsi="宋体" w:cs="宋体"/>
          <w:color w:val="000000"/>
          <w:sz w:val="24"/>
          <w:highlight w:val="none"/>
        </w:rPr>
        <w:t>满足采购的要求，包括但不限于下列文件，其中加“▲”项目不得有缺失或无效且不允许截标后补正。</w:t>
      </w:r>
    </w:p>
    <w:p>
      <w:pPr>
        <w:spacing w:line="4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▲（1）报价声明书（格式见第五章）；</w:t>
      </w:r>
    </w:p>
    <w:p>
      <w:pPr>
        <w:spacing w:line="4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▲（2）有效的营业执照副本复印件（对于有经营资质要求的，供应商必须提供有效的经营资质证书内页复印件；如供应商提供其他服务机构的服务时，还须提供其他服务机构的有效授权书原件）；</w:t>
      </w:r>
    </w:p>
    <w:p>
      <w:pPr>
        <w:spacing w:line="400" w:lineRule="exact"/>
        <w:ind w:firstLine="480" w:firstLineChars="200"/>
        <w:rPr>
          <w:rFonts w:ascii="宋体" w:hAnsi="宋体" w:cs="宋体"/>
          <w:sz w:val="24"/>
          <w:highlight w:val="none"/>
        </w:rPr>
      </w:pPr>
      <w:r>
        <w:rPr>
          <w:rFonts w:hint="eastAsia" w:ascii="宋体" w:hAnsi="宋体" w:cs="宋体"/>
          <w:color w:val="000000"/>
          <w:sz w:val="24"/>
          <w:highlight w:val="none"/>
        </w:rPr>
        <w:t>▲（3）有效的法定代表人（负责人）身份证正反面复印件（如法定代表人（负责人）非中国国籍应提交护照复印件，要求证件有效并与营业执照中的法定代</w:t>
      </w:r>
      <w:r>
        <w:rPr>
          <w:rFonts w:hint="eastAsia" w:ascii="宋体" w:hAnsi="宋体" w:cs="宋体"/>
          <w:sz w:val="24"/>
          <w:highlight w:val="none"/>
        </w:rPr>
        <w:t>表人（负责人）相符，格式自拟）；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▲（4）法定代表人（负责人）授权委托书（委托代理时提供，格式见第五章）；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 xml:space="preserve">▲（6）响应文件递交截止之日前半年内供应商任意连续3个月的有效依法缴纳税费或依法免缴税费的证明（无纳税记录的，应提供由供应商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7）响应文件递交截止之日前半年内供应商任意连续3个月的有效依法缴纳社保费的缴费凭证（无缴费记录的，应提供由供应商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▲（8）响应文件递交截止之日前半年内任意</w:t>
      </w:r>
      <w:r>
        <w:rPr>
          <w:rFonts w:hint="eastAsia" w:ascii="宋体" w:hAnsi="宋体" w:cs="宋体"/>
          <w:sz w:val="24"/>
          <w:highlight w:val="none"/>
          <w:lang w:val="en-US" w:eastAsia="zh-CN"/>
        </w:rPr>
        <w:t>1</w:t>
      </w:r>
      <w:r>
        <w:rPr>
          <w:rFonts w:hint="eastAsia" w:ascii="宋体" w:hAnsi="宋体" w:cs="宋体"/>
          <w:sz w:val="24"/>
          <w:highlight w:val="none"/>
        </w:rPr>
        <w:t>个月供应商为项目实施人员缴纳的社保证明（社保证明必须经供应商所在地的社保部门盖章确认，依法不参与社保的人员，应出具相关的证明文件；复印件加盖单位公章）；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▲（9）供应商参加政府采购活动前3年内在经营活动中没有重大违法记录的书面声明（格式自拟，原件加盖单位公章）；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▲（10）供应商主体信用记录查询结果截图（加盖供应商单位公章）；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a.信用信息查询渠道：供应商可在“信用中国”网站（www.creditchina.gov.cn）及中国政府采购网（www.ccgp.gov.cn）查询相关供应商主体信用记录；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b.信用信息查询截止时点：相关供应商主体信用记录查询时间应在本项目首次公告至报价截止时间内任意时间有效；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c.信用信息查询记录和证据留存的具体方式：供应商须在上述指定时段内在“信用中国”网站（www.creditchina.gov.cn）及中国政府采购网（www.ccgp.gov.cn）等两个网站查询相关供应商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d.信用信息的使用规则：评审小组核验供应商书面声明及供应商在响应文件中提供的主体信用记录，被列入失信被执行人、重大税收违法案件当事人名单、政府采购严重违法失信行为记录名单及其他不符合《中华人民共和国政府采购法》第二十二条规定条件的供应商，将被拒绝其参与本次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▲（11）商务响应表（格式见第五章）；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▲（12）服务承诺书（格式自拟）；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可作为供应商资信评判的资质证明材料（如有）：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（13）供应商的类似成功案例的业绩证明文件（供应商同类项目实施情况一览表、中标/成交通知书复印件或有效合同复印件并加盖单位公章，格式可自拟）；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10.3技术文件：</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技术部分是证明供应商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▲（1）技术响应表（格式见第五章）；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▲（2）服务方案（格式自拟）；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▲（3）项目实施人员一览表（格式见第五章）；</w:t>
      </w:r>
    </w:p>
    <w:p>
      <w:pPr>
        <w:spacing w:line="400" w:lineRule="exact"/>
        <w:ind w:firstLine="480" w:firstLineChars="200"/>
        <w:outlineLvl w:val="3"/>
        <w:rPr>
          <w:rFonts w:ascii="宋体" w:hAnsi="宋体" w:cs="宋体"/>
          <w:sz w:val="24"/>
          <w:highlight w:val="none"/>
        </w:rPr>
      </w:pPr>
      <w:r>
        <w:rPr>
          <w:rFonts w:hint="eastAsia" w:ascii="宋体" w:hAnsi="宋体" w:cs="宋体"/>
          <w:sz w:val="24"/>
          <w:highlight w:val="none"/>
        </w:rPr>
        <w:t>（4）供应商认为需要提供的其他证明材料（格式自拟）；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10.4报价文件：</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▲（1）报价函（格式见第五章）；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▲（2）报价表（格式见第五章）；</w:t>
      </w:r>
    </w:p>
    <w:p>
      <w:pPr>
        <w:spacing w:line="400" w:lineRule="exact"/>
        <w:ind w:firstLine="480" w:firstLineChars="200"/>
        <w:outlineLvl w:val="3"/>
        <w:rPr>
          <w:rFonts w:ascii="宋体" w:hAnsi="宋体" w:cs="宋体"/>
          <w:sz w:val="24"/>
          <w:highlight w:val="none"/>
        </w:rPr>
      </w:pPr>
      <w:r>
        <w:rPr>
          <w:rFonts w:hint="eastAsia" w:ascii="宋体" w:hAnsi="宋体" w:cs="宋体"/>
          <w:sz w:val="24"/>
          <w:highlight w:val="none"/>
        </w:rPr>
        <w:t>（3）供应商针对报价需要说明的其他文件和说明（格式自拟）。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▲注：所提供的以上任一材料，均须加盖供应商公章且按采购文件格式要求签字，否则视为无效材料。</w:t>
      </w:r>
    </w:p>
    <w:p>
      <w:pPr>
        <w:pStyle w:val="36"/>
        <w:spacing w:line="400" w:lineRule="exact"/>
        <w:outlineLvl w:val="2"/>
        <w:rPr>
          <w:rFonts w:ascii="宋体" w:hAnsi="宋体"/>
          <w:b/>
          <w:highlight w:val="none"/>
        </w:rPr>
      </w:pPr>
      <w:r>
        <w:rPr>
          <w:rFonts w:hint="eastAsia"/>
          <w:highlight w:val="none"/>
        </w:rPr>
        <w:t xml:space="preserve">   </w:t>
      </w:r>
      <w:r>
        <w:rPr>
          <w:rFonts w:hint="eastAsia" w:ascii="宋体" w:hAnsi="宋体"/>
          <w:highlight w:val="none"/>
        </w:rPr>
        <w:t xml:space="preserve"> </w:t>
      </w:r>
      <w:r>
        <w:rPr>
          <w:rFonts w:hint="eastAsia" w:ascii="宋体" w:hAnsi="宋体"/>
          <w:b/>
          <w:highlight w:val="none"/>
        </w:rPr>
        <w:t>11. 响应文件编制基本要求</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11.1供应商对响应文件的编制应按要求装订和封装。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11.2供应商提交的响应文件以及供应商与采购人就本项目采购活动的所有来往函电均应使用中文。供应商提交的支持文件和印刷的文献可以使用别的语言，但其相应内容必须附有中文翻译文本，在解释响应文件时以中文翻译文本为主。</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11.3供应商应认真阅读并充分理解本文件的全部内容（包括所有的补充通知和修改内容），承诺并履行本文件中各项条款的规定及要求。</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11.4响应文件必须按本文件的全部内容，包括所有的补充通知、修改内容及附件进行编制。</w:t>
      </w:r>
    </w:p>
    <w:p>
      <w:pPr>
        <w:spacing w:line="400" w:lineRule="exact"/>
        <w:ind w:firstLine="480" w:firstLineChars="200"/>
        <w:rPr>
          <w:highlight w:val="none"/>
        </w:rPr>
      </w:pPr>
      <w:r>
        <w:rPr>
          <w:rFonts w:hint="eastAsia" w:ascii="宋体" w:hAnsi="宋体" w:cs="宋体"/>
          <w:sz w:val="24"/>
          <w:highlight w:val="none"/>
        </w:rPr>
        <w:t>11.5如因供应商只填写和提供了本文件要求的部分内容和附件，而给评审造成困难，其可能导致的结果和责任由供应商自行承担。</w:t>
      </w:r>
    </w:p>
    <w:p>
      <w:pPr>
        <w:spacing w:line="400" w:lineRule="exact"/>
        <w:ind w:firstLine="482" w:firstLineChars="200"/>
        <w:outlineLvl w:val="2"/>
        <w:rPr>
          <w:rFonts w:ascii="宋体" w:hAnsi="宋体" w:cs="宋体"/>
          <w:b/>
          <w:sz w:val="24"/>
          <w:highlight w:val="none"/>
        </w:rPr>
      </w:pPr>
      <w:r>
        <w:rPr>
          <w:rFonts w:hint="eastAsia" w:ascii="宋体" w:hAnsi="宋体" w:cs="宋体"/>
          <w:b/>
          <w:sz w:val="24"/>
          <w:highlight w:val="none"/>
        </w:rPr>
        <w:t>12.响应文件的语言及计量</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12.1响应文件以及供应商与采购人就有关采购事宜的所有来往函电，均应以中文汉语书写。除签名、盖章、专用名称等特殊情形外，以中文汉语以外的文字表述的响应文件视同未提供。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outlineLvl w:val="2"/>
        <w:rPr>
          <w:rFonts w:ascii="宋体" w:hAnsi="宋体" w:cs="宋体"/>
          <w:b/>
          <w:sz w:val="24"/>
          <w:highlight w:val="none"/>
        </w:rPr>
      </w:pPr>
      <w:r>
        <w:rPr>
          <w:rFonts w:hint="eastAsia" w:ascii="宋体" w:hAnsi="宋体" w:cs="宋体"/>
          <w:b/>
          <w:sz w:val="24"/>
          <w:highlight w:val="none"/>
        </w:rPr>
        <w:t>13.报价</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13.1报价应按采购文件中相关附表格式填写。</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▲13.3响应文件只允许有一个报价，有选择的或有条件的报价将不予接受。</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13.4供应商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供应商原因引起的报价失误，并在评审时被接受，其后果由供应商自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13.5供应商报价应包含货物、随配附件、备品备件、工具、货物运抵指定交货地点的各种费用和售后服务、税金及其它所有成本费用的总和。供应商以明显低于行业平均水平的价格报价的，应当在响应文件中主动提交相关说明及证据。评审小组认为供应商报价明显低于其他报价，可能影响服务质量或履约的，可以要求供应商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5"/>
        <w:snapToGrid w:val="0"/>
        <w:spacing w:before="48" w:beforeLines="20" w:after="48" w:afterLines="20" w:line="400" w:lineRule="exact"/>
        <w:jc w:val="center"/>
        <w:outlineLvl w:val="1"/>
        <w:rPr>
          <w:rFonts w:hint="eastAsia" w:hAnsi="宋体" w:cs="宋体"/>
          <w:b/>
          <w:sz w:val="24"/>
          <w:szCs w:val="24"/>
          <w:highlight w:val="none"/>
        </w:rPr>
      </w:pPr>
    </w:p>
    <w:p>
      <w:pPr>
        <w:pStyle w:val="15"/>
        <w:snapToGrid w:val="0"/>
        <w:spacing w:before="48" w:beforeLines="20" w:after="48" w:afterLines="20" w:line="400" w:lineRule="exact"/>
        <w:jc w:val="center"/>
        <w:outlineLvl w:val="1"/>
        <w:rPr>
          <w:rFonts w:hint="eastAsia" w:hAnsi="宋体" w:cs="宋体"/>
          <w:b/>
          <w:sz w:val="24"/>
          <w:szCs w:val="24"/>
          <w:highlight w:val="none"/>
        </w:rPr>
      </w:pPr>
    </w:p>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四、响应文件的递交</w:t>
      </w:r>
    </w:p>
    <w:p>
      <w:pPr>
        <w:spacing w:line="400" w:lineRule="exact"/>
        <w:ind w:firstLine="482" w:firstLineChars="200"/>
        <w:outlineLvl w:val="2"/>
        <w:rPr>
          <w:rFonts w:ascii="宋体" w:hAnsi="宋体" w:cs="宋体"/>
          <w:b/>
          <w:sz w:val="24"/>
          <w:highlight w:val="none"/>
        </w:rPr>
      </w:pPr>
      <w:r>
        <w:rPr>
          <w:rFonts w:ascii="宋体" w:hAnsi="宋体" w:cs="宋体"/>
          <w:b/>
          <w:sz w:val="24"/>
          <w:highlight w:val="none"/>
        </w:rPr>
        <w:t>14</w:t>
      </w:r>
      <w:r>
        <w:rPr>
          <w:rFonts w:hint="eastAsia" w:ascii="宋体" w:hAnsi="宋体" w:cs="宋体"/>
          <w:b/>
          <w:sz w:val="24"/>
          <w:highlight w:val="none"/>
        </w:rPr>
        <w:t>.响应文件的递交</w:t>
      </w:r>
    </w:p>
    <w:p>
      <w:pPr>
        <w:spacing w:line="400" w:lineRule="exact"/>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cs="宋体"/>
          <w:sz w:val="24"/>
          <w:highlight w:val="none"/>
        </w:rPr>
        <w:t>.1所有响应文件须按采购公告规定的时间前递交到指定地点。</w:t>
      </w:r>
    </w:p>
    <w:p>
      <w:pPr>
        <w:spacing w:line="400" w:lineRule="exact"/>
        <w:ind w:firstLine="482" w:firstLineChars="200"/>
        <w:outlineLvl w:val="2"/>
        <w:rPr>
          <w:rFonts w:ascii="宋体" w:hAnsi="宋体" w:cs="宋体"/>
          <w:b/>
          <w:sz w:val="24"/>
          <w:highlight w:val="none"/>
        </w:rPr>
      </w:pPr>
      <w:r>
        <w:rPr>
          <w:rFonts w:ascii="宋体" w:hAnsi="宋体" w:cs="宋体"/>
          <w:b/>
          <w:sz w:val="24"/>
          <w:highlight w:val="none"/>
        </w:rPr>
        <w:t>15</w:t>
      </w:r>
      <w:r>
        <w:rPr>
          <w:rFonts w:hint="eastAsia" w:ascii="宋体" w:hAnsi="宋体" w:cs="宋体"/>
          <w:b/>
          <w:sz w:val="24"/>
          <w:highlight w:val="none"/>
        </w:rPr>
        <w:t>.迟交的响应文件</w:t>
      </w:r>
    </w:p>
    <w:p>
      <w:pPr>
        <w:spacing w:line="400" w:lineRule="exact"/>
        <w:ind w:firstLine="480" w:firstLineChars="200"/>
        <w:rPr>
          <w:highlight w:val="none"/>
        </w:rPr>
      </w:pPr>
      <w:r>
        <w:rPr>
          <w:rFonts w:hint="eastAsia" w:ascii="宋体" w:hAnsi="宋体" w:cs="宋体"/>
          <w:sz w:val="24"/>
          <w:highlight w:val="none"/>
        </w:rPr>
        <w:t>按《中华人民共和国政府采购法》的规定，采购人将拒绝或原封退回在其规定的递交响应文件截止时间之后收到的任何响应文件。</w:t>
      </w:r>
    </w:p>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五、项目评审</w:t>
      </w:r>
    </w:p>
    <w:p>
      <w:pPr>
        <w:spacing w:line="400" w:lineRule="exact"/>
        <w:ind w:firstLine="482" w:firstLineChars="200"/>
        <w:outlineLvl w:val="2"/>
        <w:rPr>
          <w:rFonts w:ascii="宋体" w:hAnsi="宋体" w:cs="宋体"/>
          <w:b/>
          <w:sz w:val="24"/>
          <w:highlight w:val="none"/>
        </w:rPr>
      </w:pPr>
      <w:bookmarkStart w:id="3" w:name="_Toc304876596"/>
      <w:r>
        <w:rPr>
          <w:rFonts w:ascii="宋体" w:hAnsi="宋体" w:cs="宋体"/>
          <w:b/>
          <w:sz w:val="24"/>
          <w:highlight w:val="none"/>
        </w:rPr>
        <w:t>16</w:t>
      </w:r>
      <w:r>
        <w:rPr>
          <w:rFonts w:hint="eastAsia" w:ascii="宋体" w:hAnsi="宋体" w:cs="宋体"/>
          <w:b/>
          <w:sz w:val="24"/>
          <w:highlight w:val="none"/>
        </w:rPr>
        <w:t>.报价无效的情形</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实质上没有响应采购文件要求的将被视为无效报价。供应商不得通过修正或撤销不合要求的偏离或保留从而使其报价成为实质上响应的报价，但经评审小组认定属于供应商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供应商修改、补正响应文件后，不影响评审小组对其响应文件所作的评价和评分结果。</w:t>
      </w:r>
    </w:p>
    <w:p>
      <w:pPr>
        <w:spacing w:line="400" w:lineRule="exact"/>
        <w:ind w:firstLine="480" w:firstLineChars="200"/>
        <w:rPr>
          <w:rFonts w:ascii="宋体" w:hAnsi="宋体" w:cs="宋体"/>
          <w:sz w:val="24"/>
          <w:highlight w:val="none"/>
        </w:rPr>
      </w:pPr>
      <w:r>
        <w:rPr>
          <w:rFonts w:ascii="宋体" w:hAnsi="宋体" w:cs="宋体"/>
          <w:sz w:val="24"/>
          <w:highlight w:val="none"/>
        </w:rPr>
        <w:t>16</w:t>
      </w:r>
      <w:r>
        <w:rPr>
          <w:rFonts w:hint="eastAsia" w:ascii="宋体" w:hAnsi="宋体" w:cs="宋体"/>
          <w:sz w:val="24"/>
          <w:highlight w:val="none"/>
        </w:rPr>
        <w:t>.1在资格和符合性审查时，如发现下列情形之一的，响应文件将被视为无效：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（1）超越了按照法律法规规定必须获得行政许可或者行政审批的经营范围的；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（2）资格证明文件不全的，或者不符合采购文件标明的资格要求的；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（3）响应文件无法定代表人（负责人）或委托代理人签字，或未提供法定代表人（负责人）授权委托书（委托代理时提供）、报价声明书或者填写项目不齐全的；</w:t>
      </w:r>
    </w:p>
    <w:p>
      <w:pPr>
        <w:spacing w:line="400" w:lineRule="exact"/>
        <w:ind w:firstLine="480" w:firstLineChars="200"/>
        <w:outlineLvl w:val="3"/>
        <w:rPr>
          <w:rFonts w:ascii="宋体" w:hAnsi="宋体" w:cs="宋体"/>
          <w:sz w:val="24"/>
          <w:highlight w:val="none"/>
        </w:rPr>
      </w:pPr>
      <w:r>
        <w:rPr>
          <w:rFonts w:hint="eastAsia" w:ascii="宋体" w:hAnsi="宋体" w:cs="宋体"/>
          <w:sz w:val="24"/>
          <w:highlight w:val="none"/>
        </w:rPr>
        <w:t>（4）未按采购文件规定要求密封、签署、盖章的；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（5）响应文件未按采购文件规定编写和提供的（包括缺少应提供的文件或格式不符合第五章“响应文件格式”的要求）；</w:t>
      </w:r>
    </w:p>
    <w:p>
      <w:pPr>
        <w:spacing w:line="400" w:lineRule="exact"/>
        <w:ind w:firstLine="480" w:firstLineChars="200"/>
        <w:outlineLvl w:val="3"/>
        <w:rPr>
          <w:rFonts w:ascii="宋体" w:hAnsi="宋体" w:cs="宋体"/>
          <w:sz w:val="24"/>
          <w:highlight w:val="none"/>
        </w:rPr>
      </w:pPr>
      <w:r>
        <w:rPr>
          <w:rFonts w:hint="eastAsia" w:ascii="宋体" w:hAnsi="宋体" w:cs="宋体"/>
          <w:sz w:val="24"/>
          <w:highlight w:val="none"/>
        </w:rPr>
        <w:t>（6）项目不齐全或者内容虚假的；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（8）未实质性响应采购文件标“▲”条款要求或响应情况与事实不符的；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（9）服务期、质保期等商务条款不能满足采购文件要求的；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（10）响应文件有采购人不能接受的附加条件的。</w:t>
      </w:r>
    </w:p>
    <w:p>
      <w:pPr>
        <w:spacing w:line="400" w:lineRule="exact"/>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rPr>
        <w:t>6.2在技术评审时，如发现下列情形之一的，响应文件将被视为无效：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（3）与其他参加本次报价的供应商的响应文件（技术文件）的差错相同二处以上的。</w:t>
      </w:r>
    </w:p>
    <w:p>
      <w:pPr>
        <w:spacing w:line="400" w:lineRule="exact"/>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rPr>
        <w:t>6.3在报价评审时，如发现下列情形之一的，响应文件将被视为无效：</w:t>
      </w:r>
    </w:p>
    <w:p>
      <w:pPr>
        <w:spacing w:line="400" w:lineRule="exact"/>
        <w:ind w:firstLine="480" w:firstLineChars="200"/>
        <w:outlineLvl w:val="3"/>
        <w:rPr>
          <w:rFonts w:ascii="宋体" w:hAnsi="宋体" w:cs="宋体"/>
          <w:sz w:val="24"/>
          <w:highlight w:val="none"/>
        </w:rPr>
      </w:pPr>
      <w:r>
        <w:rPr>
          <w:rFonts w:hint="eastAsia" w:ascii="宋体" w:hAnsi="宋体" w:cs="宋体"/>
          <w:sz w:val="24"/>
          <w:highlight w:val="none"/>
        </w:rPr>
        <w:t>（1）未采用人民币报价或者未按照采购文件标明的币种报价的；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（2）最终报价超出最高限价，或者超出采购预算金额，采购人不能支付的；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（3）报价具有选择性，或者开标价格与响应文件承诺的优惠（折扣）价格不一致的；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（4）供应商未就全部内容作完整唯一报价的，或有漏项报价的或有选择的或有条件的报价的。</w:t>
      </w:r>
    </w:p>
    <w:bookmarkEnd w:id="3"/>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六、其他事项</w:t>
      </w:r>
    </w:p>
    <w:p>
      <w:pPr>
        <w:pStyle w:val="15"/>
        <w:spacing w:line="400" w:lineRule="exact"/>
        <w:ind w:firstLine="420"/>
        <w:outlineLvl w:val="2"/>
        <w:rPr>
          <w:rFonts w:hAnsi="宋体" w:cs="宋体"/>
          <w:b/>
          <w:sz w:val="24"/>
          <w:szCs w:val="24"/>
          <w:highlight w:val="none"/>
        </w:rPr>
      </w:pPr>
      <w:r>
        <w:rPr>
          <w:rFonts w:hAnsi="宋体" w:cs="宋体"/>
          <w:b/>
          <w:sz w:val="24"/>
          <w:szCs w:val="24"/>
          <w:highlight w:val="none"/>
        </w:rPr>
        <w:t>1</w:t>
      </w:r>
      <w:r>
        <w:rPr>
          <w:rFonts w:hint="eastAsia" w:hAnsi="宋体" w:cs="宋体"/>
          <w:b/>
          <w:sz w:val="24"/>
          <w:szCs w:val="24"/>
          <w:highlight w:val="none"/>
        </w:rPr>
        <w:t>7.适用法律</w:t>
      </w:r>
    </w:p>
    <w:p>
      <w:pPr>
        <w:pStyle w:val="15"/>
        <w:spacing w:line="400" w:lineRule="exact"/>
        <w:ind w:firstLine="420"/>
        <w:rPr>
          <w:rFonts w:hAnsi="宋体" w:cs="宋体"/>
          <w:sz w:val="24"/>
          <w:szCs w:val="24"/>
          <w:highlight w:val="none"/>
        </w:rPr>
      </w:pPr>
      <w:r>
        <w:rPr>
          <w:rFonts w:hAnsi="宋体" w:cs="宋体"/>
          <w:b/>
          <w:sz w:val="24"/>
          <w:szCs w:val="24"/>
          <w:highlight w:val="none"/>
        </w:rPr>
        <w:t>1</w:t>
      </w:r>
      <w:r>
        <w:rPr>
          <w:rFonts w:hint="eastAsia" w:hAnsi="宋体" w:cs="宋体"/>
          <w:b/>
          <w:sz w:val="24"/>
          <w:szCs w:val="24"/>
          <w:highlight w:val="none"/>
        </w:rPr>
        <w:t>7.1</w:t>
      </w:r>
      <w:r>
        <w:rPr>
          <w:rFonts w:hint="eastAsia" w:hAnsi="宋体" w:cs="宋体"/>
          <w:sz w:val="24"/>
          <w:szCs w:val="24"/>
          <w:highlight w:val="none"/>
        </w:rPr>
        <w:t>采购当事人的一切活动均适用于《中华人民共和国政府采购法》及相关规定。</w:t>
      </w:r>
    </w:p>
    <w:p>
      <w:pPr>
        <w:pStyle w:val="15"/>
        <w:snapToGrid w:val="0"/>
        <w:spacing w:line="400" w:lineRule="exact"/>
        <w:ind w:firstLine="562" w:firstLineChars="200"/>
        <w:jc w:val="center"/>
        <w:outlineLvl w:val="0"/>
        <w:rPr>
          <w:rFonts w:hAnsi="宋体"/>
          <w:b/>
          <w:sz w:val="32"/>
          <w:szCs w:val="32"/>
          <w:highlight w:val="none"/>
        </w:rPr>
      </w:pPr>
      <w:r>
        <w:rPr>
          <w:rFonts w:hint="eastAsia" w:hAnsi="宋体"/>
          <w:b/>
          <w:sz w:val="28"/>
          <w:szCs w:val="32"/>
          <w:highlight w:val="none"/>
        </w:rPr>
        <w:br w:type="textWrapping"/>
      </w:r>
      <w:r>
        <w:rPr>
          <w:rFonts w:hint="eastAsia" w:hAnsi="宋体"/>
          <w:b/>
          <w:sz w:val="28"/>
          <w:szCs w:val="32"/>
          <w:highlight w:val="none"/>
        </w:rPr>
        <w:br w:type="page"/>
      </w:r>
      <w:r>
        <w:rPr>
          <w:rFonts w:hint="eastAsia" w:hAnsi="宋体"/>
          <w:b/>
          <w:sz w:val="28"/>
          <w:szCs w:val="32"/>
          <w:highlight w:val="none"/>
        </w:rPr>
        <w:t>第三章 服务需求及说明</w:t>
      </w:r>
    </w:p>
    <w:p>
      <w:pPr>
        <w:pStyle w:val="15"/>
        <w:spacing w:line="400" w:lineRule="exact"/>
        <w:ind w:firstLine="420"/>
        <w:outlineLvl w:val="1"/>
        <w:rPr>
          <w:rFonts w:hAnsi="宋体" w:cs="宋体"/>
          <w:sz w:val="24"/>
          <w:szCs w:val="24"/>
          <w:highlight w:val="none"/>
        </w:rPr>
      </w:pPr>
      <w:r>
        <w:rPr>
          <w:rFonts w:hAnsi="宋体" w:cs="宋体"/>
          <w:sz w:val="24"/>
          <w:szCs w:val="24"/>
          <w:highlight w:val="none"/>
        </w:rPr>
        <w:t>一、说明：</w:t>
      </w:r>
    </w:p>
    <w:p>
      <w:pPr>
        <w:pStyle w:val="15"/>
        <w:spacing w:line="400" w:lineRule="exact"/>
        <w:ind w:firstLine="420"/>
        <w:rPr>
          <w:rFonts w:hAnsi="宋体" w:cs="宋体"/>
          <w:sz w:val="24"/>
          <w:szCs w:val="24"/>
          <w:highlight w:val="none"/>
        </w:rPr>
      </w:pPr>
      <w:r>
        <w:rPr>
          <w:rFonts w:hAnsi="宋体" w:cs="宋体"/>
          <w:sz w:val="24"/>
          <w:szCs w:val="24"/>
          <w:highlight w:val="none"/>
        </w:rPr>
        <w:t>1.标“▲”为实质性参数要求和条件，</w:t>
      </w:r>
      <w:r>
        <w:rPr>
          <w:rFonts w:hint="eastAsia" w:hAnsi="宋体" w:cs="宋体"/>
          <w:sz w:val="24"/>
          <w:szCs w:val="24"/>
          <w:highlight w:val="none"/>
        </w:rPr>
        <w:t>供应商</w:t>
      </w:r>
      <w:r>
        <w:rPr>
          <w:rFonts w:hAnsi="宋体" w:cs="宋体"/>
          <w:sz w:val="24"/>
          <w:szCs w:val="24"/>
          <w:highlight w:val="none"/>
        </w:rPr>
        <w:t>必须满足并在响应文件中如实作出响应，否则</w:t>
      </w:r>
      <w:r>
        <w:rPr>
          <w:rFonts w:hint="eastAsia" w:hAnsi="宋体" w:cs="宋体"/>
          <w:sz w:val="24"/>
          <w:szCs w:val="24"/>
          <w:highlight w:val="none"/>
        </w:rPr>
        <w:t>视为</w:t>
      </w:r>
      <w:r>
        <w:rPr>
          <w:rFonts w:hAnsi="宋体" w:cs="宋体"/>
          <w:sz w:val="24"/>
          <w:szCs w:val="24"/>
          <w:highlight w:val="none"/>
        </w:rPr>
        <w:t>无效。</w:t>
      </w:r>
    </w:p>
    <w:p>
      <w:pPr>
        <w:pStyle w:val="15"/>
        <w:spacing w:line="400" w:lineRule="exact"/>
        <w:ind w:firstLine="420"/>
        <w:rPr>
          <w:rFonts w:hAnsi="宋体" w:cs="宋体"/>
          <w:sz w:val="24"/>
          <w:szCs w:val="24"/>
          <w:highlight w:val="none"/>
        </w:rPr>
      </w:pPr>
      <w:r>
        <w:rPr>
          <w:rFonts w:hAnsi="宋体" w:cs="宋体"/>
          <w:sz w:val="24"/>
          <w:szCs w:val="24"/>
          <w:highlight w:val="none"/>
        </w:rPr>
        <w:t>2.</w:t>
      </w:r>
      <w:r>
        <w:rPr>
          <w:rFonts w:hint="eastAsia" w:hAnsi="宋体" w:cs="宋体"/>
          <w:sz w:val="24"/>
          <w:szCs w:val="24"/>
          <w:highlight w:val="none"/>
        </w:rPr>
        <w:t>供应商</w:t>
      </w:r>
      <w:r>
        <w:rPr>
          <w:rFonts w:hAnsi="宋体" w:cs="宋体"/>
          <w:sz w:val="24"/>
          <w:szCs w:val="24"/>
          <w:highlight w:val="none"/>
        </w:rPr>
        <w:t>应在响应文件中对项目要求及技术需求、</w:t>
      </w:r>
      <w:r>
        <w:rPr>
          <w:rFonts w:hint="eastAsia" w:hAnsi="宋体" w:cs="宋体"/>
          <w:sz w:val="24"/>
          <w:szCs w:val="24"/>
          <w:highlight w:val="none"/>
        </w:rPr>
        <w:t>采购</w:t>
      </w:r>
      <w:r>
        <w:rPr>
          <w:rFonts w:hAnsi="宋体" w:cs="宋体"/>
          <w:sz w:val="24"/>
          <w:szCs w:val="24"/>
          <w:highlight w:val="none"/>
        </w:rPr>
        <w:t>要求、商务要求及附件内容（如有）中所有内容逐条响应并一一对应。</w:t>
      </w:r>
    </w:p>
    <w:p>
      <w:pPr>
        <w:pStyle w:val="15"/>
        <w:spacing w:line="400" w:lineRule="exact"/>
        <w:ind w:firstLine="420"/>
        <w:outlineLvl w:val="1"/>
        <w:rPr>
          <w:rFonts w:hAnsi="宋体" w:cs="宋体"/>
          <w:sz w:val="24"/>
          <w:szCs w:val="24"/>
          <w:highlight w:val="none"/>
        </w:rPr>
      </w:pPr>
      <w:r>
        <w:rPr>
          <w:rFonts w:hAnsi="宋体" w:cs="宋体"/>
          <w:sz w:val="24"/>
          <w:szCs w:val="24"/>
          <w:highlight w:val="none"/>
        </w:rPr>
        <w:t>二、采购内容：</w:t>
      </w:r>
    </w:p>
    <w:tbl>
      <w:tblPr>
        <w:tblStyle w:val="27"/>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945"/>
        <w:gridCol w:w="315"/>
        <w:gridCol w:w="720"/>
        <w:gridCol w:w="705"/>
        <w:gridCol w:w="4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4" w:type="dxa"/>
            <w:gridSpan w:val="6"/>
            <w:vAlign w:val="center"/>
          </w:tcPr>
          <w:p>
            <w:pPr>
              <w:spacing w:line="400" w:lineRule="exact"/>
              <w:rPr>
                <w:rFonts w:ascii="仿宋_GB2312" w:eastAsia="仿宋_GB2312"/>
                <w:b/>
                <w:sz w:val="24"/>
              </w:rPr>
            </w:pPr>
            <w:r>
              <w:rPr>
                <w:rFonts w:hint="eastAsia" w:ascii="仿宋_GB2312" w:eastAsia="仿宋_GB2312"/>
                <w:b/>
                <w:sz w:val="24"/>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5" w:type="dxa"/>
            <w:vAlign w:val="center"/>
          </w:tcPr>
          <w:p>
            <w:pPr>
              <w:spacing w:line="240" w:lineRule="auto"/>
              <w:jc w:val="center"/>
              <w:rPr>
                <w:rFonts w:hint="eastAsia" w:ascii="Times New Roman" w:eastAsia="仿宋_GB2312"/>
                <w:sz w:val="24"/>
              </w:rPr>
            </w:pPr>
            <w:r>
              <w:rPr>
                <w:rFonts w:hint="eastAsia" w:ascii="Times New Roman" w:eastAsia="仿宋_GB2312"/>
                <w:sz w:val="24"/>
              </w:rPr>
              <w:t>项号</w:t>
            </w:r>
          </w:p>
        </w:tc>
        <w:tc>
          <w:tcPr>
            <w:tcW w:w="1260" w:type="dxa"/>
            <w:gridSpan w:val="2"/>
            <w:vAlign w:val="center"/>
          </w:tcPr>
          <w:p>
            <w:pPr>
              <w:spacing w:line="240" w:lineRule="auto"/>
              <w:jc w:val="center"/>
              <w:rPr>
                <w:rFonts w:hint="eastAsia" w:ascii="Times New Roman" w:eastAsia="仿宋_GB2312"/>
                <w:sz w:val="24"/>
              </w:rPr>
            </w:pPr>
            <w:r>
              <w:rPr>
                <w:rFonts w:hint="eastAsia" w:ascii="Times New Roman" w:eastAsia="仿宋_GB2312"/>
                <w:sz w:val="24"/>
              </w:rPr>
              <w:t>项目名称</w:t>
            </w:r>
          </w:p>
        </w:tc>
        <w:tc>
          <w:tcPr>
            <w:tcW w:w="720" w:type="dxa"/>
            <w:vAlign w:val="center"/>
          </w:tcPr>
          <w:p>
            <w:pPr>
              <w:spacing w:line="240" w:lineRule="auto"/>
              <w:jc w:val="center"/>
              <w:rPr>
                <w:rFonts w:hint="eastAsia" w:ascii="Times New Roman" w:eastAsia="仿宋_GB2312"/>
                <w:sz w:val="24"/>
              </w:rPr>
            </w:pPr>
            <w:r>
              <w:rPr>
                <w:rFonts w:hint="eastAsia" w:ascii="Times New Roman" w:eastAsia="仿宋_GB2312"/>
                <w:sz w:val="24"/>
              </w:rPr>
              <w:t>数量</w:t>
            </w:r>
          </w:p>
        </w:tc>
        <w:tc>
          <w:tcPr>
            <w:tcW w:w="705" w:type="dxa"/>
            <w:vAlign w:val="center"/>
          </w:tcPr>
          <w:p>
            <w:pPr>
              <w:spacing w:line="240" w:lineRule="auto"/>
              <w:jc w:val="center"/>
              <w:rPr>
                <w:rFonts w:hint="eastAsia" w:ascii="Times New Roman" w:eastAsia="仿宋_GB2312"/>
                <w:sz w:val="24"/>
              </w:rPr>
            </w:pPr>
            <w:r>
              <w:rPr>
                <w:rFonts w:hint="eastAsia" w:ascii="Times New Roman" w:eastAsia="仿宋_GB2312"/>
                <w:sz w:val="24"/>
              </w:rPr>
              <w:t>单位</w:t>
            </w:r>
          </w:p>
        </w:tc>
        <w:tc>
          <w:tcPr>
            <w:tcW w:w="4824" w:type="dxa"/>
            <w:vAlign w:val="center"/>
          </w:tcPr>
          <w:p>
            <w:pPr>
              <w:spacing w:line="240" w:lineRule="auto"/>
              <w:jc w:val="center"/>
              <w:rPr>
                <w:rFonts w:hint="eastAsia" w:ascii="Times New Roman" w:eastAsia="仿宋_GB2312"/>
                <w:sz w:val="24"/>
              </w:rPr>
            </w:pPr>
            <w:r>
              <w:rPr>
                <w:rFonts w:hint="eastAsia" w:ascii="Times New Roman" w:eastAsia="仿宋_GB2312"/>
                <w:sz w:val="24"/>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765" w:type="dxa"/>
            <w:vAlign w:val="center"/>
          </w:tcPr>
          <w:p>
            <w:pPr>
              <w:spacing w:line="240" w:lineRule="auto"/>
              <w:jc w:val="center"/>
              <w:rPr>
                <w:rFonts w:hint="eastAsia" w:ascii="Times New Roman" w:eastAsia="仿宋_GB2312"/>
                <w:sz w:val="24"/>
              </w:rPr>
            </w:pPr>
            <w:r>
              <w:rPr>
                <w:rFonts w:hint="eastAsia" w:ascii="Times New Roman" w:eastAsia="仿宋_GB2312"/>
                <w:sz w:val="24"/>
              </w:rPr>
              <w:t>1</w:t>
            </w:r>
          </w:p>
        </w:tc>
        <w:tc>
          <w:tcPr>
            <w:tcW w:w="1260" w:type="dxa"/>
            <w:gridSpan w:val="2"/>
            <w:vAlign w:val="center"/>
          </w:tcPr>
          <w:p>
            <w:pPr>
              <w:spacing w:line="240" w:lineRule="auto"/>
              <w:jc w:val="left"/>
              <w:rPr>
                <w:rFonts w:hint="eastAsia" w:ascii="Times New Roman" w:eastAsia="仿宋_GB2312"/>
                <w:kern w:val="2"/>
                <w:sz w:val="24"/>
              </w:rPr>
            </w:pPr>
            <w:r>
              <w:rPr>
                <w:rFonts w:hint="eastAsia" w:eastAsia="仿宋_GB2312"/>
                <w:kern w:val="2"/>
                <w:sz w:val="24"/>
                <w:lang w:val="en-US" w:eastAsia="zh-CN"/>
              </w:rPr>
              <w:t>2024年</w:t>
            </w:r>
            <w:r>
              <w:rPr>
                <w:rFonts w:hint="eastAsia" w:ascii="Times New Roman" w:eastAsia="仿宋_GB2312"/>
                <w:kern w:val="2"/>
                <w:sz w:val="24"/>
              </w:rPr>
              <w:t>资产数据</w:t>
            </w:r>
          </w:p>
          <w:p>
            <w:pPr>
              <w:spacing w:line="240" w:lineRule="auto"/>
              <w:jc w:val="left"/>
              <w:rPr>
                <w:rFonts w:hint="eastAsia" w:ascii="Times New Roman" w:eastAsia="仿宋_GB2312"/>
                <w:kern w:val="2"/>
                <w:sz w:val="24"/>
              </w:rPr>
            </w:pPr>
            <w:r>
              <w:rPr>
                <w:rFonts w:hint="eastAsia" w:ascii="Times New Roman" w:eastAsia="仿宋_GB2312"/>
                <w:kern w:val="2"/>
                <w:sz w:val="24"/>
              </w:rPr>
              <w:t>整理和会计服务</w:t>
            </w:r>
          </w:p>
        </w:tc>
        <w:tc>
          <w:tcPr>
            <w:tcW w:w="720" w:type="dxa"/>
            <w:vAlign w:val="center"/>
          </w:tcPr>
          <w:p>
            <w:pPr>
              <w:spacing w:line="240" w:lineRule="auto"/>
              <w:jc w:val="center"/>
              <w:rPr>
                <w:rFonts w:hint="eastAsia" w:ascii="Times New Roman" w:eastAsia="仿宋_GB2312"/>
                <w:kern w:val="2"/>
                <w:sz w:val="24"/>
              </w:rPr>
            </w:pPr>
            <w:r>
              <w:rPr>
                <w:rFonts w:hint="eastAsia" w:ascii="Times New Roman" w:eastAsia="仿宋_GB2312"/>
                <w:kern w:val="2"/>
                <w:sz w:val="24"/>
              </w:rPr>
              <w:t>1</w:t>
            </w:r>
          </w:p>
        </w:tc>
        <w:tc>
          <w:tcPr>
            <w:tcW w:w="705" w:type="dxa"/>
            <w:vAlign w:val="center"/>
          </w:tcPr>
          <w:p>
            <w:pPr>
              <w:spacing w:line="240" w:lineRule="auto"/>
              <w:jc w:val="center"/>
              <w:rPr>
                <w:rFonts w:hint="eastAsia" w:ascii="Times New Roman" w:eastAsia="仿宋_GB2312"/>
                <w:kern w:val="2"/>
                <w:sz w:val="24"/>
              </w:rPr>
            </w:pPr>
            <w:r>
              <w:rPr>
                <w:rFonts w:hint="eastAsia" w:ascii="Times New Roman" w:eastAsia="仿宋_GB2312"/>
                <w:kern w:val="2"/>
                <w:sz w:val="24"/>
              </w:rPr>
              <w:t>项</w:t>
            </w:r>
          </w:p>
        </w:tc>
        <w:tc>
          <w:tcPr>
            <w:tcW w:w="4824" w:type="dxa"/>
            <w:vAlign w:val="center"/>
          </w:tcPr>
          <w:p>
            <w:pPr>
              <w:pStyle w:val="76"/>
              <w:spacing w:line="240" w:lineRule="auto"/>
              <w:ind w:firstLine="480" w:firstLineChars="200"/>
              <w:jc w:val="left"/>
              <w:rPr>
                <w:rFonts w:hint="eastAsia" w:ascii="Times New Roman" w:hAnsi="Times New Roman" w:eastAsia="仿宋_GB2312"/>
                <w:kern w:val="2"/>
                <w:sz w:val="24"/>
                <w:szCs w:val="24"/>
              </w:rPr>
            </w:pPr>
            <w:r>
              <w:rPr>
                <w:rFonts w:hint="eastAsia" w:ascii="Times New Roman" w:hAnsi="Times New Roman" w:eastAsia="仿宋_GB2312"/>
                <w:kern w:val="2"/>
                <w:sz w:val="24"/>
                <w:szCs w:val="24"/>
              </w:rPr>
              <w:t>一、服务内容</w:t>
            </w:r>
          </w:p>
          <w:p>
            <w:pPr>
              <w:pStyle w:val="76"/>
              <w:spacing w:line="240" w:lineRule="auto"/>
              <w:ind w:firstLine="480"/>
              <w:jc w:val="left"/>
              <w:rPr>
                <w:rFonts w:hint="eastAsia" w:ascii="Times New Roman" w:hAnsi="Times New Roman" w:eastAsia="仿宋_GB2312" w:cs="Times New Roman"/>
                <w:kern w:val="2"/>
                <w:sz w:val="24"/>
                <w:szCs w:val="24"/>
              </w:rPr>
            </w:pPr>
            <w:r>
              <w:rPr>
                <w:rFonts w:hint="eastAsia" w:ascii="Times New Roman" w:hAnsi="Times New Roman" w:eastAsia="仿宋_GB2312" w:cs="Times New Roman"/>
                <w:color w:val="auto"/>
                <w:kern w:val="2"/>
                <w:sz w:val="24"/>
                <w:szCs w:val="24"/>
              </w:rPr>
              <w:t xml:space="preserve">（一）资产数据整理服务 </w:t>
            </w:r>
          </w:p>
          <w:p>
            <w:pPr>
              <w:pStyle w:val="76"/>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 xml:space="preserve">由第三方服务机构，对自治区信息中心 </w:t>
            </w:r>
            <w:r>
              <w:rPr>
                <w:rFonts w:hint="eastAsia" w:eastAsia="仿宋_GB2312" w:cs="Times New Roman"/>
                <w:color w:val="auto"/>
                <w:kern w:val="2"/>
                <w:sz w:val="24"/>
                <w:szCs w:val="24"/>
                <w:lang w:val="en-US" w:eastAsia="zh-CN"/>
              </w:rPr>
              <w:t>截止2023年12月31日的资产数据进行整理。</w:t>
            </w:r>
            <w:r>
              <w:rPr>
                <w:rFonts w:hint="eastAsia" w:ascii="Times New Roman" w:hAnsi="Times New Roman" w:eastAsia="仿宋_GB2312" w:cs="Times New Roman"/>
                <w:color w:val="auto"/>
                <w:kern w:val="2"/>
                <w:sz w:val="24"/>
                <w:szCs w:val="24"/>
              </w:rPr>
              <w:t>具体为：</w:t>
            </w:r>
          </w:p>
          <w:p>
            <w:pPr>
              <w:pStyle w:val="76"/>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1、资产的信息化管理，对资产新增、变动、处置等数据进行系统录入和整理。</w:t>
            </w:r>
          </w:p>
          <w:p>
            <w:pPr>
              <w:pStyle w:val="76"/>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2、编报资产月报</w:t>
            </w:r>
            <w:r>
              <w:rPr>
                <w:rFonts w:hint="eastAsia" w:eastAsia="仿宋_GB2312" w:cs="Times New Roman"/>
                <w:color w:val="auto"/>
                <w:kern w:val="2"/>
                <w:sz w:val="24"/>
                <w:szCs w:val="24"/>
                <w:lang w:eastAsia="zh-CN"/>
              </w:rPr>
              <w:t>、</w:t>
            </w:r>
            <w:r>
              <w:rPr>
                <w:rFonts w:hint="eastAsia" w:eastAsia="仿宋_GB2312" w:cs="Times New Roman"/>
                <w:color w:val="auto"/>
                <w:kern w:val="2"/>
                <w:sz w:val="24"/>
                <w:szCs w:val="24"/>
                <w:lang w:val="en-US" w:eastAsia="zh-CN"/>
              </w:rPr>
              <w:t>年报</w:t>
            </w:r>
            <w:r>
              <w:rPr>
                <w:rFonts w:hint="eastAsia" w:ascii="Times New Roman" w:hAnsi="Times New Roman" w:eastAsia="仿宋_GB2312" w:cs="Times New Roman"/>
                <w:color w:val="auto"/>
                <w:kern w:val="2"/>
                <w:sz w:val="24"/>
                <w:szCs w:val="24"/>
              </w:rPr>
              <w:t>。</w:t>
            </w:r>
          </w:p>
          <w:p>
            <w:pPr>
              <w:pStyle w:val="76"/>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3、定期开展资产清查盘点，及时更新资产台账。</w:t>
            </w:r>
          </w:p>
          <w:p>
            <w:pPr>
              <w:pStyle w:val="76"/>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4、拓印粘贴资产标签。</w:t>
            </w:r>
          </w:p>
          <w:p>
            <w:pPr>
              <w:pStyle w:val="76"/>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5、制定年度资产更新计划，编制资产年报。</w:t>
            </w:r>
          </w:p>
          <w:p>
            <w:pPr>
              <w:pStyle w:val="76"/>
              <w:spacing w:line="240" w:lineRule="auto"/>
              <w:ind w:firstLine="480"/>
              <w:jc w:val="left"/>
              <w:rPr>
                <w:rFonts w:hint="eastAsia" w:ascii="Times New Roman" w:hAnsi="Times New Roman" w:eastAsia="仿宋_GB2312" w:cs="Times New Roman"/>
                <w:kern w:val="2"/>
                <w:sz w:val="24"/>
                <w:szCs w:val="24"/>
              </w:rPr>
            </w:pPr>
            <w:r>
              <w:rPr>
                <w:rFonts w:hint="eastAsia" w:ascii="Times New Roman" w:hAnsi="Times New Roman" w:eastAsia="仿宋_GB2312" w:cs="Times New Roman"/>
                <w:color w:val="auto"/>
                <w:kern w:val="2"/>
                <w:sz w:val="24"/>
                <w:szCs w:val="24"/>
              </w:rPr>
              <w:t>6、协助开展资产划分。</w:t>
            </w:r>
          </w:p>
          <w:p>
            <w:pPr>
              <w:pStyle w:val="76"/>
              <w:spacing w:line="240" w:lineRule="auto"/>
              <w:ind w:firstLine="480"/>
              <w:jc w:val="left"/>
              <w:rPr>
                <w:rFonts w:hint="eastAsia" w:ascii="Times New Roman" w:hAnsi="Times New Roman" w:eastAsia="仿宋_GB2312" w:cs="Times New Roman"/>
                <w:kern w:val="2"/>
                <w:sz w:val="24"/>
                <w:szCs w:val="24"/>
              </w:rPr>
            </w:pPr>
            <w:r>
              <w:rPr>
                <w:rFonts w:hint="eastAsia" w:ascii="Times New Roman" w:hAnsi="Times New Roman" w:eastAsia="仿宋_GB2312" w:cs="Times New Roman"/>
                <w:color w:val="auto"/>
                <w:kern w:val="2"/>
                <w:sz w:val="24"/>
                <w:szCs w:val="24"/>
              </w:rPr>
              <w:t>（</w:t>
            </w:r>
            <w:r>
              <w:rPr>
                <w:rFonts w:hint="eastAsia" w:eastAsia="仿宋_GB2312" w:cs="Times New Roman"/>
                <w:color w:val="auto"/>
                <w:kern w:val="2"/>
                <w:sz w:val="24"/>
                <w:szCs w:val="24"/>
                <w:lang w:val="en-US" w:eastAsia="zh-CN"/>
              </w:rPr>
              <w:t>二</w:t>
            </w:r>
            <w:r>
              <w:rPr>
                <w:rFonts w:hint="eastAsia" w:ascii="Times New Roman" w:hAnsi="Times New Roman" w:eastAsia="仿宋_GB2312" w:cs="Times New Roman"/>
                <w:color w:val="auto"/>
                <w:kern w:val="2"/>
                <w:sz w:val="24"/>
                <w:szCs w:val="24"/>
              </w:rPr>
              <w:t>）会计</w:t>
            </w:r>
            <w:r>
              <w:rPr>
                <w:rFonts w:hint="eastAsia" w:eastAsia="仿宋_GB2312" w:cs="Times New Roman"/>
                <w:color w:val="auto"/>
                <w:kern w:val="2"/>
                <w:sz w:val="24"/>
                <w:szCs w:val="24"/>
                <w:lang w:val="en-US" w:eastAsia="zh-CN"/>
              </w:rPr>
              <w:t>记账服务</w:t>
            </w:r>
          </w:p>
          <w:p>
            <w:pPr>
              <w:pStyle w:val="76"/>
              <w:spacing w:line="240" w:lineRule="auto"/>
              <w:ind w:firstLine="480"/>
              <w:jc w:val="left"/>
              <w:rPr>
                <w:rFonts w:hint="eastAsia" w:ascii="Times New Roman" w:hAnsi="Times New Roman" w:eastAsia="仿宋_GB2312" w:cs="Times New Roman"/>
                <w:kern w:val="2"/>
                <w:sz w:val="24"/>
                <w:szCs w:val="24"/>
              </w:rPr>
            </w:pPr>
            <w:r>
              <w:rPr>
                <w:rFonts w:hint="eastAsia" w:ascii="Times New Roman" w:hAnsi="Times New Roman" w:eastAsia="仿宋_GB2312" w:cs="Times New Roman"/>
                <w:color w:val="auto"/>
                <w:kern w:val="2"/>
                <w:sz w:val="24"/>
                <w:szCs w:val="24"/>
              </w:rPr>
              <w:t>按照会计工作规范，登记中心</w:t>
            </w:r>
            <w:r>
              <w:rPr>
                <w:rFonts w:hint="eastAsia" w:eastAsia="仿宋_GB2312" w:cs="Times New Roman"/>
                <w:color w:val="auto"/>
                <w:kern w:val="2"/>
                <w:sz w:val="24"/>
                <w:szCs w:val="24"/>
                <w:lang w:val="en-US" w:eastAsia="zh-CN"/>
              </w:rPr>
              <w:t>2024</w:t>
            </w:r>
            <w:r>
              <w:rPr>
                <w:rFonts w:hint="eastAsia" w:ascii="Times New Roman" w:hAnsi="Times New Roman" w:eastAsia="仿宋_GB2312" w:cs="Times New Roman"/>
                <w:color w:val="auto"/>
                <w:kern w:val="2"/>
                <w:sz w:val="24"/>
                <w:szCs w:val="24"/>
              </w:rPr>
              <w:t>年食堂等会计账、报表；打印装订会计凭证、整理会计档案。</w:t>
            </w:r>
          </w:p>
          <w:p>
            <w:pPr>
              <w:pStyle w:val="76"/>
              <w:spacing w:line="240" w:lineRule="auto"/>
              <w:ind w:firstLine="480"/>
              <w:jc w:val="left"/>
              <w:rPr>
                <w:rFonts w:hint="eastAsia" w:ascii="Times New Roman" w:hAnsi="Times New Roman" w:eastAsia="仿宋_GB2312" w:cs="Times New Roman"/>
                <w:kern w:val="2"/>
                <w:sz w:val="24"/>
                <w:szCs w:val="24"/>
              </w:rPr>
            </w:pPr>
            <w:r>
              <w:rPr>
                <w:rFonts w:hint="eastAsia" w:ascii="Times New Roman" w:hAnsi="Times New Roman" w:eastAsia="仿宋_GB2312" w:cs="Times New Roman"/>
                <w:color w:val="auto"/>
                <w:kern w:val="2"/>
                <w:sz w:val="24"/>
                <w:szCs w:val="24"/>
              </w:rPr>
              <w:t>二、项目要求</w:t>
            </w:r>
          </w:p>
          <w:p>
            <w:pPr>
              <w:pStyle w:val="76"/>
              <w:spacing w:line="240" w:lineRule="auto"/>
              <w:ind w:firstLine="480"/>
              <w:jc w:val="left"/>
              <w:rPr>
                <w:rFonts w:hint="eastAsia" w:ascii="Times New Roman" w:hAnsi="Times New Roman" w:eastAsia="仿宋_GB2312" w:cs="Times New Roman"/>
                <w:color w:val="auto"/>
                <w:kern w:val="2"/>
                <w:sz w:val="24"/>
                <w:szCs w:val="24"/>
              </w:rPr>
            </w:pPr>
            <w:r>
              <w:rPr>
                <w:rFonts w:hint="eastAsia" w:ascii="Times New Roman" w:hAnsi="Times New Roman" w:eastAsia="仿宋_GB2312" w:cs="Times New Roman"/>
                <w:color w:val="auto"/>
                <w:kern w:val="2"/>
                <w:sz w:val="24"/>
                <w:szCs w:val="24"/>
              </w:rPr>
              <w:t>1.人员要求：</w:t>
            </w:r>
          </w:p>
          <w:p>
            <w:pPr>
              <w:pStyle w:val="76"/>
              <w:spacing w:line="240" w:lineRule="auto"/>
              <w:ind w:firstLine="480"/>
              <w:jc w:val="left"/>
              <w:rPr>
                <w:rFonts w:hint="eastAsia" w:ascii="Times New Roman" w:hAnsi="Times New Roman" w:eastAsia="仿宋_GB2312" w:cs="Times New Roman"/>
                <w:kern w:val="2"/>
                <w:sz w:val="24"/>
                <w:szCs w:val="24"/>
              </w:rPr>
            </w:pPr>
            <w:r>
              <w:rPr>
                <w:rFonts w:hint="eastAsia" w:ascii="Times New Roman" w:hAnsi="Times New Roman" w:eastAsia="仿宋_GB2312" w:cs="Times New Roman"/>
                <w:color w:val="auto"/>
                <w:kern w:val="2"/>
                <w:sz w:val="24"/>
                <w:szCs w:val="24"/>
              </w:rPr>
              <w:t>安排</w:t>
            </w:r>
            <w:r>
              <w:rPr>
                <w:rFonts w:hint="eastAsia" w:eastAsia="仿宋_GB2312" w:cs="Times New Roman"/>
                <w:color w:val="auto"/>
                <w:kern w:val="2"/>
                <w:sz w:val="24"/>
                <w:szCs w:val="24"/>
                <w:lang w:val="en-US" w:eastAsia="zh-CN"/>
              </w:rPr>
              <w:t>1</w:t>
            </w:r>
            <w:r>
              <w:rPr>
                <w:rFonts w:hint="eastAsia" w:ascii="Times New Roman" w:hAnsi="Times New Roman" w:eastAsia="仿宋_GB2312" w:cs="Times New Roman"/>
                <w:color w:val="auto"/>
                <w:kern w:val="2"/>
                <w:sz w:val="24"/>
                <w:szCs w:val="24"/>
              </w:rPr>
              <w:t>人</w:t>
            </w:r>
            <w:r>
              <w:rPr>
                <w:rFonts w:hint="eastAsia" w:eastAsia="仿宋_GB2312" w:cs="Times New Roman"/>
                <w:color w:val="auto"/>
                <w:kern w:val="2"/>
                <w:sz w:val="24"/>
                <w:szCs w:val="24"/>
                <w:lang w:val="en-US" w:eastAsia="zh-CN"/>
              </w:rPr>
              <w:t>驻点服务</w:t>
            </w:r>
            <w:r>
              <w:rPr>
                <w:rFonts w:hint="eastAsia" w:ascii="Times New Roman" w:hAnsi="Times New Roman" w:eastAsia="仿宋_GB2312" w:cs="Times New Roman"/>
                <w:color w:val="auto"/>
                <w:kern w:val="2"/>
                <w:sz w:val="24"/>
                <w:szCs w:val="24"/>
              </w:rPr>
              <w:t>，</w:t>
            </w:r>
            <w:r>
              <w:rPr>
                <w:rFonts w:hint="eastAsia" w:eastAsia="仿宋_GB2312" w:cs="Times New Roman"/>
                <w:color w:val="auto"/>
                <w:kern w:val="2"/>
                <w:sz w:val="24"/>
                <w:szCs w:val="24"/>
                <w:lang w:val="en-US" w:eastAsia="zh-CN"/>
              </w:rPr>
              <w:t>服务期1年。</w:t>
            </w:r>
            <w:r>
              <w:rPr>
                <w:rFonts w:hint="eastAsia" w:ascii="Times New Roman" w:hAnsi="Times New Roman" w:eastAsia="仿宋_GB2312" w:cs="Times New Roman"/>
                <w:color w:val="auto"/>
                <w:kern w:val="2"/>
                <w:sz w:val="24"/>
                <w:szCs w:val="24"/>
              </w:rPr>
              <w:t xml:space="preserve">涉及涉密项目的，审计前签订保密协议。 </w:t>
            </w:r>
          </w:p>
          <w:p>
            <w:pPr>
              <w:pStyle w:val="76"/>
              <w:spacing w:line="240" w:lineRule="auto"/>
              <w:ind w:firstLine="480"/>
              <w:jc w:val="left"/>
              <w:rPr>
                <w:rFonts w:hint="eastAsia" w:ascii="Times New Roman" w:hAnsi="Times New Roman" w:eastAsia="仿宋_GB2312" w:cs="Times New Roman"/>
                <w:kern w:val="2"/>
                <w:sz w:val="24"/>
                <w:szCs w:val="24"/>
              </w:rPr>
            </w:pPr>
            <w:r>
              <w:rPr>
                <w:rFonts w:hint="eastAsia" w:ascii="Times New Roman" w:hAnsi="Times New Roman" w:eastAsia="仿宋_GB2312" w:cs="Times New Roman"/>
                <w:color w:val="auto"/>
                <w:kern w:val="2"/>
                <w:sz w:val="24"/>
                <w:szCs w:val="24"/>
              </w:rPr>
              <w:t>2</w:t>
            </w:r>
            <w:r>
              <w:rPr>
                <w:rFonts w:hint="eastAsia" w:eastAsia="仿宋_GB2312" w:cs="Times New Roman"/>
                <w:color w:val="auto"/>
                <w:kern w:val="2"/>
                <w:sz w:val="24"/>
                <w:szCs w:val="24"/>
                <w:lang w:val="en-US" w:eastAsia="zh-CN"/>
              </w:rPr>
              <w:t>.</w:t>
            </w:r>
            <w:r>
              <w:rPr>
                <w:rFonts w:hint="eastAsia" w:ascii="Times New Roman" w:hAnsi="Times New Roman" w:eastAsia="仿宋_GB2312" w:cs="Times New Roman"/>
                <w:color w:val="auto"/>
                <w:kern w:val="2"/>
                <w:sz w:val="24"/>
                <w:szCs w:val="24"/>
              </w:rPr>
              <w:t>成果及相关要求</w:t>
            </w:r>
          </w:p>
          <w:p>
            <w:pPr>
              <w:pStyle w:val="76"/>
              <w:spacing w:line="240" w:lineRule="auto"/>
              <w:ind w:firstLine="480"/>
              <w:jc w:val="left"/>
              <w:rPr>
                <w:rFonts w:hint="eastAsia" w:eastAsia="仿宋_GB2312" w:cs="Times New Roman"/>
                <w:color w:val="auto"/>
                <w:kern w:val="2"/>
                <w:sz w:val="24"/>
                <w:szCs w:val="24"/>
                <w:lang w:val="en-US" w:eastAsia="zh-CN"/>
              </w:rPr>
            </w:pPr>
            <w:r>
              <w:rPr>
                <w:rFonts w:hint="eastAsia" w:ascii="Times New Roman" w:hAnsi="Times New Roman" w:eastAsia="仿宋_GB2312" w:cs="Times New Roman"/>
                <w:color w:val="auto"/>
                <w:kern w:val="2"/>
                <w:sz w:val="24"/>
                <w:szCs w:val="24"/>
              </w:rPr>
              <w:t>（1）按照约定时间完成</w:t>
            </w:r>
            <w:r>
              <w:rPr>
                <w:rFonts w:hint="eastAsia" w:eastAsia="仿宋_GB2312" w:cs="Times New Roman"/>
                <w:color w:val="auto"/>
                <w:kern w:val="2"/>
                <w:sz w:val="24"/>
                <w:szCs w:val="24"/>
                <w:lang w:val="en-US" w:eastAsia="zh-CN"/>
              </w:rPr>
              <w:t>资产数据整理</w:t>
            </w:r>
            <w:r>
              <w:rPr>
                <w:rFonts w:hint="eastAsia" w:ascii="Times New Roman" w:hAnsi="Times New Roman" w:eastAsia="仿宋_GB2312" w:cs="Times New Roman"/>
                <w:color w:val="auto"/>
                <w:kern w:val="2"/>
                <w:sz w:val="24"/>
                <w:szCs w:val="24"/>
              </w:rPr>
              <w:t>工作，</w:t>
            </w:r>
            <w:r>
              <w:rPr>
                <w:rFonts w:hint="eastAsia" w:eastAsia="仿宋_GB2312" w:cs="Times New Roman"/>
                <w:color w:val="auto"/>
                <w:kern w:val="2"/>
                <w:sz w:val="24"/>
                <w:szCs w:val="24"/>
                <w:lang w:val="en-US" w:eastAsia="zh-CN"/>
              </w:rPr>
              <w:t>及时将每月资产新增、变动、处置等数据进行系统录入和整理。</w:t>
            </w:r>
          </w:p>
          <w:p>
            <w:pPr>
              <w:pStyle w:val="76"/>
              <w:spacing w:line="240" w:lineRule="auto"/>
              <w:ind w:firstLine="480"/>
              <w:jc w:val="left"/>
              <w:rPr>
                <w:rFonts w:hint="eastAsia" w:eastAsia="仿宋_GB2312" w:cs="Times New Roman"/>
                <w:color w:val="auto"/>
                <w:kern w:val="2"/>
                <w:sz w:val="24"/>
                <w:szCs w:val="24"/>
                <w:lang w:val="en-US" w:eastAsia="zh-CN"/>
              </w:rPr>
            </w:pPr>
            <w:r>
              <w:rPr>
                <w:rFonts w:hint="eastAsia" w:eastAsia="仿宋_GB2312" w:cs="Times New Roman"/>
                <w:color w:val="auto"/>
                <w:kern w:val="2"/>
                <w:sz w:val="24"/>
                <w:szCs w:val="24"/>
                <w:lang w:val="en-US" w:eastAsia="zh-CN"/>
              </w:rPr>
              <w:t>（2）每月编报资产月报、每年编报资产年报。</w:t>
            </w:r>
          </w:p>
          <w:p>
            <w:pPr>
              <w:pStyle w:val="76"/>
              <w:spacing w:line="240" w:lineRule="auto"/>
              <w:ind w:firstLine="480" w:firstLineChars="200"/>
              <w:jc w:val="left"/>
              <w:rPr>
                <w:rFonts w:hint="eastAsia" w:eastAsia="仿宋_GB2312" w:cs="Times New Roman"/>
                <w:color w:val="auto"/>
                <w:kern w:val="2"/>
                <w:sz w:val="24"/>
                <w:szCs w:val="24"/>
                <w:lang w:val="en-US" w:eastAsia="zh-CN"/>
              </w:rPr>
            </w:pPr>
            <w:r>
              <w:rPr>
                <w:rFonts w:hint="eastAsia" w:eastAsia="仿宋_GB2312" w:cs="Times New Roman"/>
                <w:color w:val="auto"/>
                <w:kern w:val="2"/>
                <w:sz w:val="24"/>
                <w:szCs w:val="24"/>
                <w:lang w:eastAsia="zh-CN"/>
              </w:rPr>
              <w:t>（</w:t>
            </w:r>
            <w:r>
              <w:rPr>
                <w:rFonts w:hint="eastAsia" w:eastAsia="仿宋_GB2312" w:cs="Times New Roman"/>
                <w:color w:val="auto"/>
                <w:kern w:val="2"/>
                <w:sz w:val="24"/>
                <w:szCs w:val="24"/>
                <w:lang w:val="en-US" w:eastAsia="zh-CN"/>
              </w:rPr>
              <w:t>3</w:t>
            </w:r>
            <w:r>
              <w:rPr>
                <w:rFonts w:hint="eastAsia" w:eastAsia="仿宋_GB2312" w:cs="Times New Roman"/>
                <w:color w:val="auto"/>
                <w:kern w:val="2"/>
                <w:sz w:val="24"/>
                <w:szCs w:val="24"/>
                <w:lang w:eastAsia="zh-CN"/>
              </w:rPr>
              <w:t>）</w:t>
            </w:r>
            <w:r>
              <w:rPr>
                <w:rFonts w:hint="eastAsia" w:eastAsia="仿宋_GB2312" w:cs="Times New Roman"/>
                <w:color w:val="auto"/>
                <w:kern w:val="2"/>
                <w:sz w:val="24"/>
                <w:szCs w:val="24"/>
                <w:lang w:val="en-US" w:eastAsia="zh-CN"/>
              </w:rPr>
              <w:t>每年组织开展资产盘点，制定盘点表，现场清点实物，与资产管理员核实资产数据，及时更新资产台账。</w:t>
            </w:r>
          </w:p>
          <w:p>
            <w:pPr>
              <w:pStyle w:val="76"/>
              <w:spacing w:line="240" w:lineRule="auto"/>
              <w:ind w:firstLine="480" w:firstLineChars="200"/>
              <w:jc w:val="left"/>
              <w:rPr>
                <w:rFonts w:hint="eastAsia" w:eastAsia="仿宋_GB2312" w:cs="Times New Roman"/>
                <w:color w:val="auto"/>
                <w:kern w:val="2"/>
                <w:sz w:val="24"/>
                <w:szCs w:val="24"/>
                <w:lang w:val="en-US" w:eastAsia="zh-CN"/>
              </w:rPr>
            </w:pPr>
            <w:r>
              <w:rPr>
                <w:rFonts w:hint="eastAsia" w:eastAsia="仿宋_GB2312" w:cs="Times New Roman"/>
                <w:color w:val="auto"/>
                <w:kern w:val="2"/>
                <w:sz w:val="24"/>
                <w:szCs w:val="24"/>
                <w:lang w:val="en-US" w:eastAsia="zh-CN"/>
              </w:rPr>
              <w:t>4、及时拓印粘贴固定资产标签。</w:t>
            </w:r>
          </w:p>
          <w:p>
            <w:pPr>
              <w:pStyle w:val="76"/>
              <w:spacing w:line="240" w:lineRule="auto"/>
              <w:ind w:firstLine="480" w:firstLineChars="200"/>
              <w:jc w:val="left"/>
              <w:rPr>
                <w:rFonts w:hint="eastAsia" w:eastAsia="仿宋_GB2312" w:cs="Times New Roman"/>
                <w:color w:val="auto"/>
                <w:kern w:val="2"/>
                <w:sz w:val="24"/>
                <w:szCs w:val="24"/>
                <w:lang w:val="en-US" w:eastAsia="zh-CN"/>
              </w:rPr>
            </w:pPr>
            <w:r>
              <w:rPr>
                <w:rFonts w:hint="eastAsia" w:eastAsia="仿宋_GB2312" w:cs="Times New Roman"/>
                <w:color w:val="auto"/>
                <w:kern w:val="2"/>
                <w:sz w:val="24"/>
                <w:szCs w:val="24"/>
                <w:lang w:val="en-US" w:eastAsia="zh-CN"/>
              </w:rPr>
              <w:t>5、按资产配置标准制定资产更新计划。</w:t>
            </w:r>
          </w:p>
          <w:p>
            <w:pPr>
              <w:pStyle w:val="76"/>
              <w:spacing w:line="240" w:lineRule="auto"/>
              <w:ind w:firstLine="480" w:firstLineChars="200"/>
              <w:jc w:val="left"/>
              <w:rPr>
                <w:rFonts w:hint="eastAsia" w:ascii="Times New Roman" w:hAnsi="Times New Roman" w:eastAsia="仿宋_GB2312" w:cs="Times New Roman"/>
                <w:color w:val="auto"/>
                <w:kern w:val="2"/>
                <w:sz w:val="24"/>
                <w:szCs w:val="24"/>
              </w:rPr>
            </w:pPr>
            <w:r>
              <w:rPr>
                <w:rFonts w:hint="eastAsia" w:eastAsia="仿宋_GB2312" w:cs="Times New Roman"/>
                <w:color w:val="auto"/>
                <w:kern w:val="2"/>
                <w:sz w:val="24"/>
                <w:szCs w:val="24"/>
                <w:lang w:val="en-US" w:eastAsia="zh-CN"/>
              </w:rPr>
              <w:t>6、登录系统处理资产划分的系统数据，完成数据迁移、变动、处置。</w:t>
            </w:r>
            <w:r>
              <w:rPr>
                <w:rFonts w:hint="eastAsia" w:ascii="Times New Roman" w:hAnsi="Times New Roman" w:eastAsia="仿宋_GB2312" w:cs="Times New Roman"/>
                <w:color w:val="auto"/>
                <w:kern w:val="2"/>
                <w:sz w:val="24"/>
                <w:szCs w:val="24"/>
              </w:rPr>
              <w:t xml:space="preserve"> </w:t>
            </w:r>
          </w:p>
          <w:p>
            <w:pPr>
              <w:pStyle w:val="76"/>
              <w:spacing w:line="240" w:lineRule="auto"/>
              <w:ind w:firstLine="480" w:firstLineChars="200"/>
              <w:jc w:val="left"/>
              <w:rPr>
                <w:rFonts w:hint="default" w:ascii="Times New Roman" w:hAnsi="Times New Roman" w:eastAsia="仿宋_GB2312" w:cs="Times New Roman"/>
                <w:color w:val="auto"/>
                <w:kern w:val="2"/>
                <w:sz w:val="24"/>
                <w:szCs w:val="24"/>
                <w:lang w:val="en-US" w:eastAsia="zh-CN"/>
              </w:rPr>
            </w:pPr>
            <w:r>
              <w:rPr>
                <w:rFonts w:hint="eastAsia" w:eastAsia="仿宋_GB2312" w:cs="Times New Roman"/>
                <w:color w:val="auto"/>
                <w:kern w:val="2"/>
                <w:sz w:val="24"/>
                <w:szCs w:val="24"/>
                <w:lang w:val="en-US" w:eastAsia="zh-CN"/>
              </w:rPr>
              <w:t>7、完成2024年食堂等会计账登记、报表编制；规范打印装订会计凭证、整理会计档案。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4" w:type="dxa"/>
            <w:gridSpan w:val="6"/>
            <w:vAlign w:val="center"/>
          </w:tcPr>
          <w:p>
            <w:pPr>
              <w:spacing w:line="400" w:lineRule="exact"/>
              <w:rPr>
                <w:rFonts w:hint="eastAsia" w:ascii="仿宋_GB2312" w:eastAsia="仿宋_GB2312"/>
                <w:b/>
                <w:kern w:val="2"/>
                <w:sz w:val="24"/>
              </w:rPr>
            </w:pPr>
            <w:bookmarkStart w:id="4" w:name="_Toc254970689"/>
            <w:bookmarkStart w:id="5" w:name="_Toc254970548"/>
            <w:r>
              <w:rPr>
                <w:rFonts w:hint="eastAsia" w:ascii="仿宋_GB2312" w:eastAsia="仿宋_GB2312"/>
                <w:b/>
                <w:kern w:val="2"/>
                <w:sz w:val="24"/>
              </w:rPr>
              <w:t>（二）</w:t>
            </w:r>
            <w:r>
              <w:rPr>
                <w:rFonts w:hint="eastAsia" w:ascii="仿宋_GB2312" w:eastAsia="仿宋_GB2312"/>
                <w:b/>
                <w:sz w:val="24"/>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0" w:type="dxa"/>
            <w:gridSpan w:val="2"/>
            <w:vAlign w:val="center"/>
          </w:tcPr>
          <w:p>
            <w:pPr>
              <w:spacing w:line="240" w:lineRule="auto"/>
              <w:jc w:val="center"/>
              <w:rPr>
                <w:rFonts w:hint="eastAsia" w:ascii="Times New Roman" w:eastAsia="仿宋_GB2312"/>
                <w:sz w:val="24"/>
              </w:rPr>
            </w:pPr>
            <w:r>
              <w:rPr>
                <w:rFonts w:hint="eastAsia" w:ascii="Times New Roman" w:eastAsia="仿宋_GB2312"/>
                <w:b w:val="0"/>
                <w:sz w:val="24"/>
              </w:rPr>
              <w:t>▲</w:t>
            </w:r>
            <w:r>
              <w:rPr>
                <w:rFonts w:hint="eastAsia" w:ascii="Times New Roman" w:eastAsia="仿宋_GB2312"/>
                <w:sz w:val="24"/>
              </w:rPr>
              <w:t>报价要求</w:t>
            </w:r>
          </w:p>
        </w:tc>
        <w:tc>
          <w:tcPr>
            <w:tcW w:w="6564" w:type="dxa"/>
            <w:gridSpan w:val="4"/>
            <w:vAlign w:val="center"/>
          </w:tcPr>
          <w:p>
            <w:pPr>
              <w:spacing w:line="240" w:lineRule="auto"/>
              <w:rPr>
                <w:rFonts w:hint="eastAsia" w:ascii="Times New Roman" w:eastAsia="仿宋_GB2312"/>
                <w:sz w:val="24"/>
              </w:rPr>
            </w:pPr>
            <w:r>
              <w:rPr>
                <w:rFonts w:hint="eastAsia" w:ascii="Times New Roman" w:eastAsia="仿宋_GB2312"/>
                <w:sz w:val="24"/>
              </w:rPr>
              <w:t>本报价为完成采购人指定内容的整体包干价，包括：</w:t>
            </w:r>
          </w:p>
          <w:p>
            <w:pPr>
              <w:spacing w:line="240" w:lineRule="auto"/>
              <w:rPr>
                <w:rFonts w:hint="eastAsia" w:ascii="Times New Roman" w:eastAsia="仿宋_GB2312"/>
                <w:sz w:val="24"/>
              </w:rPr>
            </w:pPr>
            <w:r>
              <w:rPr>
                <w:rFonts w:hint="eastAsia" w:ascii="Times New Roman" w:eastAsia="仿宋_GB2312"/>
                <w:sz w:val="24"/>
              </w:rPr>
              <w:t>（1）完成本项目服务内容所需的人工成本、驻场费、档案资料收集整理等相关费用；</w:t>
            </w:r>
          </w:p>
          <w:p>
            <w:pPr>
              <w:spacing w:line="240" w:lineRule="auto"/>
              <w:rPr>
                <w:rFonts w:hint="eastAsia" w:ascii="Times New Roman" w:eastAsia="仿宋_GB2312"/>
                <w:sz w:val="24"/>
              </w:rPr>
            </w:pPr>
            <w:r>
              <w:rPr>
                <w:rFonts w:hint="eastAsia" w:ascii="Times New Roman" w:eastAsia="仿宋_GB2312"/>
                <w:sz w:val="24"/>
              </w:rPr>
              <w:t>（2）材料费：包含汇报材料及成果打印费用；</w:t>
            </w:r>
          </w:p>
          <w:p>
            <w:pPr>
              <w:spacing w:line="240" w:lineRule="auto"/>
              <w:rPr>
                <w:rFonts w:hint="eastAsia" w:ascii="Times New Roman" w:eastAsia="仿宋_GB2312"/>
                <w:sz w:val="24"/>
              </w:rPr>
            </w:pPr>
            <w:r>
              <w:rPr>
                <w:rFonts w:hint="eastAsia" w:ascii="Times New Roman" w:eastAsia="仿宋_GB2312"/>
                <w:sz w:val="24"/>
              </w:rPr>
              <w:t>（3）服务费、保险费和各项税金。</w:t>
            </w:r>
          </w:p>
          <w:p>
            <w:pPr>
              <w:spacing w:line="240" w:lineRule="auto"/>
              <w:rPr>
                <w:rFonts w:hint="eastAsia" w:ascii="Times New Roman" w:eastAsia="仿宋_GB2312"/>
                <w:sz w:val="24"/>
              </w:rPr>
            </w:pPr>
            <w:r>
              <w:rPr>
                <w:rFonts w:hint="eastAsia" w:ascii="Times New Roman" w:eastAsia="仿宋_GB2312"/>
                <w:sz w:val="24"/>
              </w:rPr>
              <w:t>注：</w:t>
            </w:r>
          </w:p>
          <w:p>
            <w:pPr>
              <w:numPr>
                <w:ilvl w:val="0"/>
                <w:numId w:val="0"/>
              </w:numPr>
              <w:spacing w:line="240" w:lineRule="auto"/>
              <w:rPr>
                <w:rFonts w:hint="eastAsia" w:ascii="Times New Roman" w:eastAsia="仿宋_GB2312"/>
                <w:b w:val="0"/>
                <w:sz w:val="24"/>
              </w:rPr>
            </w:pPr>
            <w:r>
              <w:rPr>
                <w:rFonts w:hint="eastAsia" w:eastAsia="仿宋_GB2312"/>
                <w:b w:val="0"/>
                <w:sz w:val="24"/>
                <w:lang w:val="en-US" w:eastAsia="zh-CN"/>
              </w:rPr>
              <w:t>1.</w:t>
            </w:r>
            <w:r>
              <w:rPr>
                <w:rFonts w:hint="eastAsia" w:ascii="Times New Roman" w:eastAsia="仿宋_GB2312"/>
                <w:b w:val="0"/>
                <w:sz w:val="24"/>
              </w:rPr>
              <w:t>本项目为整体服务包干项目，报价中应包含所有服务内容，成交后采购人服务期内不再另行支付额外费用。</w:t>
            </w:r>
          </w:p>
          <w:p>
            <w:pPr>
              <w:spacing w:line="240" w:lineRule="auto"/>
              <w:rPr>
                <w:rFonts w:hint="eastAsia" w:ascii="Times New Roman" w:hAnsi="Times New Roman" w:eastAsia="仿宋_GB2312" w:cs="Times New Roman"/>
                <w:kern w:val="2"/>
                <w:sz w:val="24"/>
              </w:rPr>
            </w:pPr>
            <w:r>
              <w:rPr>
                <w:rFonts w:hint="eastAsia" w:ascii="Times New Roman" w:eastAsia="仿宋_GB2312"/>
                <w:b w:val="0"/>
                <w:sz w:val="24"/>
              </w:rPr>
              <w:t>2</w:t>
            </w:r>
            <w:r>
              <w:rPr>
                <w:rFonts w:hint="eastAsia" w:eastAsia="仿宋_GB2312"/>
                <w:b w:val="0"/>
                <w:sz w:val="24"/>
                <w:lang w:val="en-US" w:eastAsia="zh-CN"/>
              </w:rPr>
              <w:t>.</w:t>
            </w:r>
            <w:r>
              <w:rPr>
                <w:rFonts w:hint="eastAsia" w:ascii="Times New Roman" w:eastAsia="仿宋_GB2312"/>
                <w:b w:val="0"/>
                <w:sz w:val="24"/>
              </w:rPr>
              <w:t>供应商的报价≤采购预算（人民币</w:t>
            </w:r>
            <w:r>
              <w:rPr>
                <w:rFonts w:hint="eastAsia" w:eastAsia="仿宋_GB2312"/>
                <w:b w:val="0"/>
                <w:sz w:val="24"/>
                <w:lang w:val="en-US" w:eastAsia="zh-CN"/>
              </w:rPr>
              <w:t>11</w:t>
            </w:r>
            <w:r>
              <w:rPr>
                <w:rFonts w:hint="eastAsia" w:ascii="Times New Roman" w:eastAsia="仿宋_GB2312"/>
                <w:b w:val="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0" w:type="dxa"/>
            <w:gridSpan w:val="2"/>
            <w:vAlign w:val="center"/>
          </w:tcPr>
          <w:p>
            <w:pPr>
              <w:spacing w:line="240" w:lineRule="auto"/>
              <w:jc w:val="center"/>
              <w:rPr>
                <w:rFonts w:hint="eastAsia" w:ascii="Times New Roman" w:eastAsia="仿宋_GB2312"/>
                <w:sz w:val="24"/>
              </w:rPr>
            </w:pPr>
            <w:r>
              <w:rPr>
                <w:rFonts w:hint="eastAsia" w:ascii="Times New Roman" w:eastAsia="仿宋_GB2312"/>
                <w:b w:val="0"/>
                <w:sz w:val="24"/>
              </w:rPr>
              <w:t>▲</w:t>
            </w:r>
            <w:r>
              <w:rPr>
                <w:rFonts w:hint="eastAsia" w:ascii="Times New Roman" w:eastAsia="仿宋_GB2312"/>
                <w:sz w:val="24"/>
              </w:rPr>
              <w:t>其他要求</w:t>
            </w:r>
          </w:p>
        </w:tc>
        <w:tc>
          <w:tcPr>
            <w:tcW w:w="6564" w:type="dxa"/>
            <w:gridSpan w:val="4"/>
            <w:vAlign w:val="center"/>
          </w:tcPr>
          <w:p>
            <w:pPr>
              <w:spacing w:line="240" w:lineRule="auto"/>
              <w:rPr>
                <w:rFonts w:hint="eastAsia" w:ascii="Times New Roman" w:hAnsi="Times New Roman" w:eastAsia="仿宋_GB2312" w:cs="Times New Roman"/>
                <w:color w:val="auto"/>
                <w:kern w:val="2"/>
                <w:sz w:val="24"/>
              </w:rPr>
            </w:pPr>
            <w:r>
              <w:rPr>
                <w:rFonts w:hint="eastAsia" w:ascii="Times New Roman" w:hAnsi="Times New Roman" w:eastAsia="仿宋_GB2312" w:cs="Times New Roman"/>
                <w:color w:val="auto"/>
                <w:kern w:val="2"/>
                <w:sz w:val="24"/>
              </w:rPr>
              <w:t>1</w:t>
            </w:r>
            <w:r>
              <w:rPr>
                <w:rFonts w:hint="eastAsia" w:eastAsia="仿宋_GB2312" w:cs="Times New Roman"/>
                <w:color w:val="auto"/>
                <w:kern w:val="2"/>
                <w:sz w:val="24"/>
                <w:lang w:val="en-US" w:eastAsia="zh-CN"/>
              </w:rPr>
              <w:t>.</w:t>
            </w:r>
            <w:r>
              <w:rPr>
                <w:rFonts w:hint="eastAsia" w:ascii="Times New Roman" w:hAnsi="Times New Roman" w:eastAsia="仿宋_GB2312" w:cs="Times New Roman"/>
                <w:color w:val="auto"/>
                <w:kern w:val="2"/>
                <w:sz w:val="24"/>
              </w:rPr>
              <w:t>符合《中华人民共和国政府采购法》第二十二条条件规定的独立法人；</w:t>
            </w:r>
          </w:p>
          <w:p>
            <w:pPr>
              <w:spacing w:line="240" w:lineRule="auto"/>
              <w:rPr>
                <w:rFonts w:hint="eastAsia" w:ascii="Times New Roman" w:hAnsi="Times New Roman" w:eastAsia="仿宋_GB2312" w:cs="Times New Roman"/>
                <w:color w:val="auto"/>
                <w:kern w:val="2"/>
                <w:sz w:val="24"/>
              </w:rPr>
            </w:pPr>
            <w:r>
              <w:rPr>
                <w:rFonts w:hint="eastAsia" w:eastAsia="仿宋_GB2312" w:cs="Times New Roman"/>
                <w:color w:val="auto"/>
                <w:kern w:val="2"/>
                <w:sz w:val="24"/>
                <w:lang w:val="en-US" w:eastAsia="zh-CN"/>
              </w:rPr>
              <w:t>2.</w:t>
            </w:r>
            <w:r>
              <w:rPr>
                <w:rFonts w:hint="eastAsia" w:ascii="Times New Roman" w:hAnsi="Times New Roman" w:eastAsia="仿宋_GB2312" w:cs="Times New Roman"/>
                <w:color w:val="auto"/>
                <w:kern w:val="2"/>
                <w:sz w:val="24"/>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将被拒绝参与本次采购活动。</w:t>
            </w:r>
          </w:p>
          <w:p>
            <w:pPr>
              <w:spacing w:line="240" w:lineRule="auto"/>
              <w:rPr>
                <w:rFonts w:hint="eastAsia" w:ascii="Times New Roman" w:hAnsi="Times New Roman" w:eastAsia="仿宋_GB2312" w:cs="Times New Roman"/>
                <w:color w:val="auto"/>
                <w:kern w:val="2"/>
                <w:sz w:val="24"/>
              </w:rPr>
            </w:pPr>
            <w:r>
              <w:rPr>
                <w:rFonts w:hint="eastAsia" w:eastAsia="仿宋_GB2312" w:cs="Times New Roman"/>
                <w:color w:val="auto"/>
                <w:kern w:val="2"/>
                <w:sz w:val="24"/>
                <w:lang w:val="en-US" w:eastAsia="zh-CN"/>
              </w:rPr>
              <w:t>3.</w:t>
            </w:r>
            <w:r>
              <w:rPr>
                <w:rFonts w:hint="eastAsia" w:ascii="Times New Roman" w:hAnsi="Times New Roman" w:eastAsia="仿宋_GB2312" w:cs="Times New Roman"/>
                <w:color w:val="auto"/>
                <w:kern w:val="2"/>
                <w:sz w:val="24"/>
              </w:rPr>
              <w:t>本项目不接受联合体报价。</w:t>
            </w:r>
          </w:p>
          <w:p>
            <w:pPr>
              <w:spacing w:line="240" w:lineRule="auto"/>
              <w:ind w:left="0" w:firstLine="0" w:firstLineChars="0"/>
              <w:rPr>
                <w:rFonts w:hint="eastAsia" w:ascii="Times New Roman" w:hAnsi="Times New Roman" w:eastAsia="仿宋_GB2312" w:cs="Times New Roman"/>
                <w:color w:val="auto"/>
                <w:kern w:val="2"/>
                <w:sz w:val="24"/>
                <w:lang w:val="en-US" w:eastAsia="zh-CN"/>
              </w:rPr>
            </w:pPr>
            <w:r>
              <w:rPr>
                <w:rFonts w:hint="eastAsia" w:eastAsia="仿宋_GB2312" w:cs="Times New Roman"/>
                <w:color w:val="auto"/>
                <w:kern w:val="2"/>
                <w:sz w:val="24"/>
                <w:lang w:val="en-US" w:eastAsia="zh-CN"/>
              </w:rPr>
              <w:t>4.服务机构</w:t>
            </w:r>
            <w:r>
              <w:rPr>
                <w:rFonts w:hint="eastAsia" w:ascii="Times New Roman" w:hAnsi="Times New Roman" w:eastAsia="仿宋_GB2312" w:cs="Times New Roman"/>
                <w:color w:val="auto"/>
                <w:kern w:val="2"/>
                <w:sz w:val="24"/>
              </w:rPr>
              <w:t>提供</w:t>
            </w:r>
            <w:r>
              <w:rPr>
                <w:rFonts w:hint="eastAsia" w:eastAsia="仿宋_GB2312" w:cs="Times New Roman"/>
                <w:color w:val="auto"/>
                <w:kern w:val="2"/>
                <w:sz w:val="24"/>
                <w:lang w:val="en-US" w:eastAsia="zh-CN"/>
              </w:rPr>
              <w:t>人员须为</w:t>
            </w:r>
            <w:r>
              <w:rPr>
                <w:rFonts w:hint="eastAsia" w:ascii="Times New Roman" w:hAnsi="Times New Roman" w:eastAsia="仿宋_GB2312" w:cs="Times New Roman"/>
                <w:color w:val="auto"/>
                <w:kern w:val="2"/>
                <w:sz w:val="24"/>
              </w:rPr>
              <w:t>会计、审计及财务管理相关专业，初级以上职称。熟悉了解</w:t>
            </w:r>
            <w:r>
              <w:rPr>
                <w:rFonts w:hint="eastAsia" w:eastAsia="仿宋_GB2312" w:cs="Times New Roman"/>
                <w:color w:val="auto"/>
                <w:kern w:val="2"/>
                <w:sz w:val="24"/>
                <w:lang w:val="en-US" w:eastAsia="zh-CN"/>
              </w:rPr>
              <w:t>行政事业单位资产管理</w:t>
            </w:r>
            <w:r>
              <w:rPr>
                <w:rFonts w:hint="eastAsia" w:ascii="Times New Roman" w:hAnsi="Times New Roman" w:eastAsia="仿宋_GB2312" w:cs="Times New Roman"/>
                <w:color w:val="auto"/>
                <w:kern w:val="2"/>
                <w:sz w:val="24"/>
              </w:rPr>
              <w:t>相关政</w:t>
            </w:r>
            <w:r>
              <w:rPr>
                <w:rFonts w:hint="eastAsia" w:ascii="Times New Roman" w:hAnsi="Times New Roman" w:eastAsia="仿宋_GB2312" w:cs="Times New Roman"/>
                <w:color w:val="auto"/>
                <w:sz w:val="24"/>
                <w:szCs w:val="24"/>
              </w:rPr>
              <w:t>策</w:t>
            </w:r>
            <w:r>
              <w:rPr>
                <w:rFonts w:hint="eastAsia" w:eastAsia="仿宋_GB2312" w:cs="Times New Roman"/>
                <w:color w:val="auto"/>
                <w:sz w:val="24"/>
                <w:szCs w:val="24"/>
                <w:lang w:eastAsia="zh-CN"/>
              </w:rPr>
              <w:t>，</w:t>
            </w:r>
            <w:r>
              <w:rPr>
                <w:rFonts w:hint="eastAsia" w:eastAsia="仿宋_GB2312" w:cs="Times New Roman"/>
                <w:color w:val="auto"/>
                <w:sz w:val="24"/>
                <w:szCs w:val="24"/>
                <w:lang w:val="en-US" w:eastAsia="zh-CN"/>
              </w:rPr>
              <w:t>有行政事业单位记账1年以上经验及资产管理经验优先。</w:t>
            </w:r>
            <w:r>
              <w:rPr>
                <w:rFonts w:hint="eastAsia" w:eastAsia="仿宋_GB2312" w:cs="Times New Roman"/>
                <w:color w:val="auto"/>
                <w:kern w:val="2"/>
                <w:sz w:val="24"/>
                <w:lang w:val="en-US" w:eastAsia="zh-CN"/>
              </w:rPr>
              <w:t>有责任心、有耐心、服从工作安排。</w:t>
            </w:r>
          </w:p>
          <w:p>
            <w:pPr>
              <w:spacing w:line="240" w:lineRule="auto"/>
              <w:ind w:left="0" w:firstLine="0" w:firstLineChars="0"/>
              <w:rPr>
                <w:rFonts w:hint="eastAsia" w:ascii="Times New Roman" w:hAnsi="Times New Roman" w:eastAsia="仿宋_GB2312" w:cs="Times New Roman"/>
                <w:kern w:val="2"/>
                <w:sz w:val="24"/>
              </w:rPr>
            </w:pPr>
            <w:r>
              <w:rPr>
                <w:rFonts w:hint="eastAsia" w:eastAsia="仿宋_GB2312" w:cs="Times New Roman"/>
                <w:color w:val="auto"/>
                <w:kern w:val="2"/>
                <w:sz w:val="24"/>
                <w:lang w:val="en-US" w:eastAsia="zh-CN"/>
              </w:rPr>
              <w:t>5、</w:t>
            </w:r>
            <w:r>
              <w:rPr>
                <w:rFonts w:hint="eastAsia" w:ascii="Times New Roman" w:hAnsi="Times New Roman" w:eastAsia="仿宋_GB2312" w:cs="Times New Roman"/>
                <w:color w:val="auto"/>
                <w:sz w:val="24"/>
                <w:szCs w:val="24"/>
                <w:lang w:eastAsia="zh-CN"/>
              </w:rPr>
              <w:t>成交供应商</w:t>
            </w:r>
            <w:r>
              <w:rPr>
                <w:rFonts w:hint="eastAsia" w:eastAsia="仿宋_GB2312" w:cs="Times New Roman"/>
                <w:color w:val="auto"/>
                <w:sz w:val="24"/>
                <w:szCs w:val="24"/>
                <w:lang w:val="en-US" w:eastAsia="zh-CN"/>
              </w:rPr>
              <w:t>所提供的服务人员</w:t>
            </w:r>
            <w:r>
              <w:rPr>
                <w:rFonts w:hint="eastAsia" w:ascii="Times New Roman" w:hAnsi="Times New Roman" w:eastAsia="仿宋_GB2312" w:cs="Times New Roman"/>
                <w:color w:val="auto"/>
                <w:sz w:val="24"/>
                <w:szCs w:val="24"/>
                <w:lang w:eastAsia="zh-CN"/>
              </w:rPr>
              <w:t>须</w:t>
            </w:r>
            <w:r>
              <w:rPr>
                <w:rFonts w:hint="eastAsia" w:ascii="Times New Roman" w:hAnsi="Times New Roman" w:eastAsia="仿宋_GB2312" w:cs="Times New Roman"/>
                <w:sz w:val="24"/>
                <w:szCs w:val="24"/>
                <w:lang w:eastAsia="zh-CN"/>
              </w:rPr>
              <w:t>与报价文件所列人员一致，</w:t>
            </w:r>
            <w:r>
              <w:rPr>
                <w:rFonts w:hint="eastAsia" w:ascii="Times New Roman" w:hAnsi="Times New Roman" w:eastAsia="仿宋_GB2312" w:cs="Times New Roman"/>
                <w:color w:val="auto"/>
                <w:sz w:val="24"/>
                <w:szCs w:val="24"/>
                <w:lang w:eastAsia="zh-CN"/>
              </w:rPr>
              <w:t>未经采购人同意不得更换</w:t>
            </w:r>
            <w:r>
              <w:rPr>
                <w:rFonts w:hint="eastAsia" w:ascii="Times New Roman" w:hAnsi="Times New Roman" w:eastAsia="仿宋_GB2312"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0" w:type="dxa"/>
            <w:gridSpan w:val="2"/>
            <w:vAlign w:val="center"/>
          </w:tcPr>
          <w:p>
            <w:pPr>
              <w:spacing w:line="240" w:lineRule="auto"/>
              <w:jc w:val="center"/>
              <w:rPr>
                <w:rFonts w:hint="eastAsia" w:ascii="Times New Roman" w:eastAsia="仿宋_GB2312"/>
                <w:sz w:val="24"/>
              </w:rPr>
            </w:pPr>
            <w:r>
              <w:rPr>
                <w:rFonts w:hint="eastAsia" w:ascii="Times New Roman" w:eastAsia="仿宋_GB2312"/>
                <w:sz w:val="24"/>
              </w:rPr>
              <w:t>质保期</w:t>
            </w:r>
          </w:p>
        </w:tc>
        <w:tc>
          <w:tcPr>
            <w:tcW w:w="6564" w:type="dxa"/>
            <w:gridSpan w:val="4"/>
            <w:vAlign w:val="center"/>
          </w:tcPr>
          <w:p>
            <w:pPr>
              <w:pStyle w:val="76"/>
              <w:spacing w:line="240" w:lineRule="auto"/>
              <w:ind w:firstLine="0" w:firstLineChars="0"/>
              <w:rPr>
                <w:rFonts w:hint="eastAsia" w:ascii="Times New Roman" w:hAnsi="Times New Roman" w:eastAsia="仿宋_GB2312" w:cs="Times New Roman"/>
                <w:kern w:val="2"/>
                <w:sz w:val="24"/>
                <w:szCs w:val="24"/>
              </w:rPr>
            </w:pPr>
            <w:r>
              <w:rPr>
                <w:rFonts w:hint="eastAsia" w:ascii="Times New Roman" w:hAnsi="Times New Roman" w:eastAsia="仿宋_GB2312" w:cs="Times New Roman"/>
                <w:kern w:val="2"/>
                <w:sz w:val="24"/>
                <w:szCs w:val="24"/>
              </w:rPr>
              <w:t>自提交服务成果完毕并验收合格之日起计不少于1年。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0" w:type="dxa"/>
            <w:gridSpan w:val="2"/>
            <w:vAlign w:val="center"/>
          </w:tcPr>
          <w:p>
            <w:pPr>
              <w:spacing w:line="240" w:lineRule="auto"/>
              <w:jc w:val="center"/>
              <w:rPr>
                <w:rFonts w:hint="eastAsia" w:ascii="Times New Roman" w:eastAsia="仿宋_GB2312"/>
                <w:sz w:val="24"/>
              </w:rPr>
            </w:pPr>
            <w:r>
              <w:rPr>
                <w:rFonts w:hint="eastAsia" w:ascii="Times New Roman" w:eastAsia="仿宋_GB2312"/>
                <w:b w:val="0"/>
                <w:sz w:val="24"/>
              </w:rPr>
              <w:t>▲</w:t>
            </w:r>
            <w:r>
              <w:rPr>
                <w:rFonts w:hint="eastAsia" w:ascii="Times New Roman" w:eastAsia="仿宋_GB2312"/>
                <w:sz w:val="24"/>
              </w:rPr>
              <w:t>提交服务成果时间及地点</w:t>
            </w:r>
          </w:p>
        </w:tc>
        <w:tc>
          <w:tcPr>
            <w:tcW w:w="6564" w:type="dxa"/>
            <w:gridSpan w:val="4"/>
            <w:vAlign w:val="center"/>
          </w:tcPr>
          <w:p>
            <w:pPr>
              <w:spacing w:line="240" w:lineRule="auto"/>
              <w:rPr>
                <w:rFonts w:hint="eastAsia" w:ascii="Times New Roman" w:hAnsi="Times New Roman" w:eastAsia="仿宋_GB2312" w:cs="Times New Roman"/>
                <w:color w:val="auto"/>
                <w:kern w:val="2"/>
                <w:sz w:val="24"/>
              </w:rPr>
            </w:pPr>
            <w:r>
              <w:rPr>
                <w:rFonts w:hint="eastAsia" w:ascii="Times New Roman" w:hAnsi="Times New Roman" w:eastAsia="仿宋_GB2312" w:cs="Times New Roman"/>
                <w:color w:val="auto"/>
                <w:kern w:val="2"/>
                <w:sz w:val="24"/>
              </w:rPr>
              <w:t>提交服务成果时间：自合同签订之日起壹</w:t>
            </w:r>
            <w:r>
              <w:rPr>
                <w:rFonts w:hint="eastAsia" w:eastAsia="仿宋_GB2312" w:cs="Times New Roman"/>
                <w:color w:val="auto"/>
                <w:kern w:val="2"/>
                <w:sz w:val="24"/>
                <w:lang w:val="en-US" w:eastAsia="zh-CN"/>
              </w:rPr>
              <w:t>年内</w:t>
            </w:r>
            <w:r>
              <w:rPr>
                <w:rFonts w:hint="eastAsia" w:ascii="Times New Roman" w:hAnsi="Times New Roman" w:eastAsia="仿宋_GB2312" w:cs="Times New Roman"/>
                <w:color w:val="auto"/>
                <w:kern w:val="2"/>
                <w:sz w:val="24"/>
              </w:rPr>
              <w:t>。</w:t>
            </w:r>
          </w:p>
          <w:p>
            <w:pPr>
              <w:rPr>
                <w:rFonts w:hint="eastAsia" w:ascii="Times New Roman" w:hAnsi="Times New Roman" w:eastAsia="仿宋_GB2312" w:cs="Times New Roman"/>
                <w:kern w:val="2"/>
                <w:sz w:val="24"/>
              </w:rPr>
            </w:pPr>
            <w:r>
              <w:rPr>
                <w:rFonts w:hint="eastAsia" w:ascii="Times New Roman" w:eastAsia="仿宋_GB2312"/>
                <w:sz w:val="24"/>
              </w:rPr>
              <w:t>提交服务成果地点：广西南宁市内采购单位指定地点。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0" w:type="dxa"/>
            <w:gridSpan w:val="2"/>
            <w:vAlign w:val="center"/>
          </w:tcPr>
          <w:p>
            <w:pPr>
              <w:spacing w:line="240" w:lineRule="auto"/>
              <w:jc w:val="center"/>
              <w:rPr>
                <w:rFonts w:hint="eastAsia" w:ascii="Times New Roman" w:eastAsia="仿宋_GB2312"/>
                <w:sz w:val="24"/>
              </w:rPr>
            </w:pPr>
            <w:r>
              <w:rPr>
                <w:rFonts w:hint="eastAsia" w:ascii="Times New Roman" w:eastAsia="仿宋_GB2312"/>
                <w:sz w:val="24"/>
              </w:rPr>
              <w:t>转包与分包</w:t>
            </w:r>
          </w:p>
        </w:tc>
        <w:tc>
          <w:tcPr>
            <w:tcW w:w="6564" w:type="dxa"/>
            <w:gridSpan w:val="4"/>
            <w:vAlign w:val="center"/>
          </w:tcPr>
          <w:p>
            <w:pPr>
              <w:pStyle w:val="76"/>
              <w:spacing w:line="240" w:lineRule="auto"/>
              <w:ind w:firstLine="0" w:firstLineChars="0"/>
              <w:rPr>
                <w:rFonts w:hint="eastAsia" w:ascii="Times New Roman" w:hAnsi="Times New Roman" w:eastAsia="仿宋_GB2312" w:cs="Times New Roman"/>
                <w:kern w:val="2"/>
                <w:sz w:val="24"/>
                <w:szCs w:val="24"/>
              </w:rPr>
            </w:pPr>
            <w:r>
              <w:rPr>
                <w:rFonts w:hint="eastAsia" w:ascii="Times New Roman" w:hAnsi="Times New Roman" w:eastAsia="仿宋_GB2312" w:cs="Times New Roman"/>
                <w:kern w:val="2"/>
                <w:sz w:val="24"/>
                <w:szCs w:val="24"/>
              </w:rPr>
              <w:t>1、本项目不允许转包。</w:t>
            </w:r>
          </w:p>
          <w:p>
            <w:pPr>
              <w:pStyle w:val="76"/>
              <w:spacing w:line="240" w:lineRule="auto"/>
              <w:ind w:firstLine="0" w:firstLineChars="0"/>
              <w:rPr>
                <w:rFonts w:hint="eastAsia" w:ascii="Times New Roman" w:hAnsi="Times New Roman" w:eastAsia="仿宋_GB2312" w:cs="Times New Roman"/>
                <w:kern w:val="2"/>
                <w:sz w:val="24"/>
                <w:szCs w:val="24"/>
              </w:rPr>
            </w:pPr>
            <w:r>
              <w:rPr>
                <w:rFonts w:hint="eastAsia" w:ascii="Times New Roman" w:hAnsi="Times New Roman" w:eastAsia="仿宋_GB2312" w:cs="Times New Roman"/>
                <w:kern w:val="2"/>
                <w:sz w:val="24"/>
                <w:szCs w:val="24"/>
              </w:rPr>
              <w:t>2、本项目不可以分包。</w:t>
            </w:r>
          </w:p>
        </w:tc>
      </w:tr>
      <w:bookmarkEnd w:id="4"/>
      <w:bookmarkEnd w:id="5"/>
    </w:tbl>
    <w:p>
      <w:pPr>
        <w:rPr>
          <w:rFonts w:ascii="宋体" w:hAnsi="宋体" w:cs="宋体"/>
          <w:sz w:val="24"/>
          <w:highlight w:val="none"/>
        </w:rPr>
      </w:pPr>
    </w:p>
    <w:p>
      <w:pPr>
        <w:rPr>
          <w:rFonts w:ascii="宋体" w:hAnsi="宋体" w:cs="宋体"/>
          <w:sz w:val="24"/>
          <w:highlight w:val="none"/>
        </w:rPr>
      </w:pPr>
      <w:r>
        <w:rPr>
          <w:rFonts w:hint="eastAsia" w:ascii="宋体" w:hAnsi="宋体" w:cs="宋体"/>
          <w:sz w:val="24"/>
          <w:highlight w:val="none"/>
        </w:rPr>
        <w:br w:type="page"/>
      </w:r>
    </w:p>
    <w:p>
      <w:pPr>
        <w:spacing w:line="500" w:lineRule="exact"/>
        <w:jc w:val="center"/>
        <w:outlineLvl w:val="0"/>
        <w:rPr>
          <w:rFonts w:ascii="宋体" w:hAnsi="宋体"/>
          <w:b/>
          <w:sz w:val="32"/>
          <w:szCs w:val="32"/>
          <w:highlight w:val="none"/>
        </w:rPr>
      </w:pPr>
      <w:r>
        <w:rPr>
          <w:rFonts w:hint="eastAsia" w:ascii="宋体" w:hAnsi="宋体"/>
          <w:b/>
          <w:sz w:val="28"/>
          <w:szCs w:val="32"/>
          <w:highlight w:val="none"/>
        </w:rPr>
        <w:t>第四章 评审办法及成交标准</w:t>
      </w:r>
    </w:p>
    <w:p>
      <w:pPr>
        <w:pStyle w:val="15"/>
        <w:spacing w:before="72" w:beforeLines="30" w:after="72" w:afterLines="30"/>
        <w:ind w:firstLine="482" w:firstLineChars="200"/>
        <w:jc w:val="center"/>
        <w:outlineLvl w:val="1"/>
        <w:rPr>
          <w:b/>
          <w:sz w:val="24"/>
          <w:szCs w:val="24"/>
          <w:highlight w:val="none"/>
        </w:rPr>
      </w:pPr>
      <w:r>
        <w:rPr>
          <w:rFonts w:hint="eastAsia"/>
          <w:b/>
          <w:sz w:val="24"/>
          <w:szCs w:val="24"/>
          <w:highlight w:val="none"/>
        </w:rPr>
        <w:t>最低评标价法</w:t>
      </w:r>
    </w:p>
    <w:p>
      <w:pPr>
        <w:pStyle w:val="15"/>
        <w:spacing w:line="400" w:lineRule="exact"/>
        <w:ind w:firstLine="482" w:firstLineChars="200"/>
        <w:outlineLvl w:val="1"/>
        <w:rPr>
          <w:rFonts w:hAnsi="宋体" w:cs="宋体"/>
          <w:b/>
          <w:bCs/>
          <w:sz w:val="24"/>
          <w:szCs w:val="24"/>
          <w:highlight w:val="none"/>
        </w:rPr>
      </w:pPr>
      <w:r>
        <w:rPr>
          <w:rFonts w:hint="eastAsia" w:hAnsi="宋体" w:cs="宋体"/>
          <w:b/>
          <w:bCs/>
          <w:sz w:val="24"/>
          <w:szCs w:val="24"/>
          <w:highlight w:val="none"/>
        </w:rPr>
        <w:t>一、评审原则</w:t>
      </w:r>
    </w:p>
    <w:p>
      <w:pPr>
        <w:pStyle w:val="15"/>
        <w:spacing w:line="400" w:lineRule="exact"/>
        <w:ind w:firstLine="480" w:firstLineChars="200"/>
        <w:rPr>
          <w:rFonts w:hAnsi="宋体" w:cs="宋体"/>
          <w:sz w:val="24"/>
          <w:szCs w:val="24"/>
          <w:highlight w:val="none"/>
        </w:rPr>
      </w:pPr>
      <w:r>
        <w:rPr>
          <w:rFonts w:hint="eastAsia" w:hAnsi="宋体" w:cs="宋体"/>
          <w:sz w:val="24"/>
          <w:szCs w:val="24"/>
          <w:highlight w:val="none"/>
        </w:rPr>
        <w:t>(一)评审小组构成：本项目的评审小组由采购人单位采购小组成员组成，成员人数应当为三人以上（含三人）单数。</w:t>
      </w:r>
    </w:p>
    <w:p>
      <w:pPr>
        <w:pStyle w:val="15"/>
        <w:spacing w:line="400" w:lineRule="exact"/>
        <w:ind w:firstLine="480" w:firstLineChars="200"/>
        <w:rPr>
          <w:rFonts w:hAnsi="宋体" w:cs="宋体"/>
          <w:sz w:val="24"/>
          <w:szCs w:val="24"/>
          <w:highlight w:val="none"/>
        </w:rPr>
      </w:pPr>
      <w:r>
        <w:rPr>
          <w:rFonts w:hint="eastAsia" w:hAnsi="宋体" w:cs="宋体"/>
          <w:sz w:val="24"/>
          <w:szCs w:val="24"/>
          <w:highlight w:val="none"/>
        </w:rPr>
        <w:t>(二)评审依据：评审小组将以采购文件和响应文件为评定依据进行评审。</w:t>
      </w:r>
    </w:p>
    <w:p>
      <w:pPr>
        <w:pStyle w:val="15"/>
        <w:spacing w:line="400" w:lineRule="exact"/>
        <w:ind w:firstLine="480" w:firstLineChars="200"/>
        <w:rPr>
          <w:rFonts w:hAnsi="宋体" w:cs="宋体"/>
          <w:sz w:val="24"/>
          <w:szCs w:val="24"/>
          <w:highlight w:val="none"/>
        </w:rPr>
      </w:pPr>
      <w:r>
        <w:rPr>
          <w:rFonts w:hint="eastAsia" w:hAnsi="宋体" w:cs="宋体"/>
          <w:sz w:val="24"/>
          <w:szCs w:val="24"/>
          <w:highlight w:val="none"/>
        </w:rPr>
        <w:t>(三)评审办法：采用最低评标价法。</w:t>
      </w:r>
    </w:p>
    <w:p>
      <w:pPr>
        <w:pStyle w:val="15"/>
        <w:spacing w:line="400" w:lineRule="exact"/>
        <w:ind w:firstLine="482" w:firstLineChars="200"/>
        <w:outlineLvl w:val="1"/>
        <w:rPr>
          <w:rFonts w:hAnsi="宋体" w:cs="宋体"/>
          <w:b/>
          <w:bCs/>
          <w:sz w:val="24"/>
          <w:szCs w:val="24"/>
          <w:highlight w:val="none"/>
        </w:rPr>
      </w:pPr>
      <w:r>
        <w:rPr>
          <w:rFonts w:hint="eastAsia" w:hAnsi="宋体" w:cs="宋体"/>
          <w:b/>
          <w:bCs/>
          <w:sz w:val="24"/>
          <w:szCs w:val="24"/>
          <w:highlight w:val="none"/>
        </w:rPr>
        <w:t>二、评审方法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评审小组会对供应商的响应文件资格性和符合性进行检查，对合格的响应文件，采用最低评标价法进行评审。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评审小组将以采购文件、响应文件为评审依据，在质量和服务均能满足采购文件实质性响应要求的供应商中，以提出最后报价最低的供应商作为成交人。。</w:t>
      </w:r>
    </w:p>
    <w:p>
      <w:pPr>
        <w:pStyle w:val="15"/>
        <w:spacing w:line="400" w:lineRule="exact"/>
        <w:ind w:firstLine="482" w:firstLineChars="200"/>
        <w:outlineLvl w:val="1"/>
        <w:rPr>
          <w:rFonts w:hAnsi="宋体" w:cs="宋体"/>
          <w:b/>
          <w:bCs/>
          <w:sz w:val="24"/>
          <w:szCs w:val="24"/>
          <w:highlight w:val="none"/>
        </w:rPr>
      </w:pPr>
      <w:r>
        <w:rPr>
          <w:rFonts w:hint="eastAsia" w:hAnsi="宋体" w:cs="宋体"/>
          <w:b/>
          <w:bCs/>
          <w:sz w:val="24"/>
          <w:szCs w:val="24"/>
          <w:highlight w:val="none"/>
        </w:rPr>
        <w:t>三、成交候选人推荐原则</w:t>
      </w:r>
    </w:p>
    <w:p>
      <w:pPr>
        <w:pStyle w:val="10"/>
        <w:spacing w:line="400" w:lineRule="exact"/>
        <w:ind w:firstLine="480" w:firstLineChars="200"/>
        <w:rPr>
          <w:rFonts w:ascii="宋体" w:hAnsi="宋体" w:cs="宋体"/>
          <w:sz w:val="24"/>
          <w:highlight w:val="none"/>
        </w:rPr>
      </w:pPr>
      <w:r>
        <w:rPr>
          <w:rFonts w:hint="eastAsia" w:ascii="宋体" w:hAnsi="宋体" w:cs="宋体"/>
          <w:sz w:val="24"/>
          <w:highlight w:val="none"/>
        </w:rPr>
        <w:t>（一）在资格性和符合性评审合格的前提下，按供应商的报价由低到高排列成交候选人顺序（报价相同的依次按技术方案优劣、业绩情况进行排序，均相同的，由全体评审小组人员记名投票确定），并依照次序确定成交候选人。采购人应当确定评审小组推荐排名第一的成交候选人为成交人。排名第一的成交候选人拒绝签订采购合同的，采购人可以确定排名第二的成交候选人为成交人。排名第二的成交候选人因前款规定的同样原因不能签订合同的，采购人可以确定排名第三的成交候选人为成交人，其余以此类推。</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二）评审小组认为，某供应商的有效报价或者某些分项报价明显不合理或者低于成本，有可能影响商品质量和不能诚信履约的，应要求其在规定的期限内提供书面文件予以解释说明，并提交相关证明材料，否则，评审小组可以取消该供应商的成交候选人资格，按顺序由排在后面的成交候选人递补，以此类推。。</w:t>
      </w:r>
    </w:p>
    <w:p>
      <w:pPr>
        <w:spacing w:line="400" w:lineRule="exact"/>
        <w:jc w:val="left"/>
        <w:rPr>
          <w:rFonts w:ascii="宋体" w:hAnsi="宋体"/>
          <w:bCs/>
          <w:highlight w:val="none"/>
        </w:rPr>
      </w:pPr>
      <w:r>
        <w:rPr>
          <w:rFonts w:hint="eastAsia" w:ascii="宋体" w:hAnsi="宋体" w:cs="宋体"/>
          <w:bCs/>
          <w:sz w:val="24"/>
          <w:highlight w:val="none"/>
        </w:rPr>
        <w:br w:type="page"/>
      </w:r>
    </w:p>
    <w:p>
      <w:pPr>
        <w:spacing w:line="500" w:lineRule="exact"/>
        <w:ind w:firstLine="3534" w:firstLineChars="1100"/>
        <w:outlineLvl w:val="0"/>
        <w:rPr>
          <w:rFonts w:ascii="宋体" w:hAnsi="宋体"/>
          <w:b/>
          <w:sz w:val="28"/>
          <w:szCs w:val="32"/>
          <w:highlight w:val="none"/>
        </w:rPr>
      </w:pPr>
      <w:r>
        <w:rPr>
          <w:rFonts w:hint="eastAsia" w:ascii="宋体" w:hAnsi="宋体"/>
          <w:b/>
          <w:sz w:val="32"/>
          <w:szCs w:val="32"/>
          <w:highlight w:val="none"/>
        </w:rPr>
        <w:t xml:space="preserve">第五章 </w:t>
      </w:r>
      <w:r>
        <w:rPr>
          <w:rFonts w:hint="eastAsia" w:ascii="宋体" w:hAnsi="宋体"/>
          <w:b/>
          <w:sz w:val="28"/>
          <w:szCs w:val="32"/>
          <w:highlight w:val="none"/>
        </w:rPr>
        <w:t>响应文件格式</w:t>
      </w:r>
    </w:p>
    <w:p>
      <w:pPr>
        <w:spacing w:line="500" w:lineRule="exact"/>
        <w:jc w:val="center"/>
        <w:rPr>
          <w:rFonts w:ascii="宋体" w:hAnsi="宋体"/>
          <w:b/>
          <w:sz w:val="28"/>
          <w:szCs w:val="32"/>
          <w:highlight w:val="none"/>
        </w:rPr>
      </w:pPr>
    </w:p>
    <w:p>
      <w:pPr>
        <w:pStyle w:val="15"/>
        <w:snapToGrid w:val="0"/>
        <w:spacing w:before="120" w:after="120"/>
        <w:outlineLvl w:val="1"/>
        <w:rPr>
          <w:rFonts w:ascii="Times New Roman" w:hAnsi="Times New Roman" w:eastAsia="仿宋"/>
          <w:b/>
          <w:sz w:val="24"/>
          <w:szCs w:val="24"/>
          <w:highlight w:val="none"/>
        </w:rPr>
      </w:pPr>
      <w:bookmarkStart w:id="6" w:name="_Toc326217565"/>
      <w:bookmarkStart w:id="7" w:name="_Toc293863061"/>
      <w:bookmarkStart w:id="8" w:name="_Toc301424939"/>
      <w:bookmarkStart w:id="9" w:name="_Toc293863331"/>
      <w:r>
        <w:rPr>
          <w:rFonts w:ascii="Times New Roman" w:hAnsi="Times New Roman" w:eastAsia="仿宋"/>
          <w:b/>
          <w:sz w:val="24"/>
          <w:szCs w:val="24"/>
          <w:highlight w:val="none"/>
        </w:rPr>
        <w:t>一、响应文件外层包装封面及响应文件外封面格式</w:t>
      </w:r>
      <w:bookmarkEnd w:id="6"/>
      <w:bookmarkEnd w:id="7"/>
      <w:bookmarkEnd w:id="8"/>
      <w:bookmarkEnd w:id="9"/>
    </w:p>
    <w:p>
      <w:pPr>
        <w:snapToGrid w:val="0"/>
        <w:spacing w:before="120" w:beforeLines="50" w:after="50"/>
        <w:rPr>
          <w:rFonts w:eastAsia="仿宋"/>
          <w:b/>
          <w:sz w:val="24"/>
          <w:highlight w:val="none"/>
        </w:rPr>
      </w:pPr>
      <w:bookmarkStart w:id="10" w:name="_Toc293863332"/>
      <w:bookmarkStart w:id="11" w:name="_Toc293863062"/>
    </w:p>
    <w:p>
      <w:pPr>
        <w:pStyle w:val="15"/>
        <w:snapToGrid w:val="0"/>
        <w:spacing w:before="120" w:after="120"/>
        <w:outlineLvl w:val="2"/>
        <w:rPr>
          <w:rFonts w:ascii="Times New Roman" w:hAnsi="Times New Roman" w:eastAsia="仿宋"/>
          <w:b/>
          <w:sz w:val="24"/>
          <w:szCs w:val="24"/>
          <w:highlight w:val="none"/>
        </w:rPr>
      </w:pPr>
      <w:bookmarkStart w:id="12" w:name="_Toc301424940"/>
      <w:bookmarkStart w:id="13" w:name="_Toc326217566"/>
      <w:r>
        <w:rPr>
          <w:rFonts w:ascii="Times New Roman" w:hAnsi="Times New Roman" w:eastAsia="仿宋"/>
          <w:b/>
          <w:sz w:val="24"/>
          <w:szCs w:val="24"/>
          <w:highlight w:val="none"/>
        </w:rPr>
        <w:t>1.所有响应文件的外包装封面格式（格式可自拟）：</w:t>
      </w:r>
      <w:bookmarkEnd w:id="10"/>
      <w:bookmarkEnd w:id="11"/>
      <w:bookmarkEnd w:id="12"/>
      <w:bookmarkEnd w:id="13"/>
    </w:p>
    <w:p>
      <w:pPr>
        <w:snapToGrid w:val="0"/>
        <w:spacing w:before="120" w:beforeLines="50" w:after="50"/>
        <w:rPr>
          <w:rFonts w:eastAsia="仿宋"/>
          <w:sz w:val="24"/>
          <w:szCs w:val="20"/>
          <w:highlight w:val="none"/>
        </w:rPr>
      </w:pPr>
    </w:p>
    <w:p>
      <w:pPr>
        <w:snapToGrid w:val="0"/>
        <w:spacing w:before="120" w:beforeLines="50" w:after="50"/>
        <w:jc w:val="center"/>
        <w:rPr>
          <w:rFonts w:eastAsia="仿宋"/>
          <w:bCs/>
          <w:sz w:val="24"/>
          <w:szCs w:val="20"/>
          <w:highlight w:val="none"/>
        </w:rPr>
      </w:pPr>
    </w:p>
    <w:p>
      <w:pPr>
        <w:snapToGrid w:val="0"/>
        <w:spacing w:before="120" w:beforeLines="50" w:after="50"/>
        <w:jc w:val="center"/>
        <w:rPr>
          <w:rFonts w:eastAsia="仿宋"/>
          <w:b/>
          <w:bCs/>
          <w:sz w:val="52"/>
          <w:szCs w:val="52"/>
          <w:highlight w:val="none"/>
        </w:rPr>
      </w:pPr>
      <w:r>
        <w:rPr>
          <w:rFonts w:eastAsia="仿宋"/>
          <w:b/>
          <w:bCs/>
          <w:sz w:val="52"/>
          <w:szCs w:val="52"/>
          <w:highlight w:val="none"/>
        </w:rPr>
        <w:t>响应文件</w:t>
      </w:r>
    </w:p>
    <w:p>
      <w:pPr>
        <w:snapToGrid w:val="0"/>
        <w:spacing w:before="120" w:beforeLines="50" w:after="50"/>
        <w:rPr>
          <w:rFonts w:eastAsia="仿宋"/>
          <w:bCs/>
          <w:sz w:val="24"/>
          <w:szCs w:val="20"/>
          <w:highlight w:val="none"/>
        </w:rPr>
      </w:pPr>
    </w:p>
    <w:p>
      <w:pPr>
        <w:snapToGrid w:val="0"/>
        <w:spacing w:before="120" w:beforeLines="50" w:after="50"/>
        <w:ind w:firstLine="1100" w:firstLineChars="393"/>
        <w:rPr>
          <w:rFonts w:eastAsia="仿宋"/>
          <w:bCs/>
          <w:sz w:val="28"/>
          <w:szCs w:val="28"/>
          <w:highlight w:val="none"/>
        </w:rPr>
      </w:pPr>
      <w:r>
        <w:rPr>
          <w:rFonts w:eastAsia="仿宋"/>
          <w:bCs/>
          <w:sz w:val="28"/>
          <w:szCs w:val="28"/>
          <w:highlight w:val="none"/>
        </w:rPr>
        <w:t xml:space="preserve">项目名称： </w:t>
      </w:r>
    </w:p>
    <w:p>
      <w:pPr>
        <w:snapToGrid w:val="0"/>
        <w:spacing w:before="120" w:beforeLines="50" w:after="50"/>
        <w:ind w:firstLine="1100" w:firstLineChars="393"/>
        <w:rPr>
          <w:rFonts w:eastAsia="仿宋"/>
          <w:bCs/>
          <w:sz w:val="28"/>
          <w:szCs w:val="28"/>
          <w:highlight w:val="none"/>
        </w:rPr>
      </w:pPr>
      <w:r>
        <w:rPr>
          <w:rFonts w:eastAsia="仿宋"/>
          <w:bCs/>
          <w:sz w:val="28"/>
          <w:szCs w:val="28"/>
          <w:highlight w:val="none"/>
        </w:rPr>
        <w:t xml:space="preserve">     </w:t>
      </w:r>
    </w:p>
    <w:p>
      <w:pPr>
        <w:pStyle w:val="5"/>
        <w:snapToGrid w:val="0"/>
        <w:spacing w:before="50" w:after="50"/>
        <w:ind w:firstLine="1164" w:firstLineChars="416"/>
        <w:rPr>
          <w:rFonts w:eastAsia="仿宋"/>
          <w:bCs/>
          <w:sz w:val="28"/>
          <w:szCs w:val="28"/>
          <w:highlight w:val="none"/>
        </w:rPr>
      </w:pPr>
      <w:r>
        <w:rPr>
          <w:rFonts w:hint="eastAsia" w:eastAsia="仿宋"/>
          <w:bCs/>
          <w:sz w:val="28"/>
          <w:szCs w:val="28"/>
          <w:highlight w:val="none"/>
        </w:rPr>
        <w:t>供应商</w:t>
      </w:r>
      <w:r>
        <w:rPr>
          <w:rFonts w:eastAsia="仿宋"/>
          <w:bCs/>
          <w:sz w:val="28"/>
          <w:szCs w:val="28"/>
          <w:highlight w:val="none"/>
        </w:rPr>
        <w:t>名称：盖章</w:t>
      </w:r>
    </w:p>
    <w:p>
      <w:pPr>
        <w:pStyle w:val="5"/>
        <w:snapToGrid w:val="0"/>
        <w:spacing w:before="50" w:after="50"/>
        <w:ind w:firstLine="1164" w:firstLineChars="416"/>
        <w:rPr>
          <w:rFonts w:eastAsia="仿宋"/>
          <w:bCs/>
          <w:sz w:val="28"/>
          <w:szCs w:val="28"/>
          <w:highlight w:val="none"/>
        </w:rPr>
      </w:pPr>
    </w:p>
    <w:p>
      <w:pPr>
        <w:pStyle w:val="5"/>
        <w:snapToGrid w:val="0"/>
        <w:spacing w:before="50" w:after="50"/>
        <w:ind w:firstLine="1164" w:firstLineChars="416"/>
        <w:rPr>
          <w:rFonts w:eastAsia="仿宋"/>
          <w:bCs/>
          <w:sz w:val="28"/>
          <w:szCs w:val="28"/>
          <w:highlight w:val="none"/>
        </w:rPr>
      </w:pPr>
      <w:r>
        <w:rPr>
          <w:rFonts w:hint="eastAsia" w:eastAsia="仿宋"/>
          <w:bCs/>
          <w:sz w:val="28"/>
          <w:szCs w:val="28"/>
          <w:highlight w:val="none"/>
        </w:rPr>
        <w:t>供应商</w:t>
      </w:r>
      <w:r>
        <w:rPr>
          <w:rFonts w:eastAsia="仿宋"/>
          <w:bCs/>
          <w:sz w:val="28"/>
          <w:szCs w:val="28"/>
          <w:highlight w:val="none"/>
        </w:rPr>
        <w:t>地址：</w:t>
      </w:r>
    </w:p>
    <w:p>
      <w:pPr>
        <w:pStyle w:val="5"/>
        <w:snapToGrid w:val="0"/>
        <w:spacing w:before="50" w:after="50"/>
        <w:ind w:firstLine="1120" w:firstLineChars="400"/>
        <w:rPr>
          <w:rFonts w:eastAsia="仿宋"/>
          <w:bCs/>
          <w:sz w:val="28"/>
          <w:szCs w:val="28"/>
          <w:highlight w:val="none"/>
        </w:rPr>
      </w:pPr>
    </w:p>
    <w:p>
      <w:pPr>
        <w:snapToGrid w:val="0"/>
        <w:spacing w:before="120" w:beforeLines="50" w:after="50"/>
        <w:ind w:firstLine="4760" w:firstLineChars="1700"/>
        <w:rPr>
          <w:rFonts w:eastAsia="仿宋"/>
          <w:bCs/>
          <w:sz w:val="28"/>
          <w:szCs w:val="28"/>
          <w:highlight w:val="none"/>
        </w:rPr>
      </w:pPr>
    </w:p>
    <w:p>
      <w:pPr>
        <w:snapToGrid w:val="0"/>
        <w:spacing w:before="120" w:beforeLines="50" w:after="50"/>
        <w:ind w:firstLine="645"/>
        <w:jc w:val="center"/>
        <w:rPr>
          <w:rFonts w:eastAsia="仿宋"/>
          <w:bCs/>
          <w:sz w:val="28"/>
          <w:szCs w:val="28"/>
          <w:highlight w:val="none"/>
        </w:rPr>
      </w:pPr>
      <w:r>
        <w:rPr>
          <w:rFonts w:eastAsia="仿宋"/>
          <w:bCs/>
          <w:sz w:val="28"/>
          <w:szCs w:val="28"/>
          <w:highlight w:val="none"/>
        </w:rPr>
        <w:t xml:space="preserve">                        年  月  日</w:t>
      </w:r>
    </w:p>
    <w:p>
      <w:pPr>
        <w:snapToGrid w:val="0"/>
        <w:spacing w:before="120" w:beforeLines="50" w:after="50"/>
        <w:ind w:firstLine="645"/>
        <w:rPr>
          <w:rFonts w:eastAsia="仿宋"/>
          <w:bCs/>
          <w:sz w:val="24"/>
          <w:highlight w:val="none"/>
        </w:rPr>
      </w:pPr>
    </w:p>
    <w:p>
      <w:pPr>
        <w:pStyle w:val="15"/>
        <w:snapToGrid w:val="0"/>
        <w:spacing w:before="120" w:after="120"/>
        <w:outlineLvl w:val="2"/>
        <w:rPr>
          <w:rFonts w:ascii="Times New Roman" w:hAnsi="Times New Roman" w:eastAsia="仿宋"/>
          <w:b/>
          <w:sz w:val="24"/>
          <w:szCs w:val="24"/>
          <w:highlight w:val="none"/>
        </w:rPr>
      </w:pPr>
      <w:r>
        <w:rPr>
          <w:rFonts w:ascii="Times New Roman" w:hAnsi="Times New Roman" w:eastAsia="仿宋"/>
          <w:b/>
          <w:highlight w:val="none"/>
        </w:rPr>
        <w:br w:type="page"/>
      </w:r>
      <w:bookmarkStart w:id="14" w:name="_Toc326217567"/>
      <w:bookmarkStart w:id="15" w:name="_Toc301424941"/>
      <w:r>
        <w:rPr>
          <w:rFonts w:ascii="Times New Roman" w:hAnsi="Times New Roman" w:eastAsia="仿宋"/>
          <w:b/>
          <w:sz w:val="24"/>
          <w:szCs w:val="24"/>
          <w:highlight w:val="none"/>
        </w:rPr>
        <w:t>2.响应文件外封面格式（格式可自拟）：</w:t>
      </w:r>
      <w:bookmarkEnd w:id="14"/>
      <w:bookmarkEnd w:id="15"/>
    </w:p>
    <w:p>
      <w:pPr>
        <w:snapToGrid w:val="0"/>
        <w:spacing w:before="120" w:beforeLines="50" w:after="50"/>
        <w:ind w:firstLine="8160" w:firstLineChars="3400"/>
        <w:rPr>
          <w:rFonts w:eastAsia="仿宋"/>
          <w:bCs/>
          <w:sz w:val="24"/>
          <w:highlight w:val="none"/>
        </w:rPr>
      </w:pPr>
      <w:r>
        <w:rPr>
          <w:rFonts w:eastAsia="仿宋"/>
          <w:bCs/>
          <w:sz w:val="24"/>
          <w:highlight w:val="none"/>
        </w:rPr>
        <w:t>正本/或副本</w:t>
      </w:r>
    </w:p>
    <w:p>
      <w:pPr>
        <w:snapToGrid w:val="0"/>
        <w:spacing w:before="120" w:beforeLines="50" w:after="50"/>
        <w:rPr>
          <w:rFonts w:eastAsia="仿宋"/>
          <w:sz w:val="24"/>
          <w:szCs w:val="20"/>
          <w:highlight w:val="none"/>
        </w:rPr>
      </w:pPr>
    </w:p>
    <w:p>
      <w:pPr>
        <w:snapToGrid w:val="0"/>
        <w:spacing w:before="120" w:beforeLines="50" w:after="50"/>
        <w:jc w:val="center"/>
        <w:rPr>
          <w:rFonts w:eastAsia="仿宋"/>
          <w:bCs/>
          <w:sz w:val="24"/>
          <w:szCs w:val="20"/>
          <w:highlight w:val="none"/>
        </w:rPr>
      </w:pPr>
    </w:p>
    <w:p>
      <w:pPr>
        <w:snapToGrid w:val="0"/>
        <w:spacing w:before="120" w:beforeLines="50" w:after="50"/>
        <w:jc w:val="center"/>
        <w:rPr>
          <w:rFonts w:eastAsia="仿宋"/>
          <w:bCs/>
          <w:sz w:val="24"/>
          <w:szCs w:val="20"/>
          <w:highlight w:val="none"/>
        </w:rPr>
      </w:pPr>
      <w:r>
        <w:rPr>
          <w:rFonts w:eastAsia="仿宋"/>
          <w:b/>
          <w:bCs/>
          <w:sz w:val="52"/>
          <w:szCs w:val="52"/>
          <w:highlight w:val="none"/>
        </w:rPr>
        <w:t>响应文件</w:t>
      </w:r>
    </w:p>
    <w:p>
      <w:pPr>
        <w:snapToGrid w:val="0"/>
        <w:spacing w:before="120" w:beforeLines="50" w:after="50"/>
        <w:ind w:firstLine="943" w:firstLineChars="393"/>
        <w:rPr>
          <w:rFonts w:eastAsia="仿宋"/>
          <w:bCs/>
          <w:sz w:val="24"/>
          <w:highlight w:val="none"/>
        </w:rPr>
      </w:pPr>
    </w:p>
    <w:p>
      <w:pPr>
        <w:snapToGrid w:val="0"/>
        <w:spacing w:before="120" w:beforeLines="50" w:after="50"/>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before="120" w:beforeLines="50" w:after="50"/>
        <w:ind w:firstLine="943" w:firstLineChars="393"/>
        <w:rPr>
          <w:rFonts w:eastAsia="仿宋"/>
          <w:bCs/>
          <w:sz w:val="24"/>
          <w:highlight w:val="none"/>
        </w:rPr>
      </w:pPr>
      <w:r>
        <w:rPr>
          <w:rFonts w:eastAsia="仿宋"/>
          <w:bCs/>
          <w:sz w:val="24"/>
          <w:highlight w:val="none"/>
        </w:rPr>
        <w:t xml:space="preserve">     </w:t>
      </w:r>
    </w:p>
    <w:p>
      <w:pPr>
        <w:pStyle w:val="5"/>
        <w:snapToGrid w:val="0"/>
        <w:spacing w:before="50" w:after="50"/>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before="50" w:after="50"/>
        <w:ind w:firstLine="998" w:firstLineChars="416"/>
        <w:rPr>
          <w:rFonts w:eastAsia="仿宋"/>
          <w:bCs/>
          <w:sz w:val="24"/>
          <w:highlight w:val="none"/>
        </w:rPr>
      </w:pPr>
    </w:p>
    <w:p>
      <w:pPr>
        <w:pStyle w:val="5"/>
        <w:snapToGrid w:val="0"/>
        <w:spacing w:before="50" w:after="50"/>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pStyle w:val="5"/>
        <w:snapToGrid w:val="0"/>
        <w:spacing w:before="50" w:after="50"/>
        <w:ind w:firstLine="960" w:firstLineChars="400"/>
        <w:rPr>
          <w:rFonts w:eastAsia="仿宋"/>
          <w:bCs/>
          <w:sz w:val="24"/>
          <w:highlight w:val="none"/>
        </w:rPr>
      </w:pPr>
    </w:p>
    <w:p>
      <w:pPr>
        <w:pStyle w:val="5"/>
        <w:snapToGrid w:val="0"/>
        <w:spacing w:before="50" w:after="50"/>
        <w:ind w:firstLine="960" w:firstLineChars="400"/>
        <w:rPr>
          <w:rFonts w:eastAsia="仿宋"/>
          <w:bCs/>
          <w:sz w:val="24"/>
          <w:highlight w:val="none"/>
        </w:rPr>
      </w:pPr>
    </w:p>
    <w:p>
      <w:pPr>
        <w:snapToGrid w:val="0"/>
        <w:spacing w:before="120" w:beforeLines="50" w:after="50"/>
        <w:ind w:firstLine="4080" w:firstLineChars="1700"/>
        <w:rPr>
          <w:rFonts w:eastAsia="仿宋"/>
          <w:bCs/>
          <w:sz w:val="24"/>
          <w:szCs w:val="20"/>
          <w:highlight w:val="none"/>
        </w:rPr>
      </w:pPr>
    </w:p>
    <w:p>
      <w:pPr>
        <w:snapToGrid w:val="0"/>
        <w:spacing w:before="120" w:beforeLines="50" w:after="50"/>
        <w:ind w:firstLine="645"/>
        <w:jc w:val="center"/>
        <w:rPr>
          <w:rFonts w:eastAsia="仿宋"/>
          <w:bCs/>
          <w:sz w:val="24"/>
          <w:highlight w:val="none"/>
        </w:rPr>
      </w:pPr>
      <w:r>
        <w:rPr>
          <w:rFonts w:eastAsia="仿宋"/>
          <w:bCs/>
          <w:sz w:val="24"/>
          <w:highlight w:val="none"/>
        </w:rPr>
        <w:t xml:space="preserve">                        年  月  日</w:t>
      </w:r>
    </w:p>
    <w:p>
      <w:pPr>
        <w:snapToGrid w:val="0"/>
        <w:spacing w:before="120" w:beforeLines="50" w:after="50"/>
        <w:ind w:firstLine="645"/>
        <w:rPr>
          <w:rFonts w:eastAsia="仿宋"/>
          <w:bCs/>
          <w:sz w:val="24"/>
          <w:highlight w:val="none"/>
        </w:rPr>
      </w:pPr>
    </w:p>
    <w:p>
      <w:pPr>
        <w:snapToGrid w:val="0"/>
        <w:spacing w:before="120" w:beforeLines="50" w:after="50"/>
        <w:ind w:firstLine="645"/>
        <w:rPr>
          <w:rFonts w:eastAsia="仿宋"/>
          <w:bCs/>
          <w:sz w:val="24"/>
          <w:highlight w:val="none"/>
        </w:rPr>
      </w:pPr>
    </w:p>
    <w:p>
      <w:pPr>
        <w:snapToGrid w:val="0"/>
        <w:spacing w:before="120" w:beforeLines="50" w:after="50"/>
        <w:outlineLvl w:val="1"/>
        <w:rPr>
          <w:rFonts w:eastAsia="仿宋"/>
          <w:b/>
          <w:bCs/>
          <w:sz w:val="24"/>
          <w:highlight w:val="none"/>
        </w:rPr>
      </w:pPr>
      <w:r>
        <w:rPr>
          <w:rFonts w:eastAsia="仿宋"/>
          <w:bCs/>
          <w:sz w:val="24"/>
          <w:highlight w:val="none"/>
        </w:rPr>
        <w:br w:type="page"/>
      </w:r>
      <w:bookmarkStart w:id="16" w:name="_Toc254970557"/>
      <w:bookmarkStart w:id="17" w:name="_Toc301424942"/>
      <w:bookmarkStart w:id="18" w:name="_Toc293863063"/>
      <w:bookmarkStart w:id="19" w:name="_Toc326217568"/>
      <w:bookmarkStart w:id="20" w:name="_Toc293863333"/>
      <w:bookmarkStart w:id="21" w:name="_Toc254970698"/>
      <w:r>
        <w:rPr>
          <w:rFonts w:eastAsia="仿宋"/>
          <w:b/>
          <w:bCs/>
          <w:sz w:val="24"/>
          <w:highlight w:val="none"/>
        </w:rPr>
        <w:t>二、资信/商务文件格式</w:t>
      </w:r>
      <w:bookmarkEnd w:id="16"/>
      <w:bookmarkEnd w:id="17"/>
      <w:bookmarkEnd w:id="18"/>
      <w:bookmarkEnd w:id="19"/>
      <w:bookmarkEnd w:id="20"/>
      <w:bookmarkEnd w:id="21"/>
    </w:p>
    <w:p>
      <w:pPr>
        <w:snapToGrid w:val="0"/>
        <w:spacing w:before="50" w:after="50"/>
        <w:rPr>
          <w:rFonts w:eastAsia="仿宋"/>
          <w:b/>
          <w:sz w:val="24"/>
          <w:highlight w:val="none"/>
        </w:rPr>
      </w:pPr>
    </w:p>
    <w:p>
      <w:pPr>
        <w:snapToGrid w:val="0"/>
        <w:spacing w:before="50" w:after="50"/>
        <w:outlineLvl w:val="2"/>
        <w:rPr>
          <w:rFonts w:eastAsia="仿宋"/>
          <w:b/>
          <w:szCs w:val="21"/>
          <w:highlight w:val="none"/>
        </w:rPr>
      </w:pPr>
      <w:r>
        <w:rPr>
          <w:rFonts w:eastAsia="仿宋"/>
          <w:b/>
          <w:sz w:val="24"/>
          <w:highlight w:val="none"/>
        </w:rPr>
        <w:t>1.</w:t>
      </w:r>
      <w:r>
        <w:rPr>
          <w:rFonts w:eastAsia="仿宋"/>
          <w:b/>
          <w:bCs/>
          <w:sz w:val="24"/>
          <w:highlight w:val="none"/>
        </w:rPr>
        <w:t>资信/</w:t>
      </w:r>
      <w:r>
        <w:rPr>
          <w:rFonts w:eastAsia="仿宋"/>
          <w:b/>
          <w:sz w:val="24"/>
          <w:highlight w:val="none"/>
        </w:rPr>
        <w:t>商务文件内封面格式（格式可自拟）：</w:t>
      </w:r>
      <w:r>
        <w:rPr>
          <w:rFonts w:eastAsia="仿宋"/>
          <w:b/>
          <w:szCs w:val="21"/>
          <w:highlight w:val="none"/>
        </w:rPr>
        <w:t xml:space="preserve"> </w:t>
      </w:r>
    </w:p>
    <w:p>
      <w:pPr>
        <w:snapToGrid w:val="0"/>
        <w:spacing w:before="120" w:beforeLines="50" w:after="50"/>
        <w:ind w:firstLine="645"/>
        <w:jc w:val="center"/>
        <w:rPr>
          <w:rFonts w:eastAsia="仿宋"/>
          <w:b/>
          <w:bCs/>
          <w:sz w:val="52"/>
          <w:szCs w:val="52"/>
          <w:highlight w:val="none"/>
        </w:rPr>
      </w:pPr>
      <w:r>
        <w:rPr>
          <w:rFonts w:eastAsia="仿宋"/>
          <w:b/>
          <w:bCs/>
          <w:sz w:val="52"/>
          <w:szCs w:val="52"/>
          <w:highlight w:val="none"/>
        </w:rPr>
        <w:t>资信/商务文件</w:t>
      </w: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line="400" w:lineRule="exact"/>
        <w:ind w:firstLine="943" w:firstLineChars="393"/>
        <w:rPr>
          <w:rFonts w:eastAsia="仿宋"/>
          <w:bCs/>
          <w:sz w:val="24"/>
          <w:highlight w:val="none"/>
        </w:rPr>
      </w:pPr>
      <w:r>
        <w:rPr>
          <w:rFonts w:eastAsia="仿宋"/>
          <w:bCs/>
          <w:sz w:val="24"/>
          <w:highlight w:val="none"/>
        </w:rPr>
        <w:t xml:space="preserve">     </w:t>
      </w: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spacing w:before="120" w:beforeLines="50" w:after="50"/>
        <w:ind w:firstLine="960" w:firstLineChars="400"/>
        <w:rPr>
          <w:rFonts w:eastAsia="仿宋"/>
          <w:bCs/>
          <w:sz w:val="24"/>
          <w:szCs w:val="20"/>
          <w:highlight w:val="none"/>
        </w:rPr>
      </w:pPr>
    </w:p>
    <w:p>
      <w:pPr>
        <w:snapToGrid w:val="0"/>
        <w:spacing w:before="120" w:beforeLines="50" w:after="50"/>
        <w:rPr>
          <w:rFonts w:eastAsia="仿宋"/>
          <w:sz w:val="24"/>
          <w:szCs w:val="20"/>
          <w:highlight w:val="none"/>
        </w:rPr>
      </w:pPr>
    </w:p>
    <w:p>
      <w:pPr>
        <w:snapToGrid w:val="0"/>
        <w:spacing w:line="400" w:lineRule="exact"/>
        <w:outlineLvl w:val="2"/>
        <w:rPr>
          <w:rFonts w:eastAsia="仿宋"/>
          <w:b/>
          <w:bCs/>
          <w:sz w:val="24"/>
          <w:highlight w:val="none"/>
        </w:rPr>
      </w:pPr>
      <w:r>
        <w:rPr>
          <w:rFonts w:eastAsia="仿宋"/>
          <w:b/>
          <w:sz w:val="24"/>
          <w:highlight w:val="none"/>
        </w:rPr>
        <w:br w:type="page"/>
      </w:r>
      <w:r>
        <w:rPr>
          <w:rFonts w:eastAsia="仿宋"/>
          <w:b/>
          <w:sz w:val="24"/>
          <w:highlight w:val="none"/>
        </w:rPr>
        <w:t>2.</w:t>
      </w:r>
      <w:r>
        <w:rPr>
          <w:rFonts w:eastAsia="仿宋"/>
          <w:b/>
          <w:bCs/>
          <w:sz w:val="24"/>
          <w:highlight w:val="none"/>
        </w:rPr>
        <w:t>资信/商务文件目录</w:t>
      </w:r>
    </w:p>
    <w:p>
      <w:pPr>
        <w:snapToGrid w:val="0"/>
        <w:spacing w:line="400" w:lineRule="exact"/>
        <w:ind w:firstLine="480" w:firstLineChars="200"/>
        <w:jc w:val="left"/>
        <w:outlineLvl w:val="3"/>
        <w:rPr>
          <w:rFonts w:eastAsia="仿宋"/>
          <w:sz w:val="24"/>
          <w:highlight w:val="none"/>
        </w:rPr>
      </w:pPr>
      <w:r>
        <w:rPr>
          <w:rFonts w:eastAsia="仿宋"/>
          <w:sz w:val="24"/>
          <w:highlight w:val="none"/>
        </w:rPr>
        <w:t>（1）</w:t>
      </w:r>
      <w:r>
        <w:rPr>
          <w:rFonts w:hint="eastAsia" w:eastAsia="仿宋"/>
          <w:sz w:val="24"/>
          <w:highlight w:val="none"/>
        </w:rPr>
        <w:t>报价</w:t>
      </w:r>
      <w:r>
        <w:rPr>
          <w:rFonts w:eastAsia="仿宋"/>
          <w:sz w:val="24"/>
          <w:highlight w:val="none"/>
        </w:rPr>
        <w:t>声明书</w:t>
      </w:r>
    </w:p>
    <w:p>
      <w:pPr>
        <w:snapToGrid w:val="0"/>
        <w:spacing w:line="400" w:lineRule="exact"/>
        <w:ind w:firstLine="480" w:firstLineChars="200"/>
        <w:jc w:val="left"/>
        <w:rPr>
          <w:rFonts w:eastAsia="仿宋"/>
          <w:color w:val="000000"/>
          <w:sz w:val="24"/>
          <w:highlight w:val="none"/>
        </w:rPr>
      </w:pPr>
      <w:r>
        <w:rPr>
          <w:rFonts w:eastAsia="仿宋"/>
          <w:color w:val="000000"/>
          <w:sz w:val="24"/>
          <w:highlight w:val="none"/>
        </w:rPr>
        <w:t>（</w:t>
      </w:r>
      <w:r>
        <w:rPr>
          <w:rFonts w:hint="eastAsia" w:eastAsia="仿宋"/>
          <w:color w:val="000000"/>
          <w:sz w:val="24"/>
          <w:highlight w:val="none"/>
        </w:rPr>
        <w:t>2</w:t>
      </w:r>
      <w:r>
        <w:rPr>
          <w:rFonts w:eastAsia="仿宋"/>
          <w:color w:val="000000"/>
          <w:sz w:val="24"/>
          <w:highlight w:val="none"/>
        </w:rPr>
        <w:t>）</w:t>
      </w:r>
      <w:r>
        <w:rPr>
          <w:rFonts w:eastAsia="仿宋"/>
          <w:sz w:val="24"/>
          <w:highlight w:val="none"/>
        </w:rPr>
        <w:t>有效的营业执照副本复印件（对于有经营资质要求的，</w:t>
      </w:r>
      <w:r>
        <w:rPr>
          <w:rFonts w:hint="eastAsia" w:eastAsia="仿宋"/>
          <w:sz w:val="24"/>
          <w:highlight w:val="none"/>
        </w:rPr>
        <w:t>供应商</w:t>
      </w:r>
      <w:r>
        <w:rPr>
          <w:rFonts w:eastAsia="仿宋"/>
          <w:sz w:val="24"/>
          <w:highlight w:val="none"/>
        </w:rPr>
        <w:t>必须提供有效的经营资质证书副本内页复印件；如</w:t>
      </w:r>
      <w:r>
        <w:rPr>
          <w:rFonts w:hint="eastAsia" w:eastAsia="仿宋"/>
          <w:sz w:val="24"/>
          <w:highlight w:val="none"/>
        </w:rPr>
        <w:t>供应商</w:t>
      </w:r>
      <w:r>
        <w:rPr>
          <w:rFonts w:eastAsia="仿宋"/>
          <w:sz w:val="24"/>
          <w:highlight w:val="none"/>
        </w:rPr>
        <w:t>提供其他服务机构的服务时，还须提供其他服务机构的有效授权书原件）；</w:t>
      </w:r>
    </w:p>
    <w:p>
      <w:pPr>
        <w:snapToGrid w:val="0"/>
        <w:spacing w:line="400" w:lineRule="exact"/>
        <w:ind w:firstLine="480" w:firstLineChars="200"/>
        <w:jc w:val="left"/>
        <w:rPr>
          <w:rFonts w:eastAsia="仿宋"/>
          <w:color w:val="000000"/>
          <w:sz w:val="24"/>
          <w:highlight w:val="none"/>
        </w:rPr>
      </w:pPr>
      <w:r>
        <w:rPr>
          <w:rFonts w:eastAsia="仿宋"/>
          <w:color w:val="000000"/>
          <w:sz w:val="24"/>
          <w:highlight w:val="none"/>
        </w:rPr>
        <w:t>（</w:t>
      </w:r>
      <w:r>
        <w:rPr>
          <w:rFonts w:hint="eastAsia" w:eastAsia="仿宋"/>
          <w:color w:val="000000"/>
          <w:sz w:val="24"/>
          <w:highlight w:val="none"/>
        </w:rPr>
        <w:t>3</w:t>
      </w:r>
      <w:r>
        <w:rPr>
          <w:rFonts w:eastAsia="仿宋"/>
          <w:color w:val="000000"/>
          <w:sz w:val="24"/>
          <w:highlight w:val="none"/>
        </w:rPr>
        <w:t>）有效的法定代表人（负责人）身份证正反面复印件</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4</w:t>
      </w:r>
      <w:r>
        <w:rPr>
          <w:rFonts w:eastAsia="仿宋"/>
          <w:sz w:val="24"/>
          <w:highlight w:val="none"/>
        </w:rPr>
        <w:t>）法定代表人（负责人）授权委托书</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5</w:t>
      </w:r>
      <w:r>
        <w:rPr>
          <w:rFonts w:eastAsia="仿宋"/>
          <w:sz w:val="24"/>
          <w:highlight w:val="none"/>
        </w:rPr>
        <w:t>）有效的委托代理人身份证正反面复印件</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6</w:t>
      </w:r>
      <w:r>
        <w:rPr>
          <w:rFonts w:eastAsia="仿宋"/>
          <w:sz w:val="24"/>
          <w:highlight w:val="none"/>
        </w:rPr>
        <w:t>）响应文件递交截止之日前半年内</w:t>
      </w:r>
      <w:r>
        <w:rPr>
          <w:rFonts w:hint="eastAsia" w:eastAsia="仿宋"/>
          <w:sz w:val="24"/>
          <w:highlight w:val="none"/>
        </w:rPr>
        <w:t>供应商</w:t>
      </w:r>
      <w:r>
        <w:rPr>
          <w:rFonts w:eastAsia="仿宋"/>
          <w:sz w:val="24"/>
          <w:highlight w:val="none"/>
        </w:rPr>
        <w:t>任意连续3个月的有效依法缴纳税费或依法免缴税费的证明</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7</w:t>
      </w:r>
      <w:r>
        <w:rPr>
          <w:rFonts w:eastAsia="仿宋"/>
          <w:sz w:val="24"/>
          <w:highlight w:val="none"/>
        </w:rPr>
        <w:t>）响应文件递交截止之日前半年内</w:t>
      </w:r>
      <w:r>
        <w:rPr>
          <w:rFonts w:hint="eastAsia" w:eastAsia="仿宋"/>
          <w:sz w:val="24"/>
          <w:highlight w:val="none"/>
        </w:rPr>
        <w:t>供应商</w:t>
      </w:r>
      <w:r>
        <w:rPr>
          <w:rFonts w:eastAsia="仿宋"/>
          <w:sz w:val="24"/>
          <w:highlight w:val="none"/>
        </w:rPr>
        <w:t>任意连续3个月的有效依法缴纳社保费的缴费凭证</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8</w:t>
      </w:r>
      <w:r>
        <w:rPr>
          <w:rFonts w:eastAsia="仿宋"/>
          <w:sz w:val="24"/>
          <w:highlight w:val="none"/>
        </w:rPr>
        <w:t>）</w:t>
      </w:r>
      <w:r>
        <w:rPr>
          <w:rFonts w:hint="eastAsia" w:eastAsia="仿宋"/>
          <w:sz w:val="24"/>
          <w:highlight w:val="none"/>
        </w:rPr>
        <w:t>响应文件递交截止之日前半年内任意</w:t>
      </w:r>
      <w:r>
        <w:rPr>
          <w:rFonts w:hint="eastAsia" w:eastAsia="仿宋"/>
          <w:sz w:val="24"/>
          <w:highlight w:val="none"/>
          <w:lang w:val="en-US" w:eastAsia="zh-CN"/>
        </w:rPr>
        <w:t>1</w:t>
      </w:r>
      <w:r>
        <w:rPr>
          <w:rFonts w:hint="eastAsia" w:eastAsia="仿宋"/>
          <w:sz w:val="24"/>
          <w:highlight w:val="none"/>
        </w:rPr>
        <w:t>个月供应商为项目实施人员缴纳的社保证明</w:t>
      </w:r>
    </w:p>
    <w:p>
      <w:pPr>
        <w:numPr>
          <w:ilvl w:val="0"/>
          <w:numId w:val="3"/>
        </w:numPr>
        <w:snapToGrid w:val="0"/>
        <w:spacing w:line="400" w:lineRule="exact"/>
        <w:ind w:firstLine="480" w:firstLineChars="200"/>
        <w:jc w:val="left"/>
        <w:rPr>
          <w:rFonts w:eastAsia="仿宋"/>
          <w:sz w:val="24"/>
          <w:highlight w:val="none"/>
        </w:rPr>
      </w:pPr>
      <w:r>
        <w:rPr>
          <w:rFonts w:hint="eastAsia" w:eastAsia="仿宋"/>
          <w:sz w:val="24"/>
          <w:highlight w:val="none"/>
        </w:rPr>
        <w:t>供应商参加政府采购活动前3年内在经营活动中没有重大违法记录的书面声明（格式自拟，原件加盖单位公章）</w:t>
      </w:r>
    </w:p>
    <w:p>
      <w:pPr>
        <w:numPr>
          <w:ilvl w:val="0"/>
          <w:numId w:val="3"/>
        </w:numPr>
        <w:snapToGrid w:val="0"/>
        <w:spacing w:line="400" w:lineRule="exact"/>
        <w:ind w:firstLine="480" w:firstLineChars="200"/>
        <w:jc w:val="left"/>
        <w:rPr>
          <w:rFonts w:eastAsia="仿宋"/>
          <w:sz w:val="24"/>
          <w:highlight w:val="none"/>
        </w:rPr>
      </w:pPr>
      <w:r>
        <w:rPr>
          <w:rFonts w:hint="eastAsia" w:eastAsia="仿宋"/>
          <w:sz w:val="24"/>
          <w:highlight w:val="none"/>
        </w:rPr>
        <w:t>供应商主体信用记录查询结果截图</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11</w:t>
      </w:r>
      <w:r>
        <w:rPr>
          <w:rFonts w:eastAsia="仿宋"/>
          <w:sz w:val="24"/>
          <w:highlight w:val="none"/>
        </w:rPr>
        <w:t>）商务响应表</w:t>
      </w:r>
    </w:p>
    <w:p>
      <w:pPr>
        <w:snapToGrid w:val="0"/>
        <w:spacing w:line="400" w:lineRule="exact"/>
        <w:ind w:firstLine="480" w:firstLineChars="200"/>
        <w:jc w:val="left"/>
        <w:rPr>
          <w:rFonts w:eastAsia="仿宋"/>
          <w:sz w:val="24"/>
          <w:highlight w:val="none"/>
        </w:rPr>
      </w:pPr>
      <w:r>
        <w:rPr>
          <w:rFonts w:eastAsia="仿宋"/>
          <w:sz w:val="24"/>
          <w:highlight w:val="none"/>
        </w:rPr>
        <w:t>（1</w:t>
      </w:r>
      <w:r>
        <w:rPr>
          <w:rFonts w:hint="eastAsia" w:eastAsia="仿宋"/>
          <w:sz w:val="24"/>
          <w:highlight w:val="none"/>
        </w:rPr>
        <w:t>2</w:t>
      </w:r>
      <w:r>
        <w:rPr>
          <w:rFonts w:eastAsia="仿宋"/>
          <w:sz w:val="24"/>
          <w:highlight w:val="none"/>
        </w:rPr>
        <w:t>）服务承诺书</w:t>
      </w:r>
    </w:p>
    <w:p>
      <w:pPr>
        <w:snapToGrid w:val="0"/>
        <w:spacing w:line="400" w:lineRule="exact"/>
        <w:ind w:firstLine="713" w:firstLineChars="296"/>
        <w:jc w:val="left"/>
        <w:rPr>
          <w:rFonts w:eastAsia="仿宋"/>
          <w:sz w:val="24"/>
          <w:highlight w:val="none"/>
        </w:rPr>
      </w:pPr>
      <w:r>
        <w:rPr>
          <w:rFonts w:eastAsia="仿宋"/>
          <w:b/>
          <w:sz w:val="24"/>
          <w:highlight w:val="none"/>
        </w:rPr>
        <w:t>可作为</w:t>
      </w:r>
      <w:r>
        <w:rPr>
          <w:rFonts w:hint="eastAsia" w:eastAsia="仿宋"/>
          <w:b/>
          <w:bCs/>
          <w:sz w:val="24"/>
          <w:highlight w:val="none"/>
        </w:rPr>
        <w:t>供应商</w:t>
      </w:r>
      <w:r>
        <w:rPr>
          <w:rFonts w:eastAsia="仿宋"/>
          <w:b/>
          <w:bCs/>
          <w:sz w:val="24"/>
          <w:highlight w:val="none"/>
        </w:rPr>
        <w:t>资信评分的资质证明材料</w:t>
      </w:r>
      <w:r>
        <w:rPr>
          <w:rFonts w:eastAsia="仿宋"/>
          <w:b/>
          <w:sz w:val="24"/>
          <w:highlight w:val="none"/>
        </w:rPr>
        <w:t>（如有）</w:t>
      </w:r>
      <w:r>
        <w:rPr>
          <w:rFonts w:eastAsia="仿宋"/>
          <w:sz w:val="24"/>
          <w:highlight w:val="none"/>
        </w:rPr>
        <w:t>：</w:t>
      </w:r>
    </w:p>
    <w:p>
      <w:pPr>
        <w:snapToGrid w:val="0"/>
        <w:spacing w:line="400" w:lineRule="exact"/>
        <w:ind w:firstLine="480" w:firstLineChars="200"/>
        <w:jc w:val="left"/>
        <w:rPr>
          <w:rFonts w:eastAsia="仿宋"/>
          <w:sz w:val="24"/>
          <w:highlight w:val="none"/>
        </w:rPr>
      </w:pPr>
      <w:r>
        <w:rPr>
          <w:rFonts w:hint="eastAsia" w:eastAsia="仿宋"/>
          <w:sz w:val="24"/>
          <w:highlight w:val="none"/>
        </w:rPr>
        <w:t>（13）供应商的类似成功案例的业绩证明文件</w:t>
      </w:r>
    </w:p>
    <w:p>
      <w:pPr>
        <w:snapToGrid w:val="0"/>
        <w:spacing w:line="400" w:lineRule="exact"/>
        <w:jc w:val="left"/>
        <w:rPr>
          <w:rFonts w:eastAsia="仿宋"/>
          <w:b/>
          <w:sz w:val="24"/>
          <w:highlight w:val="none"/>
        </w:rPr>
      </w:pPr>
      <w:r>
        <w:rPr>
          <w:rFonts w:eastAsia="仿宋"/>
          <w:b/>
          <w:sz w:val="24"/>
          <w:highlight w:val="none"/>
        </w:rPr>
        <w:br w:type="page"/>
      </w:r>
      <w:r>
        <w:rPr>
          <w:rFonts w:eastAsia="仿宋"/>
          <w:b/>
          <w:sz w:val="24"/>
          <w:highlight w:val="none"/>
        </w:rPr>
        <w:t>（1）</w:t>
      </w:r>
      <w:r>
        <w:rPr>
          <w:rFonts w:hint="eastAsia" w:eastAsia="仿宋"/>
          <w:b/>
          <w:sz w:val="24"/>
          <w:highlight w:val="none"/>
        </w:rPr>
        <w:t>报价</w:t>
      </w:r>
      <w:r>
        <w:rPr>
          <w:rFonts w:eastAsia="仿宋"/>
          <w:b/>
          <w:sz w:val="24"/>
          <w:highlight w:val="none"/>
        </w:rPr>
        <w:t>声明书格式：</w:t>
      </w:r>
    </w:p>
    <w:p>
      <w:pPr>
        <w:spacing w:line="400" w:lineRule="exact"/>
        <w:jc w:val="center"/>
        <w:rPr>
          <w:rFonts w:eastAsia="仿宋"/>
          <w:b/>
          <w:spacing w:val="6"/>
          <w:sz w:val="32"/>
          <w:szCs w:val="32"/>
          <w:highlight w:val="none"/>
        </w:rPr>
      </w:pPr>
    </w:p>
    <w:p>
      <w:pPr>
        <w:spacing w:line="400" w:lineRule="exact"/>
        <w:jc w:val="center"/>
        <w:outlineLvl w:val="4"/>
        <w:rPr>
          <w:rFonts w:eastAsia="仿宋"/>
          <w:b/>
          <w:spacing w:val="6"/>
          <w:sz w:val="32"/>
          <w:szCs w:val="32"/>
          <w:highlight w:val="none"/>
        </w:rPr>
      </w:pPr>
      <w:r>
        <w:rPr>
          <w:rFonts w:hint="eastAsia" w:eastAsia="仿宋"/>
          <w:b/>
          <w:spacing w:val="6"/>
          <w:sz w:val="32"/>
          <w:szCs w:val="32"/>
          <w:highlight w:val="none"/>
        </w:rPr>
        <w:t>报价</w:t>
      </w:r>
      <w:r>
        <w:rPr>
          <w:rFonts w:eastAsia="仿宋"/>
          <w:b/>
          <w:spacing w:val="6"/>
          <w:sz w:val="32"/>
          <w:szCs w:val="32"/>
          <w:highlight w:val="none"/>
        </w:rPr>
        <w:t>声明书</w:t>
      </w:r>
    </w:p>
    <w:p>
      <w:pPr>
        <w:spacing w:line="400" w:lineRule="exact"/>
        <w:jc w:val="center"/>
        <w:rPr>
          <w:rFonts w:eastAsia="仿宋"/>
          <w:b/>
          <w:spacing w:val="6"/>
          <w:sz w:val="32"/>
          <w:szCs w:val="32"/>
          <w:highlight w:val="none"/>
        </w:rPr>
      </w:pPr>
    </w:p>
    <w:p>
      <w:pPr>
        <w:snapToGrid w:val="0"/>
        <w:spacing w:line="400" w:lineRule="exact"/>
        <w:rPr>
          <w:rFonts w:eastAsia="仿宋"/>
          <w:sz w:val="24"/>
          <w:highlight w:val="none"/>
        </w:rPr>
      </w:pPr>
      <w:r>
        <w:rPr>
          <w:rFonts w:eastAsia="仿宋"/>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720" w:firstLineChars="300"/>
        <w:rPr>
          <w:rFonts w:eastAsia="仿宋"/>
          <w:sz w:val="24"/>
          <w:highlight w:val="none"/>
        </w:rPr>
      </w:pP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名称）系中华人民共和国合法企业，经营地址</w:t>
      </w:r>
      <w:r>
        <w:rPr>
          <w:rFonts w:eastAsia="仿宋"/>
          <w:sz w:val="24"/>
          <w:highlight w:val="none"/>
          <w:u w:val="single"/>
        </w:rPr>
        <w:t xml:space="preserve">                               </w:t>
      </w:r>
      <w:r>
        <w:rPr>
          <w:rFonts w:eastAsia="仿宋"/>
          <w:sz w:val="24"/>
          <w:highlight w:val="none"/>
        </w:rPr>
        <w:t>。</w:t>
      </w:r>
    </w:p>
    <w:p>
      <w:pPr>
        <w:snapToGrid w:val="0"/>
        <w:spacing w:line="400" w:lineRule="exact"/>
        <w:ind w:firstLine="645"/>
        <w:rPr>
          <w:rFonts w:eastAsia="仿宋"/>
          <w:sz w:val="24"/>
          <w:highlight w:val="none"/>
        </w:rPr>
      </w:pPr>
      <w:r>
        <w:rPr>
          <w:rFonts w:eastAsia="仿宋"/>
          <w:sz w:val="24"/>
          <w:highlight w:val="none"/>
        </w:rPr>
        <w:t>我</w:t>
      </w:r>
      <w:r>
        <w:rPr>
          <w:rFonts w:eastAsia="仿宋"/>
          <w:sz w:val="24"/>
          <w:highlight w:val="none"/>
          <w:u w:val="single"/>
        </w:rPr>
        <w:t xml:space="preserve">            </w:t>
      </w:r>
      <w:r>
        <w:rPr>
          <w:rFonts w:eastAsia="仿宋"/>
          <w:sz w:val="24"/>
          <w:highlight w:val="none"/>
        </w:rPr>
        <w:t>（姓名）系</w:t>
      </w: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名称）的法定代表人（负责人），我方愿意参加贵方组织的</w:t>
      </w:r>
      <w:r>
        <w:rPr>
          <w:rFonts w:hint="eastAsia" w:eastAsia="仿宋"/>
          <w:sz w:val="24"/>
          <w:highlight w:val="none"/>
          <w:u w:val="single"/>
          <w:lang w:eastAsia="zh-CN"/>
        </w:rPr>
        <w:t>2024年资产数据整理和会计服务</w:t>
      </w:r>
      <w:r>
        <w:rPr>
          <w:rFonts w:hint="eastAsia" w:eastAsia="仿宋"/>
          <w:sz w:val="24"/>
          <w:highlight w:val="none"/>
        </w:rPr>
        <w:t>项目</w:t>
      </w:r>
      <w:r>
        <w:rPr>
          <w:rFonts w:eastAsia="仿宋"/>
          <w:sz w:val="24"/>
          <w:highlight w:val="none"/>
        </w:rPr>
        <w:t>的</w:t>
      </w:r>
      <w:r>
        <w:rPr>
          <w:rFonts w:hint="eastAsia" w:eastAsia="仿宋"/>
          <w:sz w:val="24"/>
          <w:highlight w:val="none"/>
        </w:rPr>
        <w:t>报价</w:t>
      </w:r>
      <w:r>
        <w:rPr>
          <w:rFonts w:eastAsia="仿宋"/>
          <w:sz w:val="24"/>
          <w:highlight w:val="none"/>
        </w:rPr>
        <w:t>，为便于贵方公正、择优地确定成交人及其产品和服务，我方就本次</w:t>
      </w:r>
      <w:r>
        <w:rPr>
          <w:rFonts w:hint="eastAsia" w:eastAsia="仿宋"/>
          <w:sz w:val="24"/>
          <w:highlight w:val="none"/>
        </w:rPr>
        <w:t>报价</w:t>
      </w:r>
      <w:r>
        <w:rPr>
          <w:rFonts w:eastAsia="仿宋"/>
          <w:sz w:val="24"/>
          <w:highlight w:val="none"/>
        </w:rPr>
        <w:t>有关事项郑重声明如下：</w:t>
      </w:r>
    </w:p>
    <w:p>
      <w:pPr>
        <w:snapToGrid w:val="0"/>
        <w:spacing w:line="400" w:lineRule="exact"/>
        <w:ind w:firstLine="480" w:firstLineChars="200"/>
        <w:rPr>
          <w:rFonts w:eastAsia="仿宋"/>
          <w:sz w:val="24"/>
          <w:highlight w:val="none"/>
        </w:rPr>
      </w:pPr>
      <w:r>
        <w:rPr>
          <w:rFonts w:eastAsia="仿宋"/>
          <w:sz w:val="24"/>
          <w:highlight w:val="none"/>
        </w:rPr>
        <w:t>1.我方向贵方提交的所有响应文件、资料都是准确的和真实的。</w:t>
      </w:r>
    </w:p>
    <w:p>
      <w:pPr>
        <w:snapToGrid w:val="0"/>
        <w:spacing w:line="400" w:lineRule="exact"/>
        <w:ind w:firstLine="480" w:firstLineChars="200"/>
        <w:rPr>
          <w:rFonts w:eastAsia="仿宋"/>
          <w:sz w:val="24"/>
          <w:highlight w:val="none"/>
        </w:rPr>
      </w:pPr>
      <w:r>
        <w:rPr>
          <w:rFonts w:eastAsia="仿宋"/>
          <w:sz w:val="24"/>
          <w:highlight w:val="none"/>
        </w:rPr>
        <w:t>2.我方不是采购人的附属机构。</w:t>
      </w:r>
    </w:p>
    <w:p>
      <w:pPr>
        <w:snapToGrid w:val="0"/>
        <w:spacing w:line="400" w:lineRule="exact"/>
        <w:ind w:firstLine="480" w:firstLineChars="200"/>
        <w:rPr>
          <w:rFonts w:eastAsia="仿宋"/>
          <w:sz w:val="24"/>
          <w:highlight w:val="none"/>
        </w:rPr>
      </w:pPr>
      <w:r>
        <w:rPr>
          <w:rFonts w:eastAsia="仿宋"/>
          <w:sz w:val="24"/>
          <w:highlight w:val="none"/>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wordWrap w:val="0"/>
        <w:topLinePunct/>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pStyle w:val="13"/>
        <w:snapToGrid w:val="0"/>
        <w:spacing w:line="400" w:lineRule="exact"/>
        <w:ind w:firstLine="480" w:firstLineChars="200"/>
        <w:rPr>
          <w:rFonts w:ascii="Times New Roman" w:eastAsia="仿宋"/>
          <w:sz w:val="24"/>
          <w:szCs w:val="24"/>
          <w:highlight w:val="none"/>
        </w:rPr>
      </w:pPr>
      <w:r>
        <w:rPr>
          <w:rFonts w:ascii="Times New Roman" w:eastAsia="仿宋"/>
          <w:sz w:val="24"/>
          <w:szCs w:val="24"/>
          <w:highlight w:val="none"/>
        </w:rPr>
        <w:t>4.我方及由本人担任法定代表人</w:t>
      </w:r>
      <w:r>
        <w:rPr>
          <w:rFonts w:ascii="Times New Roman" w:eastAsia="仿宋"/>
          <w:sz w:val="24"/>
          <w:highlight w:val="none"/>
        </w:rPr>
        <w:t>（负责人）</w:t>
      </w:r>
      <w:r>
        <w:rPr>
          <w:rFonts w:ascii="Times New Roman" w:eastAsia="仿宋"/>
          <w:sz w:val="24"/>
          <w:szCs w:val="24"/>
          <w:highlight w:val="none"/>
        </w:rPr>
        <w:t>的其他机构最近三年内被通报或者被处罚的违法行为有：</w:t>
      </w:r>
    </w:p>
    <w:p>
      <w:pPr>
        <w:wordWrap w:val="0"/>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wordWrap w:val="0"/>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snapToGrid w:val="0"/>
        <w:spacing w:line="400" w:lineRule="exact"/>
        <w:ind w:firstLine="480" w:firstLineChars="200"/>
        <w:rPr>
          <w:rFonts w:eastAsia="仿宋"/>
          <w:sz w:val="24"/>
          <w:highlight w:val="none"/>
        </w:rPr>
      </w:pPr>
      <w:r>
        <w:rPr>
          <w:rFonts w:eastAsia="仿宋"/>
          <w:sz w:val="24"/>
          <w:highlight w:val="none"/>
        </w:rPr>
        <w:t>5.以上事项如有虚假或隐瞒，我方愿意承担一切后果，并不再寻求任何旨在减轻或免除法律责任的辩解。</w:t>
      </w: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outlineLvl w:val="3"/>
        <w:rPr>
          <w:rFonts w:eastAsia="仿宋"/>
          <w:b/>
          <w:sz w:val="24"/>
          <w:highlight w:val="none"/>
        </w:rPr>
      </w:pPr>
      <w:r>
        <w:rPr>
          <w:rFonts w:eastAsia="仿宋"/>
          <w:b/>
          <w:sz w:val="24"/>
          <w:highlight w:val="none"/>
        </w:rPr>
        <w:t>（</w:t>
      </w:r>
      <w:r>
        <w:rPr>
          <w:rFonts w:hint="eastAsia" w:eastAsia="仿宋"/>
          <w:b/>
          <w:sz w:val="24"/>
          <w:highlight w:val="none"/>
        </w:rPr>
        <w:t>2</w:t>
      </w:r>
      <w:r>
        <w:rPr>
          <w:rFonts w:eastAsia="仿宋"/>
          <w:b/>
          <w:sz w:val="24"/>
          <w:highlight w:val="none"/>
        </w:rPr>
        <w:t>）</w:t>
      </w:r>
      <w:r>
        <w:rPr>
          <w:rFonts w:hint="eastAsia" w:eastAsia="仿宋"/>
          <w:b/>
          <w:sz w:val="24"/>
          <w:highlight w:val="none"/>
        </w:rPr>
        <w:t>有效的营业执照副本复印件并加盖公章；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3</w:t>
      </w:r>
      <w:r>
        <w:rPr>
          <w:rFonts w:eastAsia="仿宋"/>
          <w:b/>
          <w:sz w:val="24"/>
          <w:highlight w:val="none"/>
        </w:rPr>
        <w:t>）有效的法定代表人（负责人）身份证正反面复印件</w:t>
      </w:r>
      <w:r>
        <w:rPr>
          <w:rFonts w:hint="eastAsia" w:eastAsia="仿宋"/>
          <w:b/>
          <w:sz w:val="24"/>
          <w:highlight w:val="none"/>
        </w:rPr>
        <w:t>并加盖公章</w:t>
      </w:r>
      <w:r>
        <w:rPr>
          <w:rFonts w:eastAsia="仿宋"/>
          <w:b/>
          <w:sz w:val="24"/>
          <w:highlight w:val="none"/>
        </w:rPr>
        <w:t>（如法定代表人（负责人）非中国国籍应提交护照复印件，要求证件有效并与营业执照中的法定代表人（负责人）相符）</w:t>
      </w:r>
    </w:p>
    <w:p>
      <w:pPr>
        <w:snapToGrid w:val="0"/>
        <w:spacing w:line="400" w:lineRule="exact"/>
        <w:jc w:val="left"/>
        <w:rPr>
          <w:rFonts w:eastAsia="仿宋"/>
          <w:b/>
          <w:sz w:val="24"/>
          <w:highlight w:val="none"/>
        </w:rPr>
      </w:pPr>
    </w:p>
    <w:p>
      <w:pPr>
        <w:snapToGrid w:val="0"/>
        <w:spacing w:line="400" w:lineRule="exact"/>
        <w:jc w:val="left"/>
        <w:outlineLvl w:val="3"/>
        <w:rPr>
          <w:rFonts w:eastAsia="仿宋"/>
          <w:b/>
          <w:sz w:val="24"/>
          <w:highlight w:val="none"/>
        </w:rPr>
      </w:pPr>
      <w:r>
        <w:rPr>
          <w:rFonts w:eastAsia="仿宋"/>
          <w:b/>
          <w:sz w:val="24"/>
          <w:highlight w:val="none"/>
        </w:rPr>
        <w:t>（</w:t>
      </w:r>
      <w:r>
        <w:rPr>
          <w:rFonts w:hint="eastAsia" w:eastAsia="仿宋"/>
          <w:b/>
          <w:sz w:val="24"/>
          <w:highlight w:val="none"/>
        </w:rPr>
        <w:t>4</w:t>
      </w:r>
      <w:r>
        <w:rPr>
          <w:rFonts w:eastAsia="仿宋"/>
          <w:b/>
          <w:sz w:val="24"/>
          <w:highlight w:val="none"/>
        </w:rPr>
        <w:t>）法定代表人（负责人）授权委托书格式（委托代理时提供）：</w:t>
      </w:r>
    </w:p>
    <w:p>
      <w:pPr>
        <w:pStyle w:val="36"/>
        <w:rPr>
          <w:highlight w:val="none"/>
        </w:rPr>
      </w:pPr>
    </w:p>
    <w:p>
      <w:pPr>
        <w:spacing w:line="400" w:lineRule="exact"/>
        <w:jc w:val="center"/>
        <w:rPr>
          <w:rFonts w:eastAsia="仿宋"/>
          <w:b/>
          <w:spacing w:val="6"/>
          <w:sz w:val="32"/>
          <w:szCs w:val="32"/>
          <w:highlight w:val="none"/>
        </w:rPr>
      </w:pPr>
    </w:p>
    <w:p>
      <w:pPr>
        <w:pStyle w:val="36"/>
        <w:rPr>
          <w:highlight w:val="none"/>
        </w:rPr>
      </w:pPr>
    </w:p>
    <w:p>
      <w:pPr>
        <w:spacing w:line="400" w:lineRule="exact"/>
        <w:jc w:val="center"/>
        <w:outlineLvl w:val="1"/>
        <w:rPr>
          <w:rFonts w:eastAsia="仿宋"/>
          <w:b/>
          <w:spacing w:val="6"/>
          <w:sz w:val="32"/>
          <w:szCs w:val="32"/>
          <w:highlight w:val="none"/>
        </w:rPr>
      </w:pPr>
      <w:r>
        <w:rPr>
          <w:rFonts w:eastAsia="仿宋"/>
          <w:b/>
          <w:spacing w:val="6"/>
          <w:sz w:val="32"/>
          <w:szCs w:val="32"/>
          <w:highlight w:val="none"/>
        </w:rPr>
        <w:t>法定代表人（负责人）授权委托书</w:t>
      </w:r>
    </w:p>
    <w:p>
      <w:pPr>
        <w:snapToGrid w:val="0"/>
        <w:spacing w:line="400" w:lineRule="exact"/>
        <w:rPr>
          <w:rFonts w:eastAsia="仿宋"/>
          <w:bCs/>
          <w:sz w:val="24"/>
          <w:highlight w:val="none"/>
        </w:rPr>
      </w:pPr>
    </w:p>
    <w:p>
      <w:pPr>
        <w:snapToGrid w:val="0"/>
        <w:spacing w:line="400" w:lineRule="exact"/>
        <w:rPr>
          <w:rFonts w:eastAsia="仿宋"/>
          <w:b/>
          <w:bCs/>
          <w:sz w:val="24"/>
          <w:highlight w:val="none"/>
        </w:rPr>
      </w:pPr>
      <w:r>
        <w:rPr>
          <w:rFonts w:eastAsia="仿宋"/>
          <w:bCs/>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720" w:firstLineChars="300"/>
        <w:rPr>
          <w:rFonts w:eastAsia="仿宋"/>
          <w:sz w:val="24"/>
          <w:highlight w:val="none"/>
        </w:rPr>
      </w:pPr>
      <w:r>
        <w:rPr>
          <w:rFonts w:eastAsia="仿宋"/>
          <w:sz w:val="24"/>
          <w:highlight w:val="none"/>
        </w:rPr>
        <w:t>我</w:t>
      </w:r>
      <w:r>
        <w:rPr>
          <w:rFonts w:eastAsia="仿宋"/>
          <w:sz w:val="24"/>
          <w:highlight w:val="none"/>
          <w:u w:val="single"/>
        </w:rPr>
        <w:t xml:space="preserve">             </w:t>
      </w:r>
      <w:r>
        <w:rPr>
          <w:rFonts w:eastAsia="仿宋"/>
          <w:sz w:val="24"/>
          <w:highlight w:val="none"/>
        </w:rPr>
        <w:t>（姓名）系</w:t>
      </w: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 xml:space="preserve">名称）的法定代表人（负责人），现授权委托本单位在职职工 </w:t>
      </w:r>
      <w:r>
        <w:rPr>
          <w:rFonts w:eastAsia="仿宋"/>
          <w:sz w:val="24"/>
          <w:highlight w:val="none"/>
          <w:u w:val="single"/>
        </w:rPr>
        <w:t xml:space="preserve">              </w:t>
      </w:r>
      <w:r>
        <w:rPr>
          <w:rFonts w:eastAsia="仿宋"/>
          <w:sz w:val="24"/>
          <w:highlight w:val="none"/>
        </w:rPr>
        <w:t>（姓名）以我方的名义参加</w:t>
      </w:r>
      <w:r>
        <w:rPr>
          <w:rFonts w:hint="eastAsia" w:eastAsia="仿宋"/>
          <w:sz w:val="24"/>
          <w:highlight w:val="none"/>
          <w:u w:val="single"/>
          <w:lang w:eastAsia="zh-CN"/>
        </w:rPr>
        <w:t>2024年资产数据整理和会计服务</w:t>
      </w:r>
      <w:r>
        <w:rPr>
          <w:rFonts w:eastAsia="仿宋"/>
          <w:sz w:val="24"/>
          <w:highlight w:val="none"/>
        </w:rPr>
        <w:t>项目的</w:t>
      </w:r>
      <w:r>
        <w:rPr>
          <w:rFonts w:hint="eastAsia" w:eastAsia="仿宋"/>
          <w:sz w:val="24"/>
          <w:highlight w:val="none"/>
        </w:rPr>
        <w:t>采购</w:t>
      </w:r>
      <w:r>
        <w:rPr>
          <w:rFonts w:eastAsia="仿宋"/>
          <w:sz w:val="24"/>
          <w:highlight w:val="none"/>
        </w:rPr>
        <w:t>活动，并代表我方全权办理针对上述项目</w:t>
      </w:r>
      <w:r>
        <w:rPr>
          <w:rFonts w:hint="eastAsia" w:eastAsia="仿宋"/>
          <w:sz w:val="24"/>
          <w:highlight w:val="none"/>
        </w:rPr>
        <w:t>采购活动</w:t>
      </w:r>
      <w:r>
        <w:rPr>
          <w:rFonts w:eastAsia="仿宋"/>
          <w:sz w:val="24"/>
          <w:highlight w:val="none"/>
        </w:rPr>
        <w:t>的具体事务和签署相关文件。</w:t>
      </w:r>
    </w:p>
    <w:p>
      <w:pPr>
        <w:snapToGrid w:val="0"/>
        <w:spacing w:line="400" w:lineRule="exact"/>
        <w:rPr>
          <w:rFonts w:eastAsia="仿宋"/>
          <w:sz w:val="24"/>
          <w:highlight w:val="none"/>
        </w:rPr>
      </w:pPr>
      <w:r>
        <w:rPr>
          <w:rFonts w:eastAsia="仿宋"/>
          <w:sz w:val="24"/>
          <w:highlight w:val="none"/>
        </w:rPr>
        <w:t xml:space="preserve">    我方对被授权人的签名事项负全部责任。</w:t>
      </w:r>
    </w:p>
    <w:p>
      <w:pPr>
        <w:snapToGrid w:val="0"/>
        <w:spacing w:line="400" w:lineRule="exact"/>
        <w:ind w:firstLine="480"/>
        <w:rPr>
          <w:rFonts w:eastAsia="仿宋"/>
          <w:sz w:val="24"/>
          <w:highlight w:val="none"/>
        </w:rPr>
      </w:pPr>
      <w:r>
        <w:rPr>
          <w:rFonts w:eastAsia="仿宋"/>
          <w:sz w:val="24"/>
          <w:highlight w:val="none"/>
          <w:u w:val="single"/>
        </w:rPr>
        <w:t>在撤销授权的书面通知以前，本授权书一直有效。</w:t>
      </w:r>
      <w:r>
        <w:rPr>
          <w:rFonts w:eastAsia="仿宋"/>
          <w:sz w:val="24"/>
          <w:highlight w:val="none"/>
        </w:rPr>
        <w:t>被授权人在授权书有效期内签署的所有文件不因授权的撤销而失效。</w:t>
      </w:r>
    </w:p>
    <w:p>
      <w:pPr>
        <w:snapToGrid w:val="0"/>
        <w:spacing w:line="400" w:lineRule="exact"/>
        <w:ind w:firstLine="480"/>
        <w:rPr>
          <w:rFonts w:eastAsia="仿宋"/>
          <w:sz w:val="24"/>
          <w:highlight w:val="none"/>
        </w:rPr>
      </w:pPr>
      <w:r>
        <w:rPr>
          <w:rFonts w:eastAsia="仿宋"/>
          <w:sz w:val="24"/>
          <w:highlight w:val="none"/>
        </w:rPr>
        <w:t>被授权人无转委托权，特此委托。</w:t>
      </w:r>
    </w:p>
    <w:p>
      <w:pPr>
        <w:wordWrap w:val="0"/>
        <w:snapToGrid w:val="0"/>
        <w:spacing w:line="400" w:lineRule="exact"/>
        <w:rPr>
          <w:rFonts w:eastAsia="仿宋"/>
          <w:sz w:val="24"/>
          <w:highlight w:val="none"/>
          <w:u w:val="single"/>
        </w:rPr>
      </w:pPr>
      <w:r>
        <w:rPr>
          <w:rFonts w:eastAsia="仿宋"/>
          <w:sz w:val="24"/>
          <w:highlight w:val="none"/>
        </w:rPr>
        <w:t>被授权人签名：</w:t>
      </w:r>
      <w:r>
        <w:rPr>
          <w:rFonts w:eastAsia="仿宋"/>
          <w:sz w:val="24"/>
          <w:highlight w:val="none"/>
          <w:u w:val="single"/>
        </w:rPr>
        <w:t xml:space="preserve">             </w:t>
      </w:r>
      <w:r>
        <w:rPr>
          <w:rFonts w:eastAsia="仿宋"/>
          <w:sz w:val="24"/>
          <w:highlight w:val="none"/>
        </w:rPr>
        <w:t xml:space="preserve">       法定代表人（负责人）签名：</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所在部门职务：</w:t>
      </w:r>
      <w:r>
        <w:rPr>
          <w:rFonts w:eastAsia="仿宋"/>
          <w:sz w:val="24"/>
          <w:highlight w:val="none"/>
          <w:u w:val="single"/>
        </w:rPr>
        <w:t xml:space="preserve">             </w:t>
      </w:r>
      <w:r>
        <w:rPr>
          <w:rFonts w:eastAsia="仿宋"/>
          <w:sz w:val="24"/>
          <w:highlight w:val="none"/>
        </w:rPr>
        <w:t xml:space="preserve">       职  务：</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被授权人身份证号码：</w:t>
      </w:r>
      <w:r>
        <w:rPr>
          <w:rFonts w:eastAsia="仿宋"/>
          <w:sz w:val="24"/>
          <w:highlight w:val="none"/>
          <w:u w:val="single"/>
        </w:rPr>
        <w:t xml:space="preserve">                              </w:t>
      </w:r>
    </w:p>
    <w:p>
      <w:pPr>
        <w:wordWrap w:val="0"/>
        <w:snapToGrid w:val="0"/>
        <w:spacing w:line="400" w:lineRule="exact"/>
        <w:ind w:firstLine="6720" w:firstLineChars="2800"/>
        <w:rPr>
          <w:rFonts w:eastAsia="仿宋"/>
          <w:sz w:val="24"/>
          <w:highlight w:val="none"/>
        </w:rPr>
      </w:pPr>
      <w:r>
        <w:rPr>
          <w:rFonts w:eastAsia="仿宋"/>
          <w:sz w:val="24"/>
          <w:highlight w:val="none"/>
        </w:rPr>
        <w:t xml:space="preserve">                                                                               </w:t>
      </w:r>
      <w:r>
        <w:rPr>
          <w:rFonts w:hint="eastAsia" w:eastAsia="仿宋"/>
          <w:sz w:val="24"/>
          <w:highlight w:val="none"/>
        </w:rPr>
        <w:t>供应商</w:t>
      </w:r>
      <w:r>
        <w:rPr>
          <w:rFonts w:eastAsia="仿宋"/>
          <w:sz w:val="24"/>
          <w:highlight w:val="none"/>
        </w:rPr>
        <w:t>公章：</w:t>
      </w:r>
      <w:r>
        <w:rPr>
          <w:rFonts w:eastAsia="仿宋"/>
          <w:sz w:val="24"/>
          <w:highlight w:val="none"/>
          <w:u w:val="single"/>
        </w:rPr>
        <w:t xml:space="preserve">            </w:t>
      </w:r>
    </w:p>
    <w:p>
      <w:pPr>
        <w:snapToGrid w:val="0"/>
        <w:spacing w:line="400" w:lineRule="exact"/>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5</w:t>
      </w:r>
      <w:r>
        <w:rPr>
          <w:rFonts w:eastAsia="仿宋"/>
          <w:b/>
          <w:sz w:val="24"/>
          <w:highlight w:val="none"/>
        </w:rPr>
        <w:t>）有效的委托代理人身份证正反面复印件</w:t>
      </w:r>
      <w:r>
        <w:rPr>
          <w:rFonts w:hint="eastAsia" w:eastAsia="仿宋"/>
          <w:b/>
          <w:sz w:val="24"/>
          <w:highlight w:val="none"/>
        </w:rPr>
        <w:t>并加盖公章</w:t>
      </w:r>
      <w:r>
        <w:rPr>
          <w:rFonts w:eastAsia="仿宋"/>
          <w:b/>
          <w:sz w:val="24"/>
          <w:highlight w:val="none"/>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6</w:t>
      </w:r>
      <w:r>
        <w:rPr>
          <w:rFonts w:eastAsia="仿宋"/>
          <w:b/>
          <w:sz w:val="24"/>
          <w:highlight w:val="none"/>
        </w:rPr>
        <w:t>）响应文件递交截止之日前半年内</w:t>
      </w:r>
      <w:r>
        <w:rPr>
          <w:rFonts w:hint="eastAsia" w:eastAsia="仿宋"/>
          <w:b/>
          <w:sz w:val="24"/>
          <w:highlight w:val="none"/>
        </w:rPr>
        <w:t>供应商</w:t>
      </w:r>
      <w:r>
        <w:rPr>
          <w:rFonts w:eastAsia="仿宋"/>
          <w:b/>
          <w:sz w:val="24"/>
          <w:highlight w:val="none"/>
        </w:rPr>
        <w:t>任意连续3个月的有效依法缴纳税费或依法免缴税费的证明（无纳税记录的，应提供由</w:t>
      </w:r>
      <w:r>
        <w:rPr>
          <w:rFonts w:hint="eastAsia" w:eastAsia="仿宋"/>
          <w:b/>
          <w:sz w:val="24"/>
          <w:highlight w:val="none"/>
        </w:rPr>
        <w:t>供应商</w:t>
      </w:r>
      <w:r>
        <w:rPr>
          <w:rFonts w:eastAsia="仿宋"/>
          <w:b/>
          <w:sz w:val="24"/>
          <w:highlight w:val="none"/>
        </w:rPr>
        <w:t>所在地主管国税、地税部门出具的《依法纳税或依法免税证明》；</w:t>
      </w:r>
      <w:r>
        <w:rPr>
          <w:rFonts w:hint="eastAsia" w:eastAsia="仿宋"/>
          <w:b/>
          <w:sz w:val="24"/>
          <w:highlight w:val="none"/>
        </w:rPr>
        <w:t>注册时间不足6个月的公司（以营业执照上注册时间为准）</w:t>
      </w:r>
      <w:r>
        <w:rPr>
          <w:rFonts w:eastAsia="仿宋"/>
          <w:b/>
          <w:sz w:val="24"/>
          <w:highlight w:val="none"/>
        </w:rPr>
        <w:t>，则提供公司成立后任意一个月的有效依法缴纳税费或依法免缴税费或依法在办缴税的证明（</w:t>
      </w:r>
      <w:r>
        <w:rPr>
          <w:rFonts w:hint="eastAsia" w:eastAsia="仿宋"/>
          <w:b/>
          <w:sz w:val="24"/>
          <w:highlight w:val="none"/>
        </w:rPr>
        <w:t>复印件加盖单位公章</w:t>
      </w:r>
      <w:r>
        <w:rPr>
          <w:rFonts w:eastAsia="仿宋"/>
          <w:b/>
          <w:sz w:val="24"/>
          <w:highlight w:val="none"/>
        </w:rPr>
        <w:t>）</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7</w:t>
      </w:r>
      <w:r>
        <w:rPr>
          <w:rFonts w:eastAsia="仿宋"/>
          <w:b/>
          <w:sz w:val="24"/>
          <w:highlight w:val="none"/>
        </w:rPr>
        <w:t>）响应文件递交截止之日前半年内</w:t>
      </w:r>
      <w:r>
        <w:rPr>
          <w:rFonts w:hint="eastAsia" w:eastAsia="仿宋"/>
          <w:b/>
          <w:sz w:val="24"/>
          <w:highlight w:val="none"/>
        </w:rPr>
        <w:t>供应商</w:t>
      </w:r>
      <w:r>
        <w:rPr>
          <w:rFonts w:eastAsia="仿宋"/>
          <w:b/>
          <w:sz w:val="24"/>
          <w:highlight w:val="none"/>
        </w:rPr>
        <w:t>任意连续3个月的有效依法缴纳社保费的缴费凭证（无缴费记录的，应提供由</w:t>
      </w:r>
      <w:r>
        <w:rPr>
          <w:rFonts w:hint="eastAsia" w:eastAsia="仿宋"/>
          <w:b/>
          <w:sz w:val="24"/>
          <w:highlight w:val="none"/>
        </w:rPr>
        <w:t>供应商</w:t>
      </w:r>
      <w:r>
        <w:rPr>
          <w:rFonts w:eastAsia="仿宋"/>
          <w:b/>
          <w:sz w:val="24"/>
          <w:highlight w:val="none"/>
        </w:rPr>
        <w:t>所在地社保部门出具的《依法缴纳或依法免缴社保费证明》；</w:t>
      </w:r>
      <w:r>
        <w:rPr>
          <w:rFonts w:hint="eastAsia" w:eastAsia="仿宋"/>
          <w:b/>
          <w:sz w:val="24"/>
          <w:highlight w:val="none"/>
        </w:rPr>
        <w:t>注册时间不足6个月的公司（以营业执照上注册时间为准）</w:t>
      </w:r>
      <w:r>
        <w:rPr>
          <w:rFonts w:eastAsia="仿宋"/>
          <w:b/>
          <w:sz w:val="24"/>
          <w:highlight w:val="none"/>
        </w:rPr>
        <w:t>，则提供公司成立后任意一个月的有效依法缴纳社保费或依法免缴社保或在办依法缴纳社保的证明（</w:t>
      </w:r>
      <w:r>
        <w:rPr>
          <w:rFonts w:hint="eastAsia" w:eastAsia="仿宋"/>
          <w:b/>
          <w:sz w:val="24"/>
          <w:highlight w:val="none"/>
        </w:rPr>
        <w:t>复印件加盖单位公章</w:t>
      </w:r>
      <w:r>
        <w:rPr>
          <w:rFonts w:eastAsia="仿宋"/>
          <w:b/>
          <w:sz w:val="24"/>
          <w:highlight w:val="none"/>
        </w:rPr>
        <w:t>）</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hint="eastAsia" w:eastAsia="仿宋"/>
          <w:b/>
          <w:sz w:val="24"/>
          <w:highlight w:val="none"/>
        </w:rPr>
        <w:t>（8）响应文件递交截止之日前半年内任意</w:t>
      </w:r>
      <w:r>
        <w:rPr>
          <w:rFonts w:hint="eastAsia" w:eastAsia="仿宋"/>
          <w:b/>
          <w:sz w:val="24"/>
          <w:highlight w:val="none"/>
          <w:lang w:val="en-US" w:eastAsia="zh-CN"/>
        </w:rPr>
        <w:t>1</w:t>
      </w:r>
      <w:r>
        <w:rPr>
          <w:rFonts w:hint="eastAsia" w:eastAsia="仿宋"/>
          <w:b/>
          <w:sz w:val="24"/>
          <w:highlight w:val="none"/>
        </w:rPr>
        <w:t>个月供应商为项目实施人员缴纳的社保证明（社保证明必须经供应商所在地的社保部门盖章确认，依法不参与社保的人员，应出具相关的证明文件；复印件加盖单位公章；）</w:t>
      </w:r>
    </w:p>
    <w:p>
      <w:pPr>
        <w:pStyle w:val="36"/>
        <w:rPr>
          <w:highlight w:val="none"/>
        </w:rPr>
      </w:pPr>
    </w:p>
    <w:p>
      <w:pPr>
        <w:pStyle w:val="36"/>
        <w:rPr>
          <w:highlight w:val="none"/>
        </w:rPr>
      </w:pPr>
    </w:p>
    <w:p>
      <w:pPr>
        <w:numPr>
          <w:ilvl w:val="0"/>
          <w:numId w:val="4"/>
        </w:numPr>
        <w:snapToGrid w:val="0"/>
        <w:spacing w:line="400" w:lineRule="exact"/>
        <w:jc w:val="left"/>
        <w:rPr>
          <w:rFonts w:eastAsia="仿宋"/>
          <w:b/>
          <w:sz w:val="24"/>
          <w:highlight w:val="none"/>
        </w:rPr>
      </w:pPr>
      <w:r>
        <w:rPr>
          <w:rFonts w:hint="eastAsia" w:eastAsia="仿宋"/>
          <w:b/>
          <w:sz w:val="24"/>
          <w:highlight w:val="none"/>
        </w:rPr>
        <w:t>供应商参加政府采购活动前3年内在经营活动中没有重大违法记录的书面声明（格式自拟，原件加盖单位公章），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numPr>
          <w:ilvl w:val="0"/>
          <w:numId w:val="4"/>
        </w:numPr>
        <w:snapToGrid w:val="0"/>
        <w:spacing w:line="400" w:lineRule="exact"/>
        <w:jc w:val="left"/>
        <w:rPr>
          <w:rFonts w:eastAsia="仿宋"/>
          <w:b/>
          <w:sz w:val="24"/>
          <w:highlight w:val="none"/>
        </w:rPr>
      </w:pPr>
      <w:r>
        <w:rPr>
          <w:rFonts w:hint="eastAsia" w:eastAsia="仿宋"/>
          <w:b/>
          <w:sz w:val="24"/>
          <w:highlight w:val="none"/>
        </w:rPr>
        <w:t>供应商主体信用记录查询结果截图（加盖供应商单位公章）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11</w:t>
      </w:r>
      <w:r>
        <w:rPr>
          <w:rFonts w:eastAsia="仿宋"/>
          <w:b/>
          <w:sz w:val="24"/>
          <w:highlight w:val="none"/>
        </w:rPr>
        <w:t>）商务响应表格式：</w:t>
      </w:r>
    </w:p>
    <w:tbl>
      <w:tblPr>
        <w:tblStyle w:val="27"/>
        <w:tblW w:w="87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hint="eastAsia" w:eastAsia="仿宋"/>
                <w:sz w:val="24"/>
                <w:highlight w:val="none"/>
              </w:rPr>
              <w:t>供应商</w:t>
            </w:r>
            <w:r>
              <w:rPr>
                <w:rFonts w:eastAsia="仿宋"/>
                <w:sz w:val="24"/>
                <w:highlight w:val="none"/>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highlight w:val="none"/>
              </w:rPr>
            </w:pPr>
            <w:r>
              <w:rPr>
                <w:rFonts w:eastAsia="仿宋"/>
                <w:b/>
                <w:sz w:val="24"/>
                <w:highlight w:val="none"/>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bl>
    <w:p>
      <w:pPr>
        <w:snapToGrid w:val="0"/>
        <w:spacing w:line="400" w:lineRule="exact"/>
        <w:ind w:firstLine="6720" w:firstLineChars="2800"/>
        <w:rPr>
          <w:rFonts w:eastAsia="仿宋"/>
          <w:sz w:val="24"/>
          <w:highlight w:val="non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（1</w:t>
      </w:r>
      <w:r>
        <w:rPr>
          <w:rFonts w:hint="eastAsia" w:eastAsia="仿宋"/>
          <w:b/>
          <w:sz w:val="24"/>
          <w:highlight w:val="none"/>
        </w:rPr>
        <w:t>2</w:t>
      </w:r>
      <w:r>
        <w:rPr>
          <w:rFonts w:eastAsia="仿宋"/>
          <w:b/>
          <w:sz w:val="24"/>
          <w:highlight w:val="none"/>
        </w:rPr>
        <w:t>）服务承诺书（格式自拟）</w:t>
      </w:r>
    </w:p>
    <w:p>
      <w:pPr>
        <w:snapToGrid w:val="0"/>
        <w:spacing w:line="400" w:lineRule="exact"/>
        <w:jc w:val="left"/>
        <w:rPr>
          <w:rFonts w:eastAsia="仿宋"/>
          <w:b/>
          <w:sz w:val="24"/>
          <w:highlight w:val="none"/>
        </w:rPr>
      </w:pPr>
    </w:p>
    <w:p>
      <w:pPr>
        <w:rPr>
          <w:highlight w:val="none"/>
        </w:rPr>
        <w:sectPr>
          <w:footerReference r:id="rId14" w:type="default"/>
          <w:pgSz w:w="11906" w:h="16838"/>
          <w:pgMar w:top="1134" w:right="1134" w:bottom="1134" w:left="1134" w:header="851" w:footer="992" w:gutter="0"/>
          <w:pgNumType w:fmt="decimal"/>
          <w:cols w:space="720" w:num="1"/>
          <w:docGrid w:linePitch="312" w:charSpace="0"/>
        </w:sectPr>
      </w:pPr>
    </w:p>
    <w:p>
      <w:pPr>
        <w:pStyle w:val="12"/>
        <w:rPr>
          <w:highlight w:val="none"/>
        </w:rPr>
      </w:pPr>
    </w:p>
    <w:p>
      <w:pPr>
        <w:pStyle w:val="36"/>
        <w:rPr>
          <w:highlight w:val="none"/>
        </w:rPr>
      </w:pPr>
    </w:p>
    <w:p>
      <w:pPr>
        <w:pStyle w:val="36"/>
        <w:snapToGrid w:val="0"/>
        <w:spacing w:line="400" w:lineRule="exact"/>
        <w:rPr>
          <w:rFonts w:eastAsia="仿宋"/>
          <w:b/>
          <w:highlight w:val="none"/>
        </w:rPr>
      </w:pPr>
      <w:r>
        <w:rPr>
          <w:rFonts w:hint="eastAsia" w:eastAsia="仿宋"/>
          <w:b/>
          <w:highlight w:val="none"/>
        </w:rPr>
        <w:t>（13）供应商的类似成功案例的业绩证明文件：</w:t>
      </w:r>
    </w:p>
    <w:p>
      <w:pPr>
        <w:pStyle w:val="22"/>
        <w:snapToGrid w:val="0"/>
        <w:spacing w:line="400" w:lineRule="exact"/>
        <w:ind w:left="0" w:firstLine="480" w:firstLineChars="200"/>
        <w:jc w:val="left"/>
        <w:rPr>
          <w:rFonts w:eastAsia="仿宋"/>
          <w:sz w:val="24"/>
          <w:highlight w:val="none"/>
        </w:rPr>
      </w:pPr>
      <w:r>
        <w:rPr>
          <w:rFonts w:hint="eastAsia" w:eastAsia="仿宋"/>
          <w:sz w:val="24"/>
          <w:highlight w:val="none"/>
        </w:rPr>
        <w:t>供应商</w:t>
      </w:r>
      <w:r>
        <w:rPr>
          <w:rFonts w:eastAsia="仿宋"/>
          <w:sz w:val="24"/>
          <w:highlight w:val="none"/>
        </w:rPr>
        <w:t>同类项目实施情况一览表格式：（</w:t>
      </w:r>
      <w:r>
        <w:rPr>
          <w:rFonts w:hint="eastAsia" w:eastAsia="仿宋"/>
          <w:sz w:val="24"/>
          <w:highlight w:val="none"/>
        </w:rPr>
        <w:t>供应商</w:t>
      </w:r>
      <w:r>
        <w:rPr>
          <w:rFonts w:eastAsia="仿宋"/>
          <w:sz w:val="24"/>
          <w:highlight w:val="none"/>
        </w:rPr>
        <w:t>同类项目</w:t>
      </w:r>
      <w:r>
        <w:rPr>
          <w:rFonts w:hint="eastAsia" w:eastAsia="仿宋"/>
          <w:sz w:val="24"/>
          <w:highlight w:val="none"/>
        </w:rPr>
        <w:t>中标/成交通知书复印件或有效合同复印件并加盖磋商供应商公章</w:t>
      </w:r>
      <w:r>
        <w:rPr>
          <w:rFonts w:eastAsia="仿宋"/>
          <w:sz w:val="24"/>
          <w:highlight w:val="none"/>
        </w:rPr>
        <w:t>，格式可自拟）</w:t>
      </w:r>
    </w:p>
    <w:tbl>
      <w:tblPr>
        <w:tblStyle w:val="27"/>
        <w:tblW w:w="129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w:t>
            </w:r>
          </w:p>
          <w:p>
            <w:pPr>
              <w:snapToGrid w:val="0"/>
              <w:spacing w:line="400" w:lineRule="exact"/>
              <w:jc w:val="center"/>
              <w:rPr>
                <w:rFonts w:eastAsia="仿宋"/>
                <w:sz w:val="24"/>
                <w:highlight w:val="none"/>
              </w:rPr>
            </w:pPr>
            <w:r>
              <w:rPr>
                <w:rFonts w:eastAsia="仿宋"/>
                <w:sz w:val="24"/>
                <w:highlight w:val="none"/>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合同</w:t>
            </w:r>
          </w:p>
          <w:p>
            <w:pPr>
              <w:snapToGrid w:val="0"/>
              <w:spacing w:line="400" w:lineRule="exact"/>
              <w:jc w:val="center"/>
              <w:rPr>
                <w:rFonts w:eastAsia="仿宋"/>
                <w:sz w:val="24"/>
                <w:highlight w:val="none"/>
              </w:rPr>
            </w:pPr>
            <w:r>
              <w:rPr>
                <w:rFonts w:eastAsia="仿宋"/>
                <w:sz w:val="24"/>
                <w:highlight w:val="none"/>
              </w:rPr>
              <w:t>金额</w:t>
            </w:r>
          </w:p>
          <w:p>
            <w:pPr>
              <w:snapToGrid w:val="0"/>
              <w:spacing w:line="400" w:lineRule="exact"/>
              <w:jc w:val="center"/>
              <w:rPr>
                <w:rFonts w:eastAsia="仿宋"/>
                <w:sz w:val="24"/>
                <w:highlight w:val="none"/>
              </w:rPr>
            </w:pPr>
            <w:r>
              <w:rPr>
                <w:rFonts w:eastAsia="仿宋"/>
                <w:sz w:val="24"/>
                <w:highlight w:val="none"/>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采购单位联系人及</w:t>
            </w:r>
          </w:p>
          <w:p>
            <w:pPr>
              <w:snapToGrid w:val="0"/>
              <w:spacing w:line="400" w:lineRule="exact"/>
              <w:jc w:val="center"/>
              <w:rPr>
                <w:rFonts w:eastAsia="仿宋"/>
                <w:sz w:val="24"/>
                <w:highlight w:val="none"/>
              </w:rPr>
            </w:pPr>
            <w:r>
              <w:rPr>
                <w:rFonts w:eastAsia="仿宋"/>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bl>
    <w:p>
      <w:pPr>
        <w:wordWrap w:val="0"/>
        <w:snapToGrid w:val="0"/>
        <w:spacing w:line="400" w:lineRule="exact"/>
        <w:ind w:right="120"/>
        <w:jc w:val="right"/>
        <w:rPr>
          <w:rFonts w:eastAsia="仿宋"/>
          <w:sz w:val="24"/>
          <w:highlight w:val="none"/>
        </w:rPr>
      </w:pPr>
    </w:p>
    <w:p>
      <w:pPr>
        <w:spacing w:line="300" w:lineRule="auto"/>
        <w:ind w:firstLine="720" w:firstLineChars="300"/>
        <w:rPr>
          <w:rFonts w:ascii="仿宋_GB2312" w:eastAsia="仿宋_GB2312"/>
          <w:sz w:val="24"/>
          <w:highlight w:val="none"/>
        </w:rPr>
      </w:pPr>
      <w:r>
        <w:rPr>
          <w:rFonts w:hint="eastAsia" w:ascii="仿宋_GB2312" w:eastAsia="仿宋_GB2312"/>
          <w:sz w:val="24"/>
          <w:highlight w:val="none"/>
        </w:rPr>
        <w:t>注：1.</w:t>
      </w:r>
      <w:r>
        <w:rPr>
          <w:rFonts w:hint="eastAsia" w:ascii="宋体" w:hAnsi="宋体"/>
          <w:szCs w:val="21"/>
          <w:highlight w:val="none"/>
        </w:rPr>
        <w:t>在填写时，如本表格不适合供应商的实际情况，可根据本表格式自行制表填写。</w:t>
      </w:r>
    </w:p>
    <w:p>
      <w:pPr>
        <w:spacing w:line="300" w:lineRule="auto"/>
        <w:ind w:firstLine="1155" w:firstLineChars="550"/>
        <w:rPr>
          <w:rFonts w:ascii="宋体" w:hAnsi="宋体"/>
          <w:szCs w:val="21"/>
          <w:highlight w:val="none"/>
        </w:rPr>
      </w:pPr>
      <w:r>
        <w:rPr>
          <w:rFonts w:hint="eastAsia" w:ascii="宋体" w:hAnsi="宋体"/>
          <w:szCs w:val="21"/>
          <w:highlight w:val="none"/>
        </w:rPr>
        <w:t>2.此清单由多页构成的，应逐页加盖供应商法人公章或由法定代表人（负责人）（或委托代理人）签字。</w:t>
      </w:r>
    </w:p>
    <w:p>
      <w:pPr>
        <w:pStyle w:val="36"/>
        <w:rPr>
          <w:highlight w:val="non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jc w:val="right"/>
        <w:rPr>
          <w:rFonts w:eastAsia="仿宋"/>
          <w:sz w:val="24"/>
          <w:highlight w:val="none"/>
          <w:u w:val="singl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11760" w:firstLineChars="4900"/>
        <w:rPr>
          <w:rFonts w:eastAsia="仿宋"/>
          <w:sz w:val="24"/>
          <w:highlight w:val="none"/>
        </w:rPr>
      </w:pPr>
    </w:p>
    <w:p>
      <w:pPr>
        <w:snapToGrid w:val="0"/>
        <w:spacing w:line="400" w:lineRule="exact"/>
        <w:jc w:val="right"/>
        <w:rPr>
          <w:rFonts w:eastAsia="仿宋"/>
          <w:sz w:val="24"/>
          <w:highlight w:val="none"/>
        </w:rPr>
      </w:pPr>
      <w:r>
        <w:rPr>
          <w:rFonts w:eastAsia="仿宋"/>
          <w:sz w:val="24"/>
          <w:highlight w:val="none"/>
        </w:rPr>
        <w:t xml:space="preserve"> 年    月    日</w:t>
      </w:r>
    </w:p>
    <w:p>
      <w:pPr>
        <w:pStyle w:val="36"/>
        <w:rPr>
          <w:rFonts w:eastAsia="仿宋"/>
          <w:highlight w:val="none"/>
        </w:rPr>
      </w:pPr>
    </w:p>
    <w:p>
      <w:pPr>
        <w:pStyle w:val="22"/>
        <w:snapToGrid w:val="0"/>
        <w:spacing w:line="400" w:lineRule="exact"/>
        <w:ind w:left="480" w:hanging="480"/>
        <w:rPr>
          <w:rFonts w:eastAsia="仿宋"/>
          <w:sz w:val="24"/>
          <w:highlight w:val="none"/>
        </w:rPr>
      </w:pPr>
    </w:p>
    <w:p>
      <w:pPr>
        <w:pStyle w:val="36"/>
        <w:rPr>
          <w:rFonts w:eastAsia="仿宋"/>
          <w:highlight w:val="none"/>
        </w:rPr>
        <w:sectPr>
          <w:pgSz w:w="16838" w:h="11906" w:orient="landscape"/>
          <w:pgMar w:top="1134" w:right="1134" w:bottom="1134" w:left="1134" w:header="851" w:footer="992" w:gutter="0"/>
          <w:pgNumType w:fmt="decimal"/>
          <w:cols w:space="720" w:num="1"/>
          <w:docGrid w:linePitch="312" w:charSpace="0"/>
        </w:sectPr>
      </w:pPr>
    </w:p>
    <w:p>
      <w:pPr>
        <w:widowControl/>
        <w:jc w:val="left"/>
        <w:outlineLvl w:val="1"/>
        <w:rPr>
          <w:rFonts w:eastAsia="仿宋"/>
          <w:b/>
          <w:sz w:val="24"/>
          <w:highlight w:val="none"/>
        </w:rPr>
      </w:pPr>
      <w:r>
        <w:rPr>
          <w:rFonts w:eastAsia="仿宋"/>
          <w:b/>
          <w:sz w:val="24"/>
          <w:highlight w:val="none"/>
        </w:rPr>
        <w:t>三、技术文件格式</w:t>
      </w:r>
    </w:p>
    <w:p>
      <w:pPr>
        <w:snapToGrid w:val="0"/>
        <w:spacing w:before="156" w:beforeLines="50" w:after="50"/>
        <w:rPr>
          <w:rFonts w:eastAsia="仿宋"/>
          <w:b/>
          <w:sz w:val="24"/>
          <w:highlight w:val="none"/>
        </w:rPr>
      </w:pPr>
    </w:p>
    <w:p>
      <w:pPr>
        <w:snapToGrid w:val="0"/>
        <w:spacing w:before="156" w:beforeLines="50" w:after="50"/>
        <w:outlineLvl w:val="2"/>
        <w:rPr>
          <w:rFonts w:eastAsia="仿宋"/>
          <w:b/>
          <w:sz w:val="24"/>
          <w:highlight w:val="none"/>
        </w:rPr>
      </w:pPr>
      <w:r>
        <w:rPr>
          <w:rFonts w:eastAsia="仿宋"/>
          <w:b/>
          <w:sz w:val="24"/>
          <w:highlight w:val="none"/>
        </w:rPr>
        <w:t xml:space="preserve">1.技术文件内封面格式（格式可自拟）： </w:t>
      </w:r>
    </w:p>
    <w:p>
      <w:pPr>
        <w:snapToGrid w:val="0"/>
        <w:spacing w:before="156" w:beforeLines="50" w:after="50"/>
        <w:jc w:val="center"/>
        <w:rPr>
          <w:rFonts w:eastAsia="仿宋"/>
          <w:b/>
          <w:bCs/>
          <w:sz w:val="52"/>
          <w:szCs w:val="52"/>
          <w:highlight w:val="none"/>
        </w:rPr>
      </w:pPr>
    </w:p>
    <w:p>
      <w:pPr>
        <w:snapToGrid w:val="0"/>
        <w:spacing w:before="156" w:beforeLines="50" w:after="50"/>
        <w:jc w:val="center"/>
        <w:rPr>
          <w:rFonts w:eastAsia="仿宋"/>
          <w:b/>
          <w:bCs/>
          <w:sz w:val="52"/>
          <w:szCs w:val="52"/>
          <w:highlight w:val="none"/>
        </w:rPr>
      </w:pPr>
      <w:r>
        <w:rPr>
          <w:rFonts w:eastAsia="仿宋"/>
          <w:b/>
          <w:bCs/>
          <w:sz w:val="52"/>
          <w:szCs w:val="52"/>
          <w:highlight w:val="none"/>
        </w:rPr>
        <w:t>技 术 文 件</w:t>
      </w:r>
    </w:p>
    <w:p>
      <w:pPr>
        <w:snapToGrid w:val="0"/>
        <w:spacing w:before="156" w:beforeLines="50" w:after="50"/>
        <w:rPr>
          <w:rFonts w:eastAsia="仿宋"/>
          <w:bCs/>
          <w:sz w:val="24"/>
          <w:szCs w:val="20"/>
          <w:highlight w:val="none"/>
        </w:rPr>
      </w:pP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spacing w:before="156" w:beforeLines="50" w:after="50"/>
        <w:ind w:firstLine="960" w:firstLineChars="400"/>
        <w:rPr>
          <w:rFonts w:eastAsia="仿宋"/>
          <w:bCs/>
          <w:sz w:val="24"/>
          <w:szCs w:val="20"/>
          <w:highlight w:val="none"/>
        </w:rPr>
      </w:pPr>
    </w:p>
    <w:p>
      <w:pPr>
        <w:snapToGrid w:val="0"/>
        <w:spacing w:before="50" w:after="50" w:line="280" w:lineRule="exact"/>
        <w:rPr>
          <w:rFonts w:eastAsia="仿宋"/>
          <w:b/>
          <w:szCs w:val="21"/>
          <w:highlight w:val="none"/>
        </w:rPr>
      </w:pPr>
    </w:p>
    <w:p>
      <w:pPr>
        <w:snapToGrid w:val="0"/>
        <w:spacing w:line="400" w:lineRule="exact"/>
        <w:outlineLvl w:val="2"/>
        <w:rPr>
          <w:rFonts w:eastAsia="仿宋"/>
          <w:b/>
          <w:sz w:val="24"/>
          <w:highlight w:val="none"/>
        </w:rPr>
      </w:pPr>
      <w:r>
        <w:rPr>
          <w:rFonts w:eastAsia="仿宋"/>
          <w:b/>
          <w:sz w:val="24"/>
          <w:highlight w:val="none"/>
        </w:rPr>
        <w:br w:type="page"/>
      </w:r>
      <w:r>
        <w:rPr>
          <w:rFonts w:eastAsia="仿宋"/>
          <w:b/>
          <w:sz w:val="24"/>
          <w:highlight w:val="none"/>
        </w:rPr>
        <w:t>2.</w:t>
      </w:r>
      <w:r>
        <w:rPr>
          <w:rFonts w:eastAsia="仿宋"/>
          <w:b/>
          <w:bCs/>
          <w:sz w:val="24"/>
          <w:highlight w:val="none"/>
        </w:rPr>
        <w:t>技术文件目录</w:t>
      </w:r>
    </w:p>
    <w:p>
      <w:pPr>
        <w:snapToGrid w:val="0"/>
        <w:spacing w:line="400" w:lineRule="exact"/>
        <w:jc w:val="left"/>
        <w:rPr>
          <w:rFonts w:eastAsia="仿宋"/>
          <w:sz w:val="24"/>
          <w:highlight w:val="none"/>
        </w:rPr>
      </w:pPr>
      <w:r>
        <w:rPr>
          <w:rFonts w:eastAsia="仿宋"/>
          <w:sz w:val="24"/>
          <w:highlight w:val="none"/>
        </w:rPr>
        <w:t>（1）技术响应表</w:t>
      </w:r>
    </w:p>
    <w:p>
      <w:pPr>
        <w:snapToGrid w:val="0"/>
        <w:spacing w:line="400" w:lineRule="exact"/>
        <w:jc w:val="left"/>
        <w:rPr>
          <w:rFonts w:eastAsia="仿宋"/>
          <w:sz w:val="24"/>
          <w:highlight w:val="none"/>
        </w:rPr>
      </w:pPr>
      <w:r>
        <w:rPr>
          <w:rFonts w:eastAsia="仿宋"/>
          <w:sz w:val="24"/>
          <w:highlight w:val="none"/>
        </w:rPr>
        <w:t>（2）</w:t>
      </w:r>
      <w:r>
        <w:rPr>
          <w:rFonts w:hint="eastAsia" w:eastAsia="仿宋"/>
          <w:sz w:val="24"/>
          <w:highlight w:val="none"/>
        </w:rPr>
        <w:t>服务</w:t>
      </w:r>
      <w:r>
        <w:rPr>
          <w:rFonts w:eastAsia="仿宋"/>
          <w:sz w:val="24"/>
          <w:highlight w:val="none"/>
        </w:rPr>
        <w:t>方案</w:t>
      </w:r>
    </w:p>
    <w:p>
      <w:pPr>
        <w:pStyle w:val="12"/>
        <w:jc w:val="left"/>
        <w:rPr>
          <w:highlight w:val="none"/>
        </w:rPr>
      </w:pPr>
      <w:r>
        <w:rPr>
          <w:rFonts w:eastAsia="仿宋"/>
          <w:sz w:val="24"/>
          <w:highlight w:val="none"/>
        </w:rPr>
        <w:t>（3）项目实施人员一览表</w:t>
      </w:r>
    </w:p>
    <w:p>
      <w:pPr>
        <w:pStyle w:val="36"/>
        <w:rPr>
          <w:highlight w:val="none"/>
        </w:rPr>
      </w:pPr>
      <w:r>
        <w:rPr>
          <w:rFonts w:eastAsia="仿宋"/>
          <w:b/>
          <w:highlight w:val="none"/>
        </w:rPr>
        <w:t>可作为</w:t>
      </w:r>
      <w:r>
        <w:rPr>
          <w:rFonts w:hint="eastAsia" w:eastAsia="仿宋"/>
          <w:b/>
          <w:highlight w:val="none"/>
        </w:rPr>
        <w:t>供应商</w:t>
      </w:r>
      <w:r>
        <w:rPr>
          <w:rFonts w:eastAsia="仿宋"/>
          <w:b/>
          <w:highlight w:val="none"/>
        </w:rPr>
        <w:t>技术评分的材料（</w:t>
      </w:r>
      <w:r>
        <w:rPr>
          <w:rFonts w:hint="eastAsia" w:eastAsia="仿宋"/>
          <w:b/>
          <w:highlight w:val="none"/>
        </w:rPr>
        <w:t>供应商</w:t>
      </w:r>
      <w:r>
        <w:rPr>
          <w:rFonts w:eastAsia="仿宋"/>
          <w:b/>
          <w:highlight w:val="none"/>
        </w:rPr>
        <w:t>可根据自身情况选择提供）：</w:t>
      </w:r>
    </w:p>
    <w:p>
      <w:pPr>
        <w:snapToGrid w:val="0"/>
        <w:spacing w:line="400" w:lineRule="exact"/>
        <w:jc w:val="left"/>
        <w:rPr>
          <w:rFonts w:eastAsia="仿宋"/>
          <w:sz w:val="24"/>
          <w:highlight w:val="none"/>
        </w:rPr>
      </w:pPr>
      <w:r>
        <w:rPr>
          <w:rFonts w:eastAsia="仿宋"/>
          <w:sz w:val="24"/>
          <w:highlight w:val="none"/>
        </w:rPr>
        <w:t>（</w:t>
      </w:r>
      <w:r>
        <w:rPr>
          <w:rFonts w:hint="eastAsia" w:eastAsia="仿宋"/>
          <w:sz w:val="24"/>
          <w:highlight w:val="none"/>
        </w:rPr>
        <w:t>4</w:t>
      </w:r>
      <w:r>
        <w:rPr>
          <w:rFonts w:eastAsia="仿宋"/>
          <w:sz w:val="24"/>
          <w:highlight w:val="none"/>
        </w:rPr>
        <w:t>）</w:t>
      </w:r>
      <w:r>
        <w:rPr>
          <w:rFonts w:hint="eastAsia" w:eastAsia="仿宋"/>
          <w:sz w:val="24"/>
          <w:highlight w:val="none"/>
        </w:rPr>
        <w:t>供应商认为需要提供的其他证明材料</w:t>
      </w:r>
    </w:p>
    <w:p>
      <w:pPr>
        <w:snapToGrid w:val="0"/>
        <w:spacing w:line="400" w:lineRule="exact"/>
        <w:jc w:val="left"/>
        <w:rPr>
          <w:rFonts w:eastAsia="仿宋"/>
          <w:b/>
          <w:sz w:val="24"/>
          <w:highlight w:val="none"/>
        </w:rPr>
      </w:pPr>
      <w:r>
        <w:rPr>
          <w:rFonts w:eastAsia="仿宋"/>
          <w:sz w:val="24"/>
          <w:highlight w:val="none"/>
        </w:rPr>
        <w:br w:type="page"/>
      </w:r>
      <w:r>
        <w:rPr>
          <w:rFonts w:eastAsia="仿宋"/>
          <w:b/>
          <w:sz w:val="24"/>
          <w:highlight w:val="none"/>
        </w:rPr>
        <w:t>（1）技术响应表格式：</w:t>
      </w:r>
    </w:p>
    <w:p>
      <w:pPr>
        <w:snapToGrid w:val="0"/>
        <w:spacing w:line="400" w:lineRule="exact"/>
        <w:ind w:firstLine="361" w:firstLineChars="150"/>
        <w:jc w:val="left"/>
        <w:rPr>
          <w:rFonts w:eastAsia="仿宋"/>
          <w:b/>
          <w:sz w:val="24"/>
          <w:highlight w:val="none"/>
        </w:rPr>
      </w:pPr>
    </w:p>
    <w:tbl>
      <w:tblPr>
        <w:tblStyle w:val="27"/>
        <w:tblW w:w="90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bookmarkStart w:id="22" w:name="_Toc254970699"/>
            <w:bookmarkStart w:id="23" w:name="_Toc254970558"/>
            <w:r>
              <w:rPr>
                <w:rFonts w:eastAsia="仿宋"/>
                <w:spacing w:val="20"/>
                <w:sz w:val="24"/>
                <w:highlight w:val="none"/>
              </w:rPr>
              <w:t>采购文件要求</w:t>
            </w:r>
            <w:bookmarkEnd w:id="22"/>
            <w:bookmarkEnd w:id="23"/>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bookmarkStart w:id="24" w:name="_Toc254970559"/>
            <w:bookmarkStart w:id="25" w:name="_Toc254970700"/>
            <w:r>
              <w:rPr>
                <w:rFonts w:eastAsia="仿宋"/>
                <w:spacing w:val="20"/>
                <w:sz w:val="24"/>
                <w:highlight w:val="none"/>
              </w:rPr>
              <w:t>响应文件响应</w:t>
            </w:r>
            <w:bookmarkEnd w:id="24"/>
            <w:bookmarkEnd w:id="25"/>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5"/>
              <w:snapToGrid w:val="0"/>
              <w:spacing w:line="400" w:lineRule="exact"/>
              <w:jc w:val="center"/>
              <w:outlineLvl w:val="0"/>
              <w:rPr>
                <w:rFonts w:ascii="Times New Roman" w:hAnsi="Times New Roman" w:eastAsia="仿宋"/>
                <w:spacing w:val="20"/>
                <w:kern w:val="2"/>
                <w:sz w:val="24"/>
                <w:szCs w:val="24"/>
                <w:highlight w:val="none"/>
              </w:rPr>
            </w:pPr>
            <w:bookmarkStart w:id="26" w:name="_Toc254970701"/>
            <w:bookmarkStart w:id="27" w:name="_Toc293863334"/>
            <w:bookmarkStart w:id="28" w:name="_Toc326217569"/>
            <w:bookmarkStart w:id="29" w:name="_Toc293863064"/>
            <w:bookmarkStart w:id="30" w:name="_Toc254970560"/>
            <w:bookmarkStart w:id="31" w:name="_Toc301424943"/>
            <w:r>
              <w:rPr>
                <w:rFonts w:ascii="Times New Roman" w:hAnsi="Times New Roman" w:eastAsia="仿宋"/>
                <w:spacing w:val="20"/>
                <w:kern w:val="2"/>
                <w:sz w:val="24"/>
                <w:szCs w:val="24"/>
                <w:highlight w:val="none"/>
              </w:rPr>
              <w:t>偏离情况</w:t>
            </w:r>
            <w:bookmarkEnd w:id="26"/>
            <w:bookmarkEnd w:id="27"/>
            <w:bookmarkEnd w:id="28"/>
            <w:bookmarkEnd w:id="29"/>
            <w:bookmarkEnd w:id="30"/>
            <w:bookmarkEnd w:id="31"/>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z w:val="24"/>
                <w:highlight w:val="none"/>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highlight w:val="none"/>
              </w:rPr>
            </w:pPr>
            <w:r>
              <w:rPr>
                <w:rFonts w:eastAsia="仿宋"/>
                <w:b/>
                <w:sz w:val="24"/>
                <w:highlight w:val="none"/>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bl>
    <w:p>
      <w:pPr>
        <w:pStyle w:val="11"/>
        <w:spacing w:line="400" w:lineRule="exact"/>
        <w:ind w:firstLine="420" w:firstLineChars="200"/>
        <w:rPr>
          <w:rFonts w:eastAsia="仿宋"/>
          <w:spacing w:val="20"/>
          <w:sz w:val="21"/>
          <w:szCs w:val="21"/>
          <w:highlight w:val="none"/>
        </w:rPr>
      </w:pPr>
      <w:r>
        <w:rPr>
          <w:rFonts w:eastAsia="仿宋"/>
          <w:sz w:val="21"/>
          <w:szCs w:val="21"/>
          <w:highlight w:val="none"/>
        </w:rPr>
        <w:t>注：</w:t>
      </w:r>
      <w:r>
        <w:rPr>
          <w:rFonts w:hint="eastAsia" w:eastAsia="仿宋"/>
          <w:sz w:val="21"/>
          <w:szCs w:val="21"/>
          <w:highlight w:val="none"/>
        </w:rPr>
        <w:t>供应商</w:t>
      </w:r>
      <w:r>
        <w:rPr>
          <w:rFonts w:eastAsia="仿宋"/>
          <w:sz w:val="21"/>
          <w:szCs w:val="21"/>
          <w:highlight w:val="none"/>
        </w:rPr>
        <w:t>应根据服务内容对照采购文件要求逐条响应并在“偏离情况”栏注明“正偏离”、“负偏离”或“无偏离”。</w:t>
      </w: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numPr>
          <w:ilvl w:val="0"/>
          <w:numId w:val="5"/>
        </w:numPr>
        <w:snapToGrid w:val="0"/>
        <w:spacing w:line="400" w:lineRule="exact"/>
        <w:jc w:val="left"/>
        <w:rPr>
          <w:rFonts w:eastAsia="仿宋"/>
          <w:b/>
          <w:sz w:val="24"/>
          <w:highlight w:val="none"/>
        </w:rPr>
      </w:pPr>
      <w:r>
        <w:rPr>
          <w:rFonts w:hint="eastAsia" w:eastAsia="仿宋"/>
          <w:b/>
          <w:sz w:val="24"/>
          <w:highlight w:val="none"/>
        </w:rPr>
        <w:t>服务</w:t>
      </w:r>
      <w:r>
        <w:rPr>
          <w:rFonts w:eastAsia="仿宋"/>
          <w:b/>
          <w:sz w:val="24"/>
          <w:highlight w:val="none"/>
        </w:rPr>
        <w:t>方案（格式自拟）</w:t>
      </w:r>
    </w:p>
    <w:p>
      <w:pPr>
        <w:snapToGrid w:val="0"/>
        <w:spacing w:line="400" w:lineRule="exact"/>
        <w:jc w:val="left"/>
        <w:rPr>
          <w:rFonts w:eastAsia="仿宋"/>
          <w:b/>
          <w:sz w:val="24"/>
          <w:highlight w:val="none"/>
        </w:rPr>
      </w:pPr>
    </w:p>
    <w:p>
      <w:pPr>
        <w:pStyle w:val="36"/>
        <w:rPr>
          <w:rFonts w:eastAsia="仿宋"/>
          <w:b/>
          <w:highlight w:val="none"/>
        </w:rPr>
      </w:pPr>
    </w:p>
    <w:p>
      <w:pPr>
        <w:pStyle w:val="36"/>
        <w:rPr>
          <w:rFonts w:eastAsia="仿宋"/>
          <w:b/>
          <w:highlight w:val="none"/>
        </w:rPr>
      </w:pPr>
      <w:r>
        <w:rPr>
          <w:rFonts w:hint="eastAsia" w:eastAsia="仿宋"/>
          <w:b/>
          <w:highlight w:val="none"/>
        </w:rPr>
        <w:t>（3）项目实施人员一览表</w:t>
      </w:r>
    </w:p>
    <w:p>
      <w:pPr>
        <w:spacing w:before="312" w:beforeLines="100" w:after="468" w:afterLines="150" w:line="320" w:lineRule="exact"/>
        <w:jc w:val="center"/>
        <w:outlineLvl w:val="3"/>
        <w:rPr>
          <w:rFonts w:ascii="宋体" w:hAnsi="宋体"/>
          <w:b/>
          <w:sz w:val="32"/>
          <w:szCs w:val="32"/>
          <w:highlight w:val="none"/>
        </w:rPr>
      </w:pPr>
      <w:r>
        <w:rPr>
          <w:rFonts w:hint="eastAsia" w:ascii="宋体" w:hAnsi="宋体"/>
          <w:b/>
          <w:sz w:val="32"/>
          <w:szCs w:val="32"/>
          <w:highlight w:val="none"/>
        </w:rPr>
        <w:t>项目实施人员一览表（格式）</w:t>
      </w:r>
    </w:p>
    <w:tbl>
      <w:tblPr>
        <w:tblStyle w:val="27"/>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373" w:type="dxa"/>
            <w:vAlign w:val="center"/>
          </w:tcPr>
          <w:p>
            <w:pPr>
              <w:pStyle w:val="79"/>
              <w:spacing w:before="182"/>
              <w:jc w:val="center"/>
              <w:rPr>
                <w:sz w:val="24"/>
                <w:highlight w:val="none"/>
              </w:rPr>
            </w:pPr>
            <w:r>
              <w:rPr>
                <w:sz w:val="24"/>
                <w:highlight w:val="none"/>
              </w:rPr>
              <w:t>姓名</w:t>
            </w:r>
          </w:p>
        </w:tc>
        <w:tc>
          <w:tcPr>
            <w:tcW w:w="1129" w:type="dxa"/>
            <w:vAlign w:val="center"/>
          </w:tcPr>
          <w:p>
            <w:pPr>
              <w:pStyle w:val="79"/>
              <w:spacing w:before="182"/>
              <w:jc w:val="center"/>
              <w:rPr>
                <w:sz w:val="24"/>
                <w:highlight w:val="none"/>
              </w:rPr>
            </w:pPr>
            <w:r>
              <w:rPr>
                <w:sz w:val="24"/>
                <w:highlight w:val="none"/>
              </w:rPr>
              <w:t>职务</w:t>
            </w:r>
          </w:p>
        </w:tc>
        <w:tc>
          <w:tcPr>
            <w:tcW w:w="2050" w:type="dxa"/>
            <w:vAlign w:val="center"/>
          </w:tcPr>
          <w:p>
            <w:pPr>
              <w:pStyle w:val="79"/>
              <w:spacing w:before="182"/>
              <w:jc w:val="center"/>
              <w:rPr>
                <w:sz w:val="24"/>
                <w:highlight w:val="none"/>
              </w:rPr>
            </w:pPr>
            <w:r>
              <w:rPr>
                <w:rFonts w:hint="eastAsia"/>
                <w:sz w:val="24"/>
                <w:highlight w:val="none"/>
              </w:rPr>
              <w:t>职称</w:t>
            </w:r>
            <w:r>
              <w:rPr>
                <w:rFonts w:hint="eastAsia"/>
                <w:sz w:val="24"/>
                <w:highlight w:val="none"/>
                <w:lang w:val="en-US"/>
              </w:rPr>
              <w:t>/</w:t>
            </w:r>
            <w:r>
              <w:rPr>
                <w:sz w:val="24"/>
                <w:highlight w:val="none"/>
              </w:rPr>
              <w:t>专业技术资格</w:t>
            </w:r>
          </w:p>
        </w:tc>
        <w:tc>
          <w:tcPr>
            <w:tcW w:w="1235" w:type="dxa"/>
            <w:vAlign w:val="center"/>
          </w:tcPr>
          <w:p>
            <w:pPr>
              <w:pStyle w:val="79"/>
              <w:spacing w:before="182"/>
              <w:jc w:val="center"/>
              <w:rPr>
                <w:sz w:val="24"/>
                <w:highlight w:val="none"/>
              </w:rPr>
            </w:pPr>
            <w:r>
              <w:rPr>
                <w:sz w:val="24"/>
                <w:highlight w:val="none"/>
              </w:rPr>
              <w:t>证书编号</w:t>
            </w:r>
          </w:p>
        </w:tc>
        <w:tc>
          <w:tcPr>
            <w:tcW w:w="2550" w:type="dxa"/>
            <w:vAlign w:val="center"/>
          </w:tcPr>
          <w:p>
            <w:pPr>
              <w:pStyle w:val="79"/>
              <w:spacing w:before="182"/>
              <w:jc w:val="center"/>
              <w:rPr>
                <w:sz w:val="24"/>
                <w:highlight w:val="none"/>
              </w:rPr>
            </w:pPr>
            <w:r>
              <w:rPr>
                <w:sz w:val="24"/>
                <w:highlight w:val="none"/>
              </w:rPr>
              <w:t>参加本单位工作时间</w:t>
            </w:r>
          </w:p>
        </w:tc>
        <w:tc>
          <w:tcPr>
            <w:tcW w:w="901" w:type="dxa"/>
            <w:vAlign w:val="center"/>
          </w:tcPr>
          <w:p>
            <w:pPr>
              <w:pStyle w:val="79"/>
              <w:spacing w:before="182"/>
              <w:jc w:val="center"/>
              <w:rPr>
                <w:sz w:val="24"/>
                <w:highlight w:val="none"/>
              </w:rPr>
            </w:pPr>
            <w:r>
              <w:rPr>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bl>
    <w:p>
      <w:pPr>
        <w:tabs>
          <w:tab w:val="left" w:pos="1065"/>
        </w:tabs>
        <w:adjustRightInd w:val="0"/>
        <w:snapToGrid w:val="0"/>
        <w:spacing w:line="300" w:lineRule="auto"/>
        <w:rPr>
          <w:rFonts w:ascii="宋体" w:hAnsi="宋体"/>
          <w:szCs w:val="21"/>
          <w:highlight w:val="none"/>
        </w:rPr>
      </w:pPr>
      <w:r>
        <w:rPr>
          <w:rFonts w:hint="eastAsia" w:ascii="宋体" w:hAnsi="宋体"/>
          <w:szCs w:val="21"/>
          <w:highlight w:val="none"/>
        </w:rPr>
        <w:tab/>
      </w:r>
    </w:p>
    <w:p>
      <w:pPr>
        <w:spacing w:line="300" w:lineRule="auto"/>
        <w:ind w:firstLine="630" w:firstLineChars="300"/>
        <w:rPr>
          <w:rFonts w:ascii="宋体" w:hAnsi="宋体"/>
          <w:szCs w:val="21"/>
          <w:highlight w:val="none"/>
        </w:rPr>
      </w:pPr>
      <w:r>
        <w:rPr>
          <w:rFonts w:hint="eastAsia" w:ascii="宋体" w:hAnsi="宋体"/>
          <w:szCs w:val="21"/>
          <w:highlight w:val="none"/>
        </w:rPr>
        <w:t>说明：</w:t>
      </w:r>
    </w:p>
    <w:p>
      <w:pPr>
        <w:spacing w:line="300" w:lineRule="auto"/>
        <w:ind w:firstLine="630" w:firstLineChars="300"/>
        <w:rPr>
          <w:rFonts w:ascii="宋体" w:hAnsi="宋体"/>
          <w:szCs w:val="21"/>
          <w:highlight w:val="none"/>
        </w:rPr>
      </w:pPr>
      <w:r>
        <w:rPr>
          <w:rFonts w:hint="eastAsia" w:ascii="宋体" w:hAnsi="宋体"/>
          <w:szCs w:val="21"/>
          <w:highlight w:val="none"/>
        </w:rPr>
        <w:t>1、在填写时，如本表格不适合供应商的实际情况，可根据本表格式自行制表填写。</w:t>
      </w:r>
    </w:p>
    <w:p>
      <w:pPr>
        <w:spacing w:line="300" w:lineRule="auto"/>
        <w:ind w:firstLine="630" w:firstLineChars="300"/>
        <w:outlineLvl w:val="2"/>
        <w:rPr>
          <w:rFonts w:ascii="宋体" w:hAnsi="宋体"/>
          <w:bCs/>
          <w:szCs w:val="21"/>
          <w:highlight w:val="none"/>
        </w:rPr>
      </w:pPr>
      <w:r>
        <w:rPr>
          <w:rFonts w:ascii="宋体" w:hAnsi="宋体"/>
          <w:bCs/>
          <w:szCs w:val="21"/>
          <w:highlight w:val="none"/>
        </w:rPr>
        <w:t>2</w:t>
      </w:r>
      <w:r>
        <w:rPr>
          <w:rFonts w:hint="eastAsia" w:ascii="宋体" w:hAnsi="宋体"/>
          <w:bCs/>
          <w:szCs w:val="21"/>
          <w:highlight w:val="none"/>
        </w:rPr>
        <w:t>、</w:t>
      </w:r>
      <w:r>
        <w:rPr>
          <w:rFonts w:hint="eastAsia" w:ascii="宋体" w:hAnsi="宋体"/>
          <w:szCs w:val="21"/>
          <w:highlight w:val="none"/>
        </w:rPr>
        <w:t>提供上述人员相关证书等证明材料，并加盖供应商公章。</w:t>
      </w:r>
    </w:p>
    <w:p>
      <w:pPr>
        <w:spacing w:line="300" w:lineRule="auto"/>
        <w:ind w:firstLine="630" w:firstLineChars="300"/>
        <w:rPr>
          <w:rFonts w:ascii="宋体" w:hAnsi="宋体"/>
          <w:szCs w:val="21"/>
          <w:highlight w:val="none"/>
        </w:rPr>
      </w:pPr>
      <w:r>
        <w:rPr>
          <w:rFonts w:hint="eastAsia" w:ascii="宋体" w:hAnsi="宋体"/>
          <w:bCs/>
          <w:szCs w:val="21"/>
          <w:highlight w:val="none"/>
        </w:rPr>
        <w:t>3、</w:t>
      </w:r>
      <w:r>
        <w:rPr>
          <w:rFonts w:hint="eastAsia" w:ascii="宋体" w:hAnsi="宋体"/>
          <w:szCs w:val="21"/>
          <w:highlight w:val="none"/>
        </w:rPr>
        <w:t>此清单由多页构成的，应逐页加盖供应商法人公章或由法定代表人（负责人）（或委托代理人）签字。</w:t>
      </w:r>
    </w:p>
    <w:p>
      <w:pPr>
        <w:adjustRightInd w:val="0"/>
        <w:snapToGrid w:val="0"/>
        <w:spacing w:line="300" w:lineRule="auto"/>
        <w:rPr>
          <w:rFonts w:ascii="宋体" w:hAnsi="宋体"/>
          <w:szCs w:val="21"/>
          <w:highlight w:val="none"/>
        </w:rPr>
      </w:pPr>
    </w:p>
    <w:p>
      <w:pPr>
        <w:pStyle w:val="36"/>
        <w:rPr>
          <w:highlight w:val="none"/>
        </w:rPr>
      </w:pPr>
    </w:p>
    <w:p>
      <w:pPr>
        <w:pStyle w:val="36"/>
        <w:rPr>
          <w:highlight w:val="none"/>
        </w:rPr>
      </w:pPr>
    </w:p>
    <w:p>
      <w:pPr>
        <w:pStyle w:val="15"/>
        <w:ind w:firstLine="5200" w:firstLineChars="2600"/>
        <w:rPr>
          <w:highlight w:val="none"/>
        </w:rPr>
      </w:pPr>
      <w:r>
        <w:rPr>
          <w:rFonts w:hint="eastAsia"/>
          <w:highlight w:val="none"/>
        </w:rPr>
        <w:t xml:space="preserve">供应商(公章)  </w:t>
      </w:r>
      <w:r>
        <w:rPr>
          <w:rFonts w:hint="eastAsia"/>
          <w:highlight w:val="none"/>
          <w:u w:val="single"/>
        </w:rPr>
        <w:t xml:space="preserve">                              </w:t>
      </w:r>
    </w:p>
    <w:p>
      <w:pPr>
        <w:adjustRightInd w:val="0"/>
        <w:snapToGrid w:val="0"/>
        <w:spacing w:line="300" w:lineRule="auto"/>
        <w:rPr>
          <w:rFonts w:ascii="宋体" w:hAnsi="宋体"/>
          <w:szCs w:val="21"/>
          <w:highlight w:val="none"/>
        </w:rPr>
      </w:pPr>
    </w:p>
    <w:p>
      <w:pPr>
        <w:adjustRightInd w:val="0"/>
        <w:snapToGrid w:val="0"/>
        <w:spacing w:line="300" w:lineRule="auto"/>
        <w:ind w:firstLine="4515" w:firstLineChars="2150"/>
        <w:rPr>
          <w:rFonts w:ascii="宋体" w:hAnsi="宋体"/>
          <w:szCs w:val="21"/>
          <w:highlight w:val="none"/>
          <w:u w:val="single"/>
        </w:rPr>
      </w:pPr>
      <w:r>
        <w:rPr>
          <w:rFonts w:hint="eastAsia" w:ascii="宋体" w:hAnsi="宋体"/>
          <w:szCs w:val="21"/>
          <w:highlight w:val="none"/>
        </w:rPr>
        <w:t>法定代表人（负责人）或授权代表签字：</w:t>
      </w:r>
      <w:r>
        <w:rPr>
          <w:rFonts w:hint="eastAsia" w:ascii="宋体" w:hAnsi="宋体"/>
          <w:szCs w:val="21"/>
          <w:highlight w:val="none"/>
          <w:u w:val="single"/>
        </w:rPr>
        <w:t xml:space="preserve">              </w:t>
      </w:r>
    </w:p>
    <w:p>
      <w:pPr>
        <w:snapToGrid w:val="0"/>
        <w:spacing w:line="400" w:lineRule="exact"/>
        <w:ind w:firstLine="6720" w:firstLineChars="3200"/>
        <w:jc w:val="left"/>
        <w:rPr>
          <w:rFonts w:eastAsia="仿宋"/>
          <w:b/>
          <w:sz w:val="24"/>
          <w:highlight w:val="none"/>
        </w:rPr>
      </w:pPr>
      <w:r>
        <w:rPr>
          <w:rFonts w:hint="eastAsia" w:hAnsi="宋体"/>
          <w:highlight w:val="none"/>
          <w:u w:val="single"/>
        </w:rPr>
        <w:t xml:space="preserve">      </w:t>
      </w:r>
      <w:r>
        <w:rPr>
          <w:rFonts w:hint="eastAsia" w:hAnsi="宋体"/>
          <w:highlight w:val="none"/>
        </w:rPr>
        <w:t>年</w:t>
      </w:r>
      <w:r>
        <w:rPr>
          <w:rFonts w:hint="eastAsia" w:hAnsi="宋体"/>
          <w:highlight w:val="none"/>
          <w:u w:val="single"/>
        </w:rPr>
        <w:t xml:space="preserve">   </w:t>
      </w:r>
      <w:r>
        <w:rPr>
          <w:rFonts w:hint="eastAsia" w:hAnsi="宋体"/>
          <w:highlight w:val="none"/>
        </w:rPr>
        <w:t>月</w:t>
      </w:r>
      <w:r>
        <w:rPr>
          <w:rFonts w:hint="eastAsia" w:hAnsi="宋体"/>
          <w:highlight w:val="none"/>
          <w:u w:val="single"/>
        </w:rPr>
        <w:t xml:space="preserve">   </w:t>
      </w:r>
      <w:r>
        <w:rPr>
          <w:rFonts w:hint="eastAsia" w:hAnsi="宋体"/>
          <w:highlight w:val="none"/>
        </w:rPr>
        <w:t>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outlineLvl w:val="3"/>
        <w:rPr>
          <w:rFonts w:eastAsia="仿宋"/>
          <w:b/>
          <w:sz w:val="24"/>
          <w:highlight w:val="none"/>
        </w:rPr>
      </w:pPr>
      <w:r>
        <w:rPr>
          <w:rFonts w:eastAsia="仿宋"/>
          <w:b/>
          <w:sz w:val="24"/>
          <w:highlight w:val="none"/>
        </w:rPr>
        <w:t>（</w:t>
      </w:r>
      <w:r>
        <w:rPr>
          <w:rFonts w:hint="eastAsia" w:eastAsia="仿宋"/>
          <w:b/>
          <w:sz w:val="24"/>
          <w:highlight w:val="none"/>
        </w:rPr>
        <w:t>4</w:t>
      </w:r>
      <w:r>
        <w:rPr>
          <w:rFonts w:eastAsia="仿宋"/>
          <w:b/>
          <w:sz w:val="24"/>
          <w:highlight w:val="none"/>
        </w:rPr>
        <w:t>）</w:t>
      </w:r>
      <w:r>
        <w:rPr>
          <w:rFonts w:hint="eastAsia" w:eastAsia="仿宋"/>
          <w:b/>
          <w:sz w:val="24"/>
          <w:highlight w:val="none"/>
        </w:rPr>
        <w:t>供应商认为需要提供的其他证明材料</w:t>
      </w:r>
      <w:r>
        <w:rPr>
          <w:rFonts w:eastAsia="仿宋"/>
          <w:b/>
          <w:sz w:val="24"/>
          <w:highlight w:val="none"/>
        </w:rPr>
        <w:t>（格式自拟）</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before="50" w:after="156" w:afterLines="50"/>
        <w:jc w:val="left"/>
        <w:outlineLvl w:val="1"/>
        <w:rPr>
          <w:rFonts w:eastAsia="仿宋"/>
          <w:b/>
          <w:sz w:val="24"/>
          <w:highlight w:val="none"/>
        </w:rPr>
      </w:pPr>
      <w:r>
        <w:rPr>
          <w:rFonts w:eastAsia="仿宋"/>
          <w:b/>
          <w:bCs/>
          <w:sz w:val="24"/>
          <w:highlight w:val="none"/>
        </w:rPr>
        <w:br w:type="page"/>
      </w:r>
      <w:r>
        <w:rPr>
          <w:rFonts w:eastAsia="仿宋"/>
          <w:b/>
          <w:bCs/>
          <w:sz w:val="24"/>
          <w:highlight w:val="none"/>
        </w:rPr>
        <w:t>四、报价文件格式</w:t>
      </w:r>
    </w:p>
    <w:p>
      <w:pPr>
        <w:widowControl/>
        <w:jc w:val="left"/>
        <w:outlineLvl w:val="2"/>
        <w:rPr>
          <w:rFonts w:eastAsia="仿宋"/>
          <w:b/>
          <w:sz w:val="24"/>
          <w:highlight w:val="none"/>
        </w:rPr>
      </w:pPr>
      <w:r>
        <w:rPr>
          <w:rFonts w:eastAsia="仿宋"/>
          <w:b/>
          <w:sz w:val="24"/>
          <w:highlight w:val="none"/>
        </w:rPr>
        <w:t>1.报价文件内封面格式（格式可自拟）：</w:t>
      </w:r>
    </w:p>
    <w:p>
      <w:pPr>
        <w:snapToGrid w:val="0"/>
        <w:spacing w:before="156" w:beforeLines="50" w:after="50" w:line="400" w:lineRule="exact"/>
        <w:jc w:val="center"/>
        <w:rPr>
          <w:rFonts w:eastAsia="仿宋"/>
          <w:b/>
          <w:bCs/>
          <w:sz w:val="52"/>
          <w:szCs w:val="52"/>
          <w:highlight w:val="none"/>
        </w:rPr>
      </w:pPr>
      <w:r>
        <w:rPr>
          <w:rFonts w:eastAsia="仿宋"/>
          <w:b/>
          <w:bCs/>
          <w:sz w:val="52"/>
          <w:szCs w:val="52"/>
          <w:highlight w:val="none"/>
        </w:rPr>
        <w:t>报 价 文 件</w:t>
      </w: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line="400" w:lineRule="exact"/>
        <w:ind w:firstLine="943" w:firstLineChars="393"/>
        <w:rPr>
          <w:rFonts w:eastAsia="仿宋"/>
          <w:bCs/>
          <w:sz w:val="24"/>
          <w:highlight w:val="none"/>
        </w:rPr>
      </w:pPr>
      <w:r>
        <w:rPr>
          <w:rFonts w:eastAsia="仿宋"/>
          <w:bCs/>
          <w:sz w:val="24"/>
          <w:highlight w:val="none"/>
        </w:rPr>
        <w:t xml:space="preserve">     </w:t>
      </w: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spacing w:line="400" w:lineRule="exact"/>
        <w:outlineLvl w:val="2"/>
        <w:rPr>
          <w:rFonts w:eastAsia="仿宋"/>
          <w:b/>
          <w:sz w:val="24"/>
          <w:highlight w:val="none"/>
        </w:rPr>
      </w:pPr>
      <w:r>
        <w:rPr>
          <w:rFonts w:eastAsia="仿宋"/>
          <w:b/>
          <w:sz w:val="24"/>
          <w:highlight w:val="none"/>
        </w:rPr>
        <w:br w:type="page"/>
      </w:r>
      <w:r>
        <w:rPr>
          <w:rFonts w:eastAsia="仿宋"/>
          <w:b/>
          <w:sz w:val="24"/>
          <w:highlight w:val="none"/>
        </w:rPr>
        <w:t>2.</w:t>
      </w:r>
      <w:r>
        <w:rPr>
          <w:rFonts w:hint="eastAsia" w:eastAsia="仿宋"/>
          <w:b/>
          <w:sz w:val="24"/>
          <w:highlight w:val="none"/>
        </w:rPr>
        <w:t>报价</w:t>
      </w:r>
      <w:r>
        <w:rPr>
          <w:rFonts w:eastAsia="仿宋"/>
          <w:b/>
          <w:sz w:val="24"/>
          <w:highlight w:val="none"/>
        </w:rPr>
        <w:t>函格式：</w:t>
      </w:r>
    </w:p>
    <w:p>
      <w:pPr>
        <w:snapToGrid w:val="0"/>
        <w:spacing w:line="400" w:lineRule="exact"/>
        <w:jc w:val="center"/>
        <w:rPr>
          <w:rFonts w:eastAsia="仿宋"/>
          <w:b/>
          <w:sz w:val="32"/>
          <w:szCs w:val="32"/>
          <w:highlight w:val="none"/>
        </w:rPr>
      </w:pPr>
      <w:r>
        <w:rPr>
          <w:rFonts w:hint="eastAsia" w:eastAsia="仿宋"/>
          <w:b/>
          <w:sz w:val="32"/>
          <w:szCs w:val="32"/>
          <w:highlight w:val="none"/>
        </w:rPr>
        <w:t>报 价</w:t>
      </w:r>
      <w:r>
        <w:rPr>
          <w:rFonts w:eastAsia="仿宋"/>
          <w:b/>
          <w:sz w:val="32"/>
          <w:szCs w:val="32"/>
          <w:highlight w:val="none"/>
        </w:rPr>
        <w:t xml:space="preserve"> 函</w:t>
      </w:r>
    </w:p>
    <w:p>
      <w:pPr>
        <w:snapToGrid w:val="0"/>
        <w:spacing w:line="400" w:lineRule="exact"/>
        <w:jc w:val="center"/>
        <w:rPr>
          <w:rFonts w:eastAsia="仿宋"/>
          <w:b/>
          <w:sz w:val="32"/>
          <w:szCs w:val="32"/>
          <w:highlight w:val="none"/>
        </w:rPr>
      </w:pPr>
    </w:p>
    <w:p>
      <w:pPr>
        <w:snapToGrid w:val="0"/>
        <w:spacing w:line="400" w:lineRule="exact"/>
        <w:rPr>
          <w:rFonts w:eastAsia="仿宋"/>
          <w:sz w:val="24"/>
          <w:highlight w:val="none"/>
        </w:rPr>
      </w:pPr>
      <w:r>
        <w:rPr>
          <w:rFonts w:eastAsia="仿宋"/>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480"/>
        <w:rPr>
          <w:rFonts w:eastAsia="仿宋"/>
          <w:sz w:val="24"/>
          <w:highlight w:val="none"/>
        </w:rPr>
      </w:pPr>
      <w:r>
        <w:rPr>
          <w:rFonts w:eastAsia="仿宋"/>
          <w:sz w:val="24"/>
          <w:highlight w:val="none"/>
        </w:rPr>
        <w:t>根据贵方</w:t>
      </w:r>
      <w:r>
        <w:rPr>
          <w:rFonts w:hint="eastAsia" w:eastAsia="仿宋"/>
          <w:sz w:val="24"/>
          <w:highlight w:val="none"/>
          <w:u w:val="single"/>
          <w:lang w:eastAsia="zh-CN"/>
        </w:rPr>
        <w:t>2024年资产数据整理和会计服务</w:t>
      </w:r>
      <w:r>
        <w:rPr>
          <w:rFonts w:hint="eastAsia" w:eastAsia="仿宋"/>
          <w:sz w:val="24"/>
          <w:highlight w:val="none"/>
        </w:rPr>
        <w:t>项目的采购</w:t>
      </w:r>
      <w:r>
        <w:rPr>
          <w:rFonts w:eastAsia="仿宋"/>
          <w:sz w:val="24"/>
          <w:highlight w:val="none"/>
        </w:rPr>
        <w:t>文件，签字代表</w:t>
      </w:r>
      <w:r>
        <w:rPr>
          <w:rFonts w:eastAsia="仿宋"/>
          <w:sz w:val="24"/>
          <w:highlight w:val="none"/>
          <w:u w:val="single"/>
        </w:rPr>
        <w:t xml:space="preserve">             </w:t>
      </w:r>
      <w:r>
        <w:rPr>
          <w:rFonts w:eastAsia="仿宋"/>
          <w:sz w:val="24"/>
          <w:highlight w:val="none"/>
        </w:rPr>
        <w:t>（全名）经正式授权并代表</w:t>
      </w: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名称）提交响应文件正本一份、副本</w:t>
      </w:r>
      <w:r>
        <w:rPr>
          <w:rFonts w:hint="eastAsia" w:eastAsia="仿宋"/>
          <w:sz w:val="24"/>
          <w:highlight w:val="none"/>
          <w:lang w:val="en-US" w:eastAsia="zh-CN"/>
        </w:rPr>
        <w:t>两</w:t>
      </w:r>
      <w:r>
        <w:rPr>
          <w:rFonts w:eastAsia="仿宋"/>
          <w:sz w:val="24"/>
          <w:highlight w:val="none"/>
        </w:rPr>
        <w:t>份。</w:t>
      </w:r>
    </w:p>
    <w:p>
      <w:pPr>
        <w:snapToGrid w:val="0"/>
        <w:spacing w:line="400" w:lineRule="exact"/>
        <w:ind w:firstLine="480" w:firstLineChars="200"/>
        <w:rPr>
          <w:rFonts w:eastAsia="仿宋"/>
          <w:sz w:val="24"/>
          <w:highlight w:val="none"/>
        </w:rPr>
      </w:pPr>
      <w:r>
        <w:rPr>
          <w:rFonts w:eastAsia="仿宋"/>
          <w:sz w:val="24"/>
          <w:highlight w:val="none"/>
        </w:rPr>
        <w:t>据此函，签字代表宣布同意如下：</w:t>
      </w:r>
    </w:p>
    <w:p>
      <w:pPr>
        <w:snapToGrid w:val="0"/>
        <w:spacing w:line="400" w:lineRule="exact"/>
        <w:ind w:firstLine="480" w:firstLineChars="200"/>
        <w:rPr>
          <w:rFonts w:eastAsia="仿宋"/>
          <w:sz w:val="24"/>
          <w:highlight w:val="none"/>
        </w:rPr>
      </w:pPr>
      <w:r>
        <w:rPr>
          <w:rFonts w:eastAsia="仿宋"/>
          <w:sz w:val="24"/>
          <w:highlight w:val="none"/>
        </w:rPr>
        <w:t>1、</w:t>
      </w:r>
      <w:r>
        <w:rPr>
          <w:rFonts w:hint="eastAsia" w:eastAsia="仿宋"/>
          <w:sz w:val="24"/>
          <w:highlight w:val="none"/>
        </w:rPr>
        <w:t>供应商</w:t>
      </w:r>
      <w:r>
        <w:rPr>
          <w:rFonts w:eastAsia="仿宋"/>
          <w:sz w:val="24"/>
          <w:highlight w:val="none"/>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highlight w:val="none"/>
        </w:rPr>
      </w:pPr>
      <w:r>
        <w:rPr>
          <w:rFonts w:eastAsia="仿宋"/>
          <w:sz w:val="24"/>
          <w:highlight w:val="none"/>
        </w:rPr>
        <w:t>2、</w:t>
      </w:r>
      <w:r>
        <w:rPr>
          <w:rFonts w:hint="eastAsia" w:eastAsia="仿宋"/>
          <w:sz w:val="24"/>
          <w:highlight w:val="none"/>
        </w:rPr>
        <w:t>供应商</w:t>
      </w:r>
      <w:r>
        <w:rPr>
          <w:rFonts w:eastAsia="仿宋"/>
          <w:sz w:val="24"/>
          <w:highlight w:val="none"/>
        </w:rPr>
        <w:t>在参与</w:t>
      </w:r>
      <w:r>
        <w:rPr>
          <w:rFonts w:hint="eastAsia" w:eastAsia="仿宋"/>
          <w:sz w:val="24"/>
          <w:highlight w:val="none"/>
        </w:rPr>
        <w:t>报价</w:t>
      </w:r>
      <w:r>
        <w:rPr>
          <w:rFonts w:eastAsia="仿宋"/>
          <w:sz w:val="24"/>
          <w:highlight w:val="none"/>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highlight w:val="none"/>
        </w:rPr>
      </w:pPr>
      <w:r>
        <w:rPr>
          <w:rFonts w:eastAsia="仿宋"/>
          <w:sz w:val="24"/>
          <w:highlight w:val="none"/>
        </w:rPr>
        <w:t>3、如成交，本响应文件至本项目合同履行完毕止均保持有效，本</w:t>
      </w:r>
      <w:r>
        <w:rPr>
          <w:rFonts w:hint="eastAsia" w:eastAsia="仿宋"/>
          <w:sz w:val="24"/>
          <w:highlight w:val="none"/>
        </w:rPr>
        <w:t>供应商</w:t>
      </w:r>
      <w:r>
        <w:rPr>
          <w:rFonts w:eastAsia="仿宋"/>
          <w:sz w:val="24"/>
          <w:highlight w:val="none"/>
        </w:rPr>
        <w:t>将按“采购文件”及政府采购法律、法规的规定履行合同责任和义务。</w:t>
      </w:r>
    </w:p>
    <w:p>
      <w:pPr>
        <w:snapToGrid w:val="0"/>
        <w:spacing w:line="400" w:lineRule="exact"/>
        <w:ind w:firstLine="480" w:firstLineChars="200"/>
        <w:rPr>
          <w:rFonts w:eastAsia="仿宋"/>
          <w:sz w:val="24"/>
          <w:highlight w:val="none"/>
        </w:rPr>
      </w:pPr>
      <w:r>
        <w:rPr>
          <w:rFonts w:hint="eastAsia" w:eastAsia="仿宋"/>
          <w:sz w:val="24"/>
          <w:highlight w:val="none"/>
        </w:rPr>
        <w:t>4</w:t>
      </w:r>
      <w:r>
        <w:rPr>
          <w:rFonts w:eastAsia="仿宋"/>
          <w:sz w:val="24"/>
          <w:highlight w:val="none"/>
        </w:rPr>
        <w:t>、</w:t>
      </w:r>
      <w:r>
        <w:rPr>
          <w:rFonts w:hint="eastAsia" w:eastAsia="仿宋"/>
          <w:sz w:val="24"/>
          <w:highlight w:val="none"/>
        </w:rPr>
        <w:t>供应商</w:t>
      </w:r>
      <w:r>
        <w:rPr>
          <w:rFonts w:eastAsia="仿宋"/>
          <w:sz w:val="24"/>
          <w:highlight w:val="none"/>
        </w:rPr>
        <w:t>同意按照贵方要求提供与</w:t>
      </w:r>
      <w:r>
        <w:rPr>
          <w:rFonts w:hint="eastAsia" w:eastAsia="仿宋"/>
          <w:sz w:val="24"/>
          <w:highlight w:val="none"/>
        </w:rPr>
        <w:t>项目报价</w:t>
      </w:r>
      <w:r>
        <w:rPr>
          <w:rFonts w:eastAsia="仿宋"/>
          <w:sz w:val="24"/>
          <w:highlight w:val="none"/>
        </w:rPr>
        <w:t>有关的一切数据或资料。</w:t>
      </w:r>
    </w:p>
    <w:p>
      <w:pPr>
        <w:snapToGrid w:val="0"/>
        <w:spacing w:line="400" w:lineRule="exact"/>
        <w:ind w:firstLine="480" w:firstLineChars="200"/>
        <w:outlineLvl w:val="2"/>
        <w:rPr>
          <w:rFonts w:eastAsia="仿宋"/>
          <w:sz w:val="24"/>
          <w:highlight w:val="none"/>
        </w:rPr>
      </w:pPr>
      <w:r>
        <w:rPr>
          <w:rFonts w:hint="eastAsia" w:eastAsia="仿宋"/>
          <w:sz w:val="24"/>
          <w:highlight w:val="none"/>
        </w:rPr>
        <w:t>5</w:t>
      </w:r>
      <w:r>
        <w:rPr>
          <w:rFonts w:eastAsia="仿宋"/>
          <w:sz w:val="24"/>
          <w:highlight w:val="none"/>
        </w:rPr>
        <w:t>、与本次</w:t>
      </w:r>
      <w:r>
        <w:rPr>
          <w:rFonts w:hint="eastAsia" w:eastAsia="仿宋"/>
          <w:sz w:val="24"/>
          <w:highlight w:val="none"/>
        </w:rPr>
        <w:t>报价</w:t>
      </w:r>
      <w:r>
        <w:rPr>
          <w:rFonts w:eastAsia="仿宋"/>
          <w:sz w:val="24"/>
          <w:highlight w:val="none"/>
        </w:rPr>
        <w:t>有关的一切正式往来信函请寄：</w:t>
      </w:r>
    </w:p>
    <w:p>
      <w:pPr>
        <w:wordWrap w:val="0"/>
        <w:snapToGrid w:val="0"/>
        <w:spacing w:line="400" w:lineRule="exact"/>
        <w:rPr>
          <w:rFonts w:eastAsia="仿宋"/>
          <w:sz w:val="24"/>
          <w:highlight w:val="none"/>
          <w:u w:val="single"/>
        </w:rPr>
      </w:pPr>
      <w:r>
        <w:rPr>
          <w:rFonts w:eastAsia="仿宋"/>
          <w:sz w:val="24"/>
          <w:highlight w:val="none"/>
        </w:rPr>
        <w:t>地址：</w:t>
      </w:r>
      <w:r>
        <w:rPr>
          <w:rFonts w:eastAsia="仿宋"/>
          <w:sz w:val="24"/>
          <w:highlight w:val="none"/>
          <w:u w:val="single"/>
        </w:rPr>
        <w:t xml:space="preserve">                       </w:t>
      </w:r>
      <w:r>
        <w:rPr>
          <w:rFonts w:eastAsia="仿宋"/>
          <w:sz w:val="24"/>
          <w:highlight w:val="none"/>
        </w:rPr>
        <w:t>邮编：</w:t>
      </w:r>
      <w:r>
        <w:rPr>
          <w:rFonts w:eastAsia="仿宋"/>
          <w:sz w:val="24"/>
          <w:highlight w:val="none"/>
          <w:u w:val="single"/>
        </w:rPr>
        <w:t xml:space="preserve">               </w:t>
      </w:r>
      <w:r>
        <w:rPr>
          <w:rFonts w:eastAsia="仿宋"/>
          <w:sz w:val="24"/>
          <w:highlight w:val="none"/>
        </w:rPr>
        <w:t xml:space="preserve">   电话：</w:t>
      </w:r>
      <w:r>
        <w:rPr>
          <w:rFonts w:eastAsia="仿宋"/>
          <w:sz w:val="24"/>
          <w:highlight w:val="none"/>
          <w:u w:val="single"/>
        </w:rPr>
        <w:t xml:space="preserve">                </w:t>
      </w:r>
    </w:p>
    <w:p>
      <w:pPr>
        <w:wordWrap w:val="0"/>
        <w:snapToGrid w:val="0"/>
        <w:spacing w:line="400" w:lineRule="exact"/>
        <w:rPr>
          <w:rFonts w:eastAsia="仿宋"/>
          <w:sz w:val="24"/>
          <w:highlight w:val="none"/>
          <w:u w:val="single"/>
        </w:rPr>
      </w:pPr>
      <w:r>
        <w:rPr>
          <w:rFonts w:eastAsia="仿宋"/>
          <w:sz w:val="24"/>
          <w:highlight w:val="none"/>
        </w:rPr>
        <w:t>传真：</w:t>
      </w:r>
      <w:r>
        <w:rPr>
          <w:rFonts w:eastAsia="仿宋"/>
          <w:sz w:val="24"/>
          <w:highlight w:val="none"/>
          <w:u w:val="single"/>
        </w:rPr>
        <w:t xml:space="preserve">                       </w:t>
      </w:r>
      <w:r>
        <w:rPr>
          <w:rFonts w:hint="eastAsia" w:eastAsia="仿宋"/>
          <w:sz w:val="24"/>
          <w:highlight w:val="none"/>
        </w:rPr>
        <w:t>供应商</w:t>
      </w:r>
      <w:r>
        <w:rPr>
          <w:rFonts w:eastAsia="仿宋"/>
          <w:sz w:val="24"/>
          <w:highlight w:val="none"/>
        </w:rPr>
        <w:t>代表姓名：</w:t>
      </w:r>
      <w:r>
        <w:rPr>
          <w:rFonts w:eastAsia="仿宋"/>
          <w:sz w:val="24"/>
          <w:highlight w:val="none"/>
          <w:u w:val="single"/>
        </w:rPr>
        <w:t xml:space="preserve">                </w:t>
      </w:r>
      <w:r>
        <w:rPr>
          <w:rFonts w:eastAsia="仿宋"/>
          <w:sz w:val="24"/>
          <w:highlight w:val="none"/>
        </w:rPr>
        <w:t xml:space="preserve">  职务：</w:t>
      </w:r>
      <w:r>
        <w:rPr>
          <w:rFonts w:eastAsia="仿宋"/>
          <w:sz w:val="24"/>
          <w:highlight w:val="none"/>
          <w:u w:val="single"/>
        </w:rPr>
        <w:t xml:space="preserve">            </w:t>
      </w:r>
    </w:p>
    <w:p>
      <w:pPr>
        <w:wordWrap w:val="0"/>
        <w:snapToGrid w:val="0"/>
        <w:spacing w:line="400" w:lineRule="exact"/>
        <w:rPr>
          <w:rFonts w:eastAsia="仿宋"/>
          <w:sz w:val="24"/>
          <w:highlight w:val="none"/>
          <w:u w:val="single"/>
        </w:rPr>
      </w:pPr>
      <w:r>
        <w:rPr>
          <w:rFonts w:hint="eastAsia" w:eastAsia="仿宋"/>
          <w:sz w:val="24"/>
          <w:highlight w:val="none"/>
        </w:rPr>
        <w:t>供应商</w:t>
      </w:r>
      <w:r>
        <w:rPr>
          <w:rFonts w:eastAsia="仿宋"/>
          <w:sz w:val="24"/>
          <w:highlight w:val="none"/>
        </w:rPr>
        <w:t>名称（公章）：</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开户银行：</w:t>
      </w:r>
      <w:r>
        <w:rPr>
          <w:rFonts w:eastAsia="仿宋"/>
          <w:sz w:val="24"/>
          <w:highlight w:val="none"/>
          <w:u w:val="single"/>
        </w:rPr>
        <w:t xml:space="preserve">                      </w:t>
      </w:r>
      <w:r>
        <w:rPr>
          <w:rFonts w:eastAsia="仿宋"/>
          <w:sz w:val="24"/>
          <w:highlight w:val="none"/>
        </w:rPr>
        <w:t xml:space="preserve">   </w:t>
      </w:r>
      <w:r>
        <w:rPr>
          <w:rFonts w:hint="eastAsia" w:eastAsia="仿宋"/>
          <w:sz w:val="24"/>
          <w:highlight w:val="none"/>
        </w:rPr>
        <w:t>银行账号</w:t>
      </w:r>
      <w:r>
        <w:rPr>
          <w:rFonts w:eastAsia="仿宋"/>
          <w:sz w:val="24"/>
          <w:highlight w:val="none"/>
        </w:rPr>
        <w:t>：</w:t>
      </w:r>
      <w:r>
        <w:rPr>
          <w:rFonts w:eastAsia="仿宋"/>
          <w:sz w:val="24"/>
          <w:highlight w:val="none"/>
          <w:u w:val="single"/>
        </w:rPr>
        <w:t xml:space="preserve">                    </w:t>
      </w:r>
      <w:r>
        <w:rPr>
          <w:rFonts w:eastAsia="仿宋"/>
          <w:sz w:val="24"/>
          <w:highlight w:val="none"/>
        </w:rPr>
        <w:t xml:space="preserve"> </w:t>
      </w:r>
    </w:p>
    <w:p>
      <w:pPr>
        <w:wordWrap w:val="0"/>
        <w:snapToGrid w:val="0"/>
        <w:spacing w:line="400" w:lineRule="exact"/>
        <w:rPr>
          <w:rFonts w:eastAsia="仿宋"/>
          <w:sz w:val="24"/>
          <w:highlight w:val="none"/>
        </w:rPr>
      </w:pPr>
      <w:r>
        <w:rPr>
          <w:rFonts w:eastAsia="仿宋"/>
          <w:sz w:val="24"/>
          <w:highlight w:val="none"/>
        </w:rPr>
        <w:t>授权代表签字或盖章：</w:t>
      </w:r>
      <w:r>
        <w:rPr>
          <w:rFonts w:eastAsia="仿宋"/>
          <w:sz w:val="24"/>
          <w:highlight w:val="none"/>
          <w:u w:val="single"/>
        </w:rPr>
        <w:t xml:space="preserve">                                       </w:t>
      </w:r>
    </w:p>
    <w:p>
      <w:pPr>
        <w:snapToGrid w:val="0"/>
        <w:spacing w:line="400" w:lineRule="exact"/>
        <w:ind w:firstLine="7080" w:firstLineChars="2950"/>
        <w:rPr>
          <w:rFonts w:eastAsia="仿宋"/>
          <w:sz w:val="24"/>
          <w:highlight w:val="none"/>
        </w:rPr>
      </w:pPr>
      <w:r>
        <w:rPr>
          <w:rFonts w:eastAsia="仿宋"/>
          <w:sz w:val="24"/>
          <w:highlight w:val="none"/>
        </w:rPr>
        <w:t>（公章）</w:t>
      </w:r>
    </w:p>
    <w:p>
      <w:pPr>
        <w:snapToGrid w:val="0"/>
        <w:spacing w:line="400" w:lineRule="exact"/>
        <w:rPr>
          <w:rFonts w:eastAsia="仿宋"/>
          <w:sz w:val="24"/>
          <w:highlight w:val="none"/>
        </w:rPr>
      </w:pPr>
      <w:r>
        <w:rPr>
          <w:rFonts w:eastAsia="仿宋"/>
          <w:sz w:val="24"/>
          <w:highlight w:val="none"/>
        </w:rPr>
        <w:t xml:space="preserve">                                                        </w:t>
      </w:r>
      <w:r>
        <w:rPr>
          <w:rFonts w:eastAsia="仿宋"/>
          <w:sz w:val="24"/>
          <w:highlight w:val="none"/>
          <w:u w:val="single"/>
        </w:rPr>
        <w:t xml:space="preserve">     </w:t>
      </w:r>
      <w:r>
        <w:rPr>
          <w:rFonts w:eastAsia="仿宋"/>
          <w:sz w:val="24"/>
          <w:highlight w:val="none"/>
        </w:rPr>
        <w:t>年</w:t>
      </w:r>
      <w:r>
        <w:rPr>
          <w:rFonts w:eastAsia="仿宋"/>
          <w:sz w:val="24"/>
          <w:highlight w:val="none"/>
          <w:u w:val="single"/>
        </w:rPr>
        <w:t xml:space="preserve">     </w:t>
      </w:r>
      <w:r>
        <w:rPr>
          <w:rFonts w:eastAsia="仿宋"/>
          <w:sz w:val="24"/>
          <w:highlight w:val="none"/>
        </w:rPr>
        <w:t>月</w:t>
      </w:r>
      <w:r>
        <w:rPr>
          <w:rFonts w:eastAsia="仿宋"/>
          <w:sz w:val="24"/>
          <w:highlight w:val="none"/>
          <w:u w:val="single"/>
        </w:rPr>
        <w:t xml:space="preserve">     </w:t>
      </w:r>
      <w:r>
        <w:rPr>
          <w:rFonts w:eastAsia="仿宋"/>
          <w:sz w:val="24"/>
          <w:highlight w:val="none"/>
        </w:rPr>
        <w:t>日</w:t>
      </w: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outlineLvl w:val="2"/>
        <w:rPr>
          <w:rFonts w:eastAsia="仿宋"/>
          <w:b/>
          <w:sz w:val="24"/>
          <w:highlight w:val="none"/>
        </w:rPr>
      </w:pPr>
      <w:r>
        <w:rPr>
          <w:rFonts w:eastAsia="仿宋"/>
          <w:b/>
          <w:sz w:val="24"/>
          <w:highlight w:val="none"/>
        </w:rPr>
        <w:br w:type="page"/>
      </w:r>
      <w:r>
        <w:rPr>
          <w:rFonts w:eastAsia="仿宋"/>
          <w:b/>
          <w:sz w:val="24"/>
          <w:highlight w:val="none"/>
        </w:rPr>
        <w:t>3.报价表格式：</w:t>
      </w:r>
    </w:p>
    <w:p>
      <w:pPr>
        <w:pStyle w:val="15"/>
        <w:snapToGrid w:val="0"/>
        <w:spacing w:line="400" w:lineRule="exact"/>
        <w:jc w:val="center"/>
        <w:rPr>
          <w:rFonts w:ascii="Times New Roman" w:hAnsi="Times New Roman" w:eastAsia="仿宋"/>
          <w:b/>
          <w:sz w:val="28"/>
          <w:szCs w:val="28"/>
          <w:highlight w:val="none"/>
        </w:rPr>
      </w:pPr>
      <w:r>
        <w:rPr>
          <w:rFonts w:ascii="Times New Roman" w:hAnsi="Times New Roman" w:eastAsia="仿宋"/>
          <w:b/>
          <w:sz w:val="28"/>
          <w:szCs w:val="28"/>
          <w:highlight w:val="none"/>
        </w:rPr>
        <w:t>报价表</w:t>
      </w:r>
    </w:p>
    <w:p>
      <w:pPr>
        <w:snapToGrid w:val="0"/>
        <w:spacing w:line="400" w:lineRule="exact"/>
        <w:ind w:firstLine="360" w:firstLineChars="150"/>
        <w:jc w:val="left"/>
        <w:rPr>
          <w:rFonts w:eastAsia="仿宋"/>
          <w:sz w:val="24"/>
          <w:highlight w:val="none"/>
        </w:rPr>
      </w:pPr>
      <w:r>
        <w:rPr>
          <w:rFonts w:eastAsia="仿宋"/>
          <w:sz w:val="24"/>
          <w:highlight w:val="none"/>
        </w:rPr>
        <w:t xml:space="preserve">                                </w:t>
      </w:r>
    </w:p>
    <w:tbl>
      <w:tblPr>
        <w:tblStyle w:val="27"/>
        <w:tblW w:w="92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sz w:val="24"/>
                <w:highlight w:val="none"/>
              </w:rPr>
            </w:pPr>
            <w:r>
              <w:rPr>
                <w:rFonts w:eastAsia="仿宋"/>
                <w:b/>
                <w:sz w:val="24"/>
                <w:highlight w:val="none"/>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hint="eastAsia" w:eastAsia="仿宋"/>
                <w:sz w:val="24"/>
                <w:highlight w:val="none"/>
              </w:rPr>
              <w:t>2024年资产数据整理和会计服务</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rPr>
              <w:t>1项</w:t>
            </w: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spacing w:val="20"/>
                <w:sz w:val="24"/>
                <w:highlight w:val="none"/>
              </w:rPr>
            </w:pPr>
            <w:r>
              <w:rPr>
                <w:rFonts w:eastAsia="仿宋"/>
                <w:sz w:val="24"/>
                <w:highlight w:val="none"/>
              </w:rPr>
              <w:t>合计金额大写：</w:t>
            </w:r>
            <w:r>
              <w:rPr>
                <w:rFonts w:eastAsia="仿宋"/>
                <w:sz w:val="24"/>
                <w:highlight w:val="none"/>
                <w:u w:val="single"/>
              </w:rPr>
              <w:t xml:space="preserve">                                </w:t>
            </w:r>
            <w:r>
              <w:rPr>
                <w:rFonts w:eastAsia="仿宋"/>
                <w:sz w:val="24"/>
                <w:highlight w:val="none"/>
              </w:rPr>
              <w:t>￥</w:t>
            </w:r>
            <w:r>
              <w:rPr>
                <w:rFonts w:eastAsia="仿宋"/>
                <w:sz w:val="24"/>
                <w:highlight w:val="none"/>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z w:val="24"/>
                <w:highlight w:val="none"/>
              </w:rPr>
            </w:pPr>
            <w:r>
              <w:rPr>
                <w:rFonts w:eastAsia="仿宋"/>
                <w:sz w:val="24"/>
                <w:highlight w:val="none"/>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pacing w:val="20"/>
                <w:sz w:val="24"/>
                <w:highlight w:val="none"/>
              </w:rPr>
            </w:pPr>
          </w:p>
        </w:tc>
      </w:tr>
    </w:tbl>
    <w:p>
      <w:pPr>
        <w:tabs>
          <w:tab w:val="left" w:pos="1418"/>
        </w:tabs>
        <w:snapToGrid w:val="0"/>
        <w:spacing w:line="400" w:lineRule="exact"/>
        <w:jc w:val="center"/>
        <w:rPr>
          <w:rFonts w:eastAsia="仿宋"/>
          <w:spacing w:val="20"/>
          <w:sz w:val="24"/>
          <w:highlight w:val="none"/>
          <w:u w:val="singl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rPr>
          <w:rFonts w:eastAsia="仿宋"/>
          <w:sz w:val="24"/>
          <w:highlight w:val="none"/>
        </w:rPr>
      </w:pPr>
    </w:p>
    <w:p>
      <w:pPr>
        <w:snapToGrid w:val="0"/>
        <w:spacing w:line="400" w:lineRule="exact"/>
        <w:rPr>
          <w:rFonts w:eastAsia="仿宋"/>
          <w:sz w:val="24"/>
          <w:highlight w:val="none"/>
        </w:rPr>
      </w:pPr>
      <w:r>
        <w:rPr>
          <w:rFonts w:eastAsia="仿宋"/>
          <w:sz w:val="24"/>
          <w:highlight w:val="none"/>
        </w:rPr>
        <w:t>注：1、</w:t>
      </w:r>
      <w:r>
        <w:rPr>
          <w:rFonts w:hint="eastAsia" w:eastAsia="仿宋"/>
          <w:sz w:val="24"/>
          <w:highlight w:val="none"/>
        </w:rPr>
        <w:t>供应商</w:t>
      </w:r>
      <w:r>
        <w:rPr>
          <w:rFonts w:eastAsia="仿宋"/>
          <w:sz w:val="24"/>
          <w:highlight w:val="none"/>
        </w:rPr>
        <w:t>应根据所提供的货物（服务）如实填写报价表的各项内容。</w:t>
      </w:r>
    </w:p>
    <w:p>
      <w:pPr>
        <w:numPr>
          <w:ilvl w:val="0"/>
          <w:numId w:val="6"/>
        </w:numPr>
        <w:snapToGrid w:val="0"/>
        <w:spacing w:line="400" w:lineRule="exact"/>
        <w:ind w:firstLine="465"/>
        <w:outlineLvl w:val="2"/>
        <w:rPr>
          <w:rFonts w:eastAsia="仿宋"/>
          <w:sz w:val="24"/>
          <w:highlight w:val="none"/>
        </w:rPr>
      </w:pPr>
      <w:r>
        <w:rPr>
          <w:rFonts w:eastAsia="仿宋"/>
          <w:sz w:val="24"/>
          <w:highlight w:val="none"/>
        </w:rPr>
        <w:t>报价表由多页构成时，需逐页加盖</w:t>
      </w:r>
      <w:r>
        <w:rPr>
          <w:rFonts w:hint="eastAsia" w:eastAsia="仿宋"/>
          <w:sz w:val="24"/>
          <w:highlight w:val="none"/>
        </w:rPr>
        <w:t>供应商</w:t>
      </w:r>
      <w:r>
        <w:rPr>
          <w:rFonts w:eastAsia="仿宋"/>
          <w:sz w:val="24"/>
          <w:highlight w:val="none"/>
        </w:rPr>
        <w:t>公章。</w:t>
      </w:r>
    </w:p>
    <w:p>
      <w:pPr>
        <w:spacing w:line="39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3、本项目为整体服务包干项目，报价中应包含所有服务内容，成交后采购人服务期内不再另行支付额外费用。</w:t>
      </w:r>
    </w:p>
    <w:p>
      <w:pPr>
        <w:pStyle w:val="15"/>
        <w:snapToGrid w:val="0"/>
        <w:spacing w:before="295" w:after="295"/>
        <w:jc w:val="center"/>
        <w:rPr>
          <w:rFonts w:ascii="Times New Roman" w:hAnsi="Times New Roman" w:eastAsia="仿宋"/>
          <w:highlight w:val="none"/>
        </w:rPr>
      </w:pPr>
    </w:p>
    <w:p>
      <w:pPr>
        <w:pStyle w:val="15"/>
        <w:outlineLvl w:val="2"/>
        <w:rPr>
          <w:rFonts w:hAnsi="宋体" w:cs="宋体"/>
          <w:b/>
          <w:sz w:val="24"/>
          <w:highlight w:val="none"/>
        </w:rPr>
      </w:pPr>
      <w:r>
        <w:rPr>
          <w:rFonts w:eastAsia="仿宋"/>
          <w:b/>
          <w:sz w:val="24"/>
          <w:highlight w:val="none"/>
        </w:rPr>
        <w:t>4.</w:t>
      </w:r>
      <w:r>
        <w:rPr>
          <w:rFonts w:hint="eastAsia" w:eastAsia="仿宋"/>
          <w:b/>
          <w:sz w:val="24"/>
          <w:highlight w:val="none"/>
        </w:rPr>
        <w:t>供应商</w:t>
      </w:r>
      <w:r>
        <w:rPr>
          <w:rFonts w:eastAsia="仿宋"/>
          <w:b/>
          <w:sz w:val="24"/>
          <w:highlight w:val="none"/>
        </w:rPr>
        <w:t>针对报价需要说明的其他文件和说明（格式自拟）</w:t>
      </w:r>
      <w:r>
        <w:rPr>
          <w:rFonts w:hint="eastAsia" w:hAnsi="宋体" w:cs="宋体"/>
          <w:b/>
          <w:sz w:val="24"/>
          <w:highlight w:val="none"/>
        </w:rPr>
        <w:t xml:space="preserve"> </w:t>
      </w:r>
    </w:p>
    <w:p>
      <w:pPr>
        <w:pStyle w:val="15"/>
        <w:spacing w:line="288" w:lineRule="auto"/>
        <w:jc w:val="left"/>
        <w:rPr>
          <w:rFonts w:hAnsi="宋体"/>
          <w:highlight w:val="none"/>
        </w:rPr>
      </w:pPr>
    </w:p>
    <w:sectPr>
      <w:footerReference r:id="rId15" w:type="default"/>
      <w:pgSz w:w="11906" w:h="16838"/>
      <w:pgMar w:top="1104" w:right="999" w:bottom="1080" w:left="1247" w:header="794"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50D241C-6597-422A-B8F5-A0F69DA686F0}"/>
  </w:font>
  <w:font w:name="Arial">
    <w:panose1 w:val="020B0604020202020204"/>
    <w:charset w:val="01"/>
    <w:family w:val="swiss"/>
    <w:pitch w:val="default"/>
    <w:sig w:usb0="E0002EFF" w:usb1="C000785B" w:usb2="00000009" w:usb3="00000000" w:csb0="400001FF" w:csb1="FFFF0000"/>
    <w:embedRegular r:id="rId2" w:fontKey="{0C697031-E844-4872-8255-694073605E8D}"/>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3C2BD96-FDF9-48E7-818C-9604008DF1D9}"/>
  </w:font>
  <w:font w:name="Symbol">
    <w:panose1 w:val="05050102010706020507"/>
    <w:charset w:val="02"/>
    <w:family w:val="roman"/>
    <w:pitch w:val="default"/>
    <w:sig w:usb0="00000000" w:usb1="00000000" w:usb2="00000000" w:usb3="00000000" w:csb0="80000000" w:csb1="00000000"/>
    <w:embedRegular r:id="rId4" w:fontKey="{B129DD4D-6A63-47C4-9F09-6819AA53C4B0}"/>
  </w:font>
  <w:font w:name="Calibri">
    <w:panose1 w:val="020F0502020204030204"/>
    <w:charset w:val="00"/>
    <w:family w:val="swiss"/>
    <w:pitch w:val="default"/>
    <w:sig w:usb0="E4002EFF" w:usb1="C000247B" w:usb2="00000009" w:usb3="00000000" w:csb0="200001FF" w:csb1="00000000"/>
    <w:embedRegular r:id="rId5" w:fontKey="{AB3D8FE2-DF66-4D2A-BD52-2773E1468967}"/>
  </w:font>
  <w:font w:name="仿宋_GB2312">
    <w:panose1 w:val="02010609030101010101"/>
    <w:charset w:val="86"/>
    <w:family w:val="modern"/>
    <w:pitch w:val="default"/>
    <w:sig w:usb0="00000001" w:usb1="080E0000" w:usb2="00000000" w:usb3="00000000" w:csb0="00040000" w:csb1="00000000"/>
    <w:embedRegular r:id="rId6" w:fontKey="{79474DE3-7D9B-4DFC-ACAF-4D6C50CD87D0}"/>
  </w:font>
  <w:font w:name="MingLiU">
    <w:panose1 w:val="02020309000000000000"/>
    <w:charset w:val="88"/>
    <w:family w:val="modern"/>
    <w:pitch w:val="default"/>
    <w:sig w:usb0="00000003" w:usb1="082E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7" w:fontKey="{D5FF2ACE-5EBF-4B24-9A44-6D3DD69F0471}"/>
  </w:font>
  <w:font w:name="方正小标宋_GBK">
    <w:altName w:val="Arial Unicode MS"/>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709916A9-0D26-4BB2-AA93-05268F5BEE68}"/>
  </w:font>
  <w:font w:name="楷体">
    <w:panose1 w:val="02010609060101010101"/>
    <w:charset w:val="86"/>
    <w:family w:val="modern"/>
    <w:pitch w:val="default"/>
    <w:sig w:usb0="800002BF" w:usb1="38CF7CFA" w:usb2="00000016" w:usb3="00000000" w:csb0="00040001" w:csb1="00000000"/>
    <w:embedRegular r:id="rId9" w:fontKey="{0A7A2959-78E5-4C5D-AEF5-E4DCC8359072}"/>
  </w:font>
  <w:font w:name="微软雅黑">
    <w:panose1 w:val="020B0503020204020204"/>
    <w:charset w:val="86"/>
    <w:family w:val="swiss"/>
    <w:pitch w:val="default"/>
    <w:sig w:usb0="80000287" w:usb1="2ACF3C50" w:usb2="00000016" w:usb3="00000000" w:csb0="0004001F" w:csb1="00000000"/>
    <w:embedRegular r:id="rId10" w:fontKey="{F738C38E-6894-4736-ABF2-9E0FBD69B88E}"/>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40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409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bgvUycABAACdAwAADgAAAAAAAAABACAAAAAiAQAAZHJzL2Uyb0RvYy54bWxQ&#10;SwUGAAAAAAYABgBZAQAAVAUAAAAA&#10;">
              <v:fill on="f" focussize="0,0"/>
              <v:stroke on="f" weight="1.2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61312" behindDoc="0" locked="0" layoutInCell="1" allowOverlap="1">
              <wp:simplePos x="0" y="0"/>
              <wp:positionH relativeFrom="margin">
                <wp:posOffset>3053080</wp:posOffset>
              </wp:positionH>
              <wp:positionV relativeFrom="paragraph">
                <wp:posOffset>-25400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0.4pt;margin-top:-2pt;height:144pt;width:144pt;mso-position-horizontal-relative:margin;mso-wrap-style:none;z-index:251661312;mso-width-relative:page;mso-height-relative:page;" filled="f" stroked="f" coordsize="21600,21600" o:gfxdata="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RhCP7WAAAACgEAAA8AAAAAAAAAAQAgAAAAIgAAAGRycy9kb3ducmV2LnhtbFBL&#10;AQIUABQAAAAIAIdO4kCpqK+VMQIAAGMEAAAOAAAAAAAAAAEAIAAAACUBAABkcnMvZTJvRG9jLnht&#10;bFBLBQYAAAAABgAGAFkBAADI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rPr>
                              <w:rStyle w:val="31"/>
                            </w:rPr>
                          </w:pPr>
                        </w:p>
                      </w:txbxContent>
                    </wps:txbx>
                    <wps:bodyPr wrap="none" lIns="0" tIns="0" rIns="0" bIns="0" upright="1">
                      <a:spAutoFit/>
                    </wps:bodyPr>
                  </wps:wsp>
                </a:graphicData>
              </a:graphic>
            </wp:anchor>
          </w:drawing>
        </mc:Choice>
        <mc:Fallback>
          <w:pict>
            <v:shape id="410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BFLsqMABAACcAwAADgAAAAAAAAABACAAAAAiAQAAZHJzL2Uyb0RvYy54bWxQ&#10;SwUGAAAAAAYABgBZAQAAVAUAAAAA&#10;">
              <v:fill on="f" focussize="0,0"/>
              <v:stroke on="f" weight="1.25pt"/>
              <v:imagedata o:title=""/>
              <o:lock v:ext="edit" aspectratio="f"/>
              <v:textbox inset="0mm,0mm,0mm,0mm" style="mso-fit-shape-to-text:t;">
                <w:txbxContent>
                  <w:p>
                    <w:pPr>
                      <w:pStyle w:val="19"/>
                      <w:rPr>
                        <w:rStyle w:val="31"/>
                      </w:rPr>
                    </w:pPr>
                  </w:p>
                </w:txbxContent>
              </v:textbox>
            </v:shape>
          </w:pict>
        </mc:Fallback>
      </mc:AlternateContent>
    </w:r>
  </w:p>
  <w:p>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1"/>
      </w:rPr>
    </w:pPr>
    <w:r>
      <w:fldChar w:fldCharType="begin"/>
    </w:r>
    <w:r>
      <w:rPr>
        <w:rStyle w:val="31"/>
      </w:rPr>
      <w:instrText xml:space="preserve">PAGE  </w:instrText>
    </w:r>
    <w:r>
      <w:fldChar w:fldCharType="end"/>
    </w:r>
  </w:p>
  <w:p>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 w:val="clear" w:pos="8306"/>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23</w:t>
                    </w:r>
                    <w:r>
                      <w:fldChar w:fldCharType="end"/>
                    </w:r>
                  </w:p>
                </w:txbxContent>
              </v:textbox>
            </v:shape>
          </w:pict>
        </mc:Fallback>
      </mc:AlternateConten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wordWrap w:val="0"/>
      <w:spacing w:after="48"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left" w:pos="315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2"/>
      <w:numFmt w:val="decimal"/>
      <w:suff w:val="nothing"/>
      <w:lvlText w:val="%1、"/>
      <w:lvlJc w:val="left"/>
    </w:lvl>
  </w:abstractNum>
  <w:abstractNum w:abstractNumId="1">
    <w:nsid w:val="00000003"/>
    <w:multiLevelType w:val="singleLevel"/>
    <w:tmpl w:val="00000003"/>
    <w:lvl w:ilvl="0" w:tentative="0">
      <w:start w:val="9"/>
      <w:numFmt w:val="decimal"/>
      <w:suff w:val="nothing"/>
      <w:lvlText w:val="（%1）"/>
      <w:lvlJc w:val="left"/>
    </w:lvl>
  </w:abstractNum>
  <w:abstractNum w:abstractNumId="2">
    <w:nsid w:val="00000004"/>
    <w:multiLevelType w:val="singleLevel"/>
    <w:tmpl w:val="00000004"/>
    <w:lvl w:ilvl="0" w:tentative="0">
      <w:start w:val="2"/>
      <w:numFmt w:val="decimal"/>
      <w:suff w:val="nothing"/>
      <w:lvlText w:val="（%1）"/>
      <w:lvlJc w:val="left"/>
    </w:lvl>
  </w:abstractNum>
  <w:abstractNum w:abstractNumId="3">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7"/>
    <w:multiLevelType w:val="singleLevel"/>
    <w:tmpl w:val="00000007"/>
    <w:lvl w:ilvl="0" w:tentative="0">
      <w:start w:val="9"/>
      <w:numFmt w:val="decimal"/>
      <w:suff w:val="nothing"/>
      <w:lvlText w:val="（%1）"/>
      <w:lvlJc w:val="left"/>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RjNTM4ZTNlZjhiNjU1MzBhMDkxMmQyYTU0NmM2YmIifQ=="/>
  </w:docVars>
  <w:rsids>
    <w:rsidRoot w:val="0062188A"/>
    <w:rsid w:val="00044773"/>
    <w:rsid w:val="0004798F"/>
    <w:rsid w:val="000527A1"/>
    <w:rsid w:val="000669FF"/>
    <w:rsid w:val="0024011F"/>
    <w:rsid w:val="00264E69"/>
    <w:rsid w:val="00325F4C"/>
    <w:rsid w:val="00396C8A"/>
    <w:rsid w:val="004C5F0C"/>
    <w:rsid w:val="00534F70"/>
    <w:rsid w:val="005C3D9D"/>
    <w:rsid w:val="0062188A"/>
    <w:rsid w:val="006328FA"/>
    <w:rsid w:val="006B6E35"/>
    <w:rsid w:val="006C7886"/>
    <w:rsid w:val="00803F9D"/>
    <w:rsid w:val="008065A9"/>
    <w:rsid w:val="008955C3"/>
    <w:rsid w:val="008B6CA6"/>
    <w:rsid w:val="00931C2E"/>
    <w:rsid w:val="00B01287"/>
    <w:rsid w:val="00BC6CCE"/>
    <w:rsid w:val="00D02B31"/>
    <w:rsid w:val="00D3409A"/>
    <w:rsid w:val="00DC4F9D"/>
    <w:rsid w:val="00DE7F07"/>
    <w:rsid w:val="00E604DB"/>
    <w:rsid w:val="00ED00C0"/>
    <w:rsid w:val="00F50D2C"/>
    <w:rsid w:val="014B50DD"/>
    <w:rsid w:val="01CE59EE"/>
    <w:rsid w:val="02461862"/>
    <w:rsid w:val="035717DD"/>
    <w:rsid w:val="05CF7D50"/>
    <w:rsid w:val="06833B0E"/>
    <w:rsid w:val="071023CF"/>
    <w:rsid w:val="07C75183"/>
    <w:rsid w:val="08326375"/>
    <w:rsid w:val="0A312D88"/>
    <w:rsid w:val="0ACA6D38"/>
    <w:rsid w:val="0AF96EC0"/>
    <w:rsid w:val="0C9413AC"/>
    <w:rsid w:val="0D4E59FF"/>
    <w:rsid w:val="0D991370"/>
    <w:rsid w:val="0F7B6853"/>
    <w:rsid w:val="10EA3C90"/>
    <w:rsid w:val="11427629"/>
    <w:rsid w:val="11AB1672"/>
    <w:rsid w:val="122C1AD6"/>
    <w:rsid w:val="12503FC7"/>
    <w:rsid w:val="128F5FC0"/>
    <w:rsid w:val="12AF0CEE"/>
    <w:rsid w:val="12CE0A4E"/>
    <w:rsid w:val="12D93FBD"/>
    <w:rsid w:val="12E34E3B"/>
    <w:rsid w:val="13692FAC"/>
    <w:rsid w:val="13F51F25"/>
    <w:rsid w:val="14382F65"/>
    <w:rsid w:val="146B333A"/>
    <w:rsid w:val="152B4878"/>
    <w:rsid w:val="15474B20"/>
    <w:rsid w:val="15867667"/>
    <w:rsid w:val="15C322E0"/>
    <w:rsid w:val="15F9724C"/>
    <w:rsid w:val="16AA63B8"/>
    <w:rsid w:val="16B26FFE"/>
    <w:rsid w:val="177F3D01"/>
    <w:rsid w:val="1864257A"/>
    <w:rsid w:val="188E75F7"/>
    <w:rsid w:val="19B66E06"/>
    <w:rsid w:val="1B814B5E"/>
    <w:rsid w:val="1BB05AD7"/>
    <w:rsid w:val="1BD73063"/>
    <w:rsid w:val="1CCD20B8"/>
    <w:rsid w:val="1D077978"/>
    <w:rsid w:val="1D491D3F"/>
    <w:rsid w:val="1D540E0F"/>
    <w:rsid w:val="1E0F4D36"/>
    <w:rsid w:val="1EA60132"/>
    <w:rsid w:val="1EE12B77"/>
    <w:rsid w:val="212C3E51"/>
    <w:rsid w:val="21517470"/>
    <w:rsid w:val="223631D9"/>
    <w:rsid w:val="225A5718"/>
    <w:rsid w:val="22682C67"/>
    <w:rsid w:val="248D2254"/>
    <w:rsid w:val="249266C1"/>
    <w:rsid w:val="24B959FC"/>
    <w:rsid w:val="25302162"/>
    <w:rsid w:val="25382DC5"/>
    <w:rsid w:val="253D711F"/>
    <w:rsid w:val="256516E0"/>
    <w:rsid w:val="26695200"/>
    <w:rsid w:val="278A3680"/>
    <w:rsid w:val="27D8263D"/>
    <w:rsid w:val="28FE60D3"/>
    <w:rsid w:val="293E2974"/>
    <w:rsid w:val="29AB3548"/>
    <w:rsid w:val="29E54BBA"/>
    <w:rsid w:val="29F25F7B"/>
    <w:rsid w:val="2A521C1D"/>
    <w:rsid w:val="2B0025D7"/>
    <w:rsid w:val="2BC74EA2"/>
    <w:rsid w:val="2C697D08"/>
    <w:rsid w:val="2CCE2260"/>
    <w:rsid w:val="2CDF7FCA"/>
    <w:rsid w:val="2CFE336B"/>
    <w:rsid w:val="2E56075F"/>
    <w:rsid w:val="2EA8720D"/>
    <w:rsid w:val="2F6F7D2B"/>
    <w:rsid w:val="310426F5"/>
    <w:rsid w:val="31501496"/>
    <w:rsid w:val="3330157F"/>
    <w:rsid w:val="339D07EA"/>
    <w:rsid w:val="358636D8"/>
    <w:rsid w:val="359758E5"/>
    <w:rsid w:val="36A470CB"/>
    <w:rsid w:val="37386C54"/>
    <w:rsid w:val="37A442EA"/>
    <w:rsid w:val="37C52BDE"/>
    <w:rsid w:val="37DE77FC"/>
    <w:rsid w:val="37FF7772"/>
    <w:rsid w:val="381369CA"/>
    <w:rsid w:val="38B93DC5"/>
    <w:rsid w:val="39821FD6"/>
    <w:rsid w:val="39CD7B28"/>
    <w:rsid w:val="39E3559D"/>
    <w:rsid w:val="39EFCB58"/>
    <w:rsid w:val="3A366BE0"/>
    <w:rsid w:val="3A49128D"/>
    <w:rsid w:val="3A8A5A19"/>
    <w:rsid w:val="3ABF9945"/>
    <w:rsid w:val="3BFF08E5"/>
    <w:rsid w:val="3BFF4C74"/>
    <w:rsid w:val="3C4D4F50"/>
    <w:rsid w:val="3C6504EB"/>
    <w:rsid w:val="3C7626F9"/>
    <w:rsid w:val="3C8D3FE1"/>
    <w:rsid w:val="3CF07AE8"/>
    <w:rsid w:val="3D0715A3"/>
    <w:rsid w:val="3D554594"/>
    <w:rsid w:val="3D766728"/>
    <w:rsid w:val="3E210442"/>
    <w:rsid w:val="3E377C66"/>
    <w:rsid w:val="3E554590"/>
    <w:rsid w:val="3E8804C1"/>
    <w:rsid w:val="3E990920"/>
    <w:rsid w:val="3EA90437"/>
    <w:rsid w:val="3EAA48DB"/>
    <w:rsid w:val="3FEB1CCA"/>
    <w:rsid w:val="3FED3524"/>
    <w:rsid w:val="3FFE7E0D"/>
    <w:rsid w:val="3FFFDE4D"/>
    <w:rsid w:val="40AF3C86"/>
    <w:rsid w:val="415428DD"/>
    <w:rsid w:val="42402E61"/>
    <w:rsid w:val="42F02AD9"/>
    <w:rsid w:val="432F3601"/>
    <w:rsid w:val="449A3662"/>
    <w:rsid w:val="44C47D79"/>
    <w:rsid w:val="44E26125"/>
    <w:rsid w:val="457572C5"/>
    <w:rsid w:val="45B222C8"/>
    <w:rsid w:val="45D9200F"/>
    <w:rsid w:val="45F14B9E"/>
    <w:rsid w:val="45F75F2C"/>
    <w:rsid w:val="474C59F4"/>
    <w:rsid w:val="47BC11DC"/>
    <w:rsid w:val="482D3E87"/>
    <w:rsid w:val="4851401A"/>
    <w:rsid w:val="48873598"/>
    <w:rsid w:val="49634692"/>
    <w:rsid w:val="4A0B01F8"/>
    <w:rsid w:val="4BB02E05"/>
    <w:rsid w:val="4C932211"/>
    <w:rsid w:val="4CA30BBC"/>
    <w:rsid w:val="4D5325E2"/>
    <w:rsid w:val="4D653AE1"/>
    <w:rsid w:val="4DBC3CE3"/>
    <w:rsid w:val="4EB1136E"/>
    <w:rsid w:val="4EEF208C"/>
    <w:rsid w:val="4F1935EE"/>
    <w:rsid w:val="4FDC2B3B"/>
    <w:rsid w:val="50371D47"/>
    <w:rsid w:val="50EB0B90"/>
    <w:rsid w:val="51AE428B"/>
    <w:rsid w:val="51E01241"/>
    <w:rsid w:val="52C607E9"/>
    <w:rsid w:val="53BC2C8F"/>
    <w:rsid w:val="54280325"/>
    <w:rsid w:val="549334B5"/>
    <w:rsid w:val="54BA5684"/>
    <w:rsid w:val="550B38B0"/>
    <w:rsid w:val="55766E6E"/>
    <w:rsid w:val="55A51501"/>
    <w:rsid w:val="55C951EF"/>
    <w:rsid w:val="562700AF"/>
    <w:rsid w:val="56ED315F"/>
    <w:rsid w:val="56FFC37A"/>
    <w:rsid w:val="5765719A"/>
    <w:rsid w:val="57CD4D3F"/>
    <w:rsid w:val="57D479A4"/>
    <w:rsid w:val="58317531"/>
    <w:rsid w:val="5BDB5C7C"/>
    <w:rsid w:val="5BF98BAE"/>
    <w:rsid w:val="5C5872CD"/>
    <w:rsid w:val="5DCA192D"/>
    <w:rsid w:val="5DDB01B6"/>
    <w:rsid w:val="5DEF41AF"/>
    <w:rsid w:val="5DFE453E"/>
    <w:rsid w:val="5EC2740F"/>
    <w:rsid w:val="5EFBA581"/>
    <w:rsid w:val="5F163E20"/>
    <w:rsid w:val="607B17DC"/>
    <w:rsid w:val="624D0F56"/>
    <w:rsid w:val="64CA4AE0"/>
    <w:rsid w:val="651636FD"/>
    <w:rsid w:val="654B2514"/>
    <w:rsid w:val="65FB2EA1"/>
    <w:rsid w:val="66636F9A"/>
    <w:rsid w:val="66DE4873"/>
    <w:rsid w:val="66FF9F85"/>
    <w:rsid w:val="67065B78"/>
    <w:rsid w:val="673F243F"/>
    <w:rsid w:val="67EA1F28"/>
    <w:rsid w:val="6885369D"/>
    <w:rsid w:val="69B90DC1"/>
    <w:rsid w:val="6A4B66C3"/>
    <w:rsid w:val="6B3727A3"/>
    <w:rsid w:val="6B3DD6B5"/>
    <w:rsid w:val="6C111246"/>
    <w:rsid w:val="6C4909E0"/>
    <w:rsid w:val="6CDB1656"/>
    <w:rsid w:val="6CFA7F2C"/>
    <w:rsid w:val="6D3EF446"/>
    <w:rsid w:val="6E4B6C92"/>
    <w:rsid w:val="6E647D53"/>
    <w:rsid w:val="6FFF191E"/>
    <w:rsid w:val="6FFF461F"/>
    <w:rsid w:val="70787AE6"/>
    <w:rsid w:val="70C20EAF"/>
    <w:rsid w:val="70D2369A"/>
    <w:rsid w:val="71C07997"/>
    <w:rsid w:val="724063E2"/>
    <w:rsid w:val="72BA43E6"/>
    <w:rsid w:val="738E22A1"/>
    <w:rsid w:val="73B015E1"/>
    <w:rsid w:val="747B1953"/>
    <w:rsid w:val="750E79AD"/>
    <w:rsid w:val="762A3FEB"/>
    <w:rsid w:val="76465F91"/>
    <w:rsid w:val="76607052"/>
    <w:rsid w:val="7776BEC9"/>
    <w:rsid w:val="7BBE4432"/>
    <w:rsid w:val="7BFF5BCB"/>
    <w:rsid w:val="7BFFEE14"/>
    <w:rsid w:val="7C887303"/>
    <w:rsid w:val="7CC145C3"/>
    <w:rsid w:val="7FB16B71"/>
    <w:rsid w:val="7FD7A322"/>
    <w:rsid w:val="7FDF7604"/>
    <w:rsid w:val="7FDF996A"/>
    <w:rsid w:val="A5D1878F"/>
    <w:rsid w:val="A9DB4F6B"/>
    <w:rsid w:val="B7FF218D"/>
    <w:rsid w:val="BCFDE1F8"/>
    <w:rsid w:val="BDCFED8C"/>
    <w:rsid w:val="BE3B6A64"/>
    <w:rsid w:val="CECFA5B2"/>
    <w:rsid w:val="DBF78686"/>
    <w:rsid w:val="DE7745AC"/>
    <w:rsid w:val="DF7BF6CC"/>
    <w:rsid w:val="EB6B38FC"/>
    <w:rsid w:val="EBFF2BDC"/>
    <w:rsid w:val="EDFDF25A"/>
    <w:rsid w:val="EE7D2031"/>
    <w:rsid w:val="EEAF355C"/>
    <w:rsid w:val="EFFB0F5D"/>
    <w:rsid w:val="F33BA4FC"/>
    <w:rsid w:val="F9FF10DF"/>
    <w:rsid w:val="FADBEC7F"/>
    <w:rsid w:val="FB0540DD"/>
    <w:rsid w:val="FBD7EAA6"/>
    <w:rsid w:val="FF534C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38"/>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0"/>
    <w:qFormat/>
    <w:uiPriority w:val="0"/>
    <w:pPr>
      <w:keepNext/>
      <w:keepLines/>
      <w:spacing w:before="260" w:after="260" w:line="416" w:lineRule="auto"/>
      <w:outlineLvl w:val="2"/>
    </w:pPr>
    <w:rPr>
      <w:b/>
      <w:bCs/>
      <w:sz w:val="32"/>
      <w:szCs w:val="32"/>
    </w:rPr>
  </w:style>
  <w:style w:type="paragraph" w:styleId="7">
    <w:name w:val="heading 4"/>
    <w:basedOn w:val="1"/>
    <w:next w:val="1"/>
    <w:link w:val="41"/>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2"/>
    <w:qFormat/>
    <w:uiPriority w:val="9"/>
    <w:pPr>
      <w:spacing w:before="100" w:beforeAutospacing="1" w:after="100" w:afterAutospacing="1"/>
      <w:jc w:val="left"/>
      <w:outlineLvl w:val="4"/>
    </w:pPr>
    <w:rPr>
      <w:rFonts w:ascii="宋体" w:hAnsi="宋体"/>
      <w:b/>
      <w:kern w:val="0"/>
      <w:sz w:val="20"/>
      <w:szCs w:val="20"/>
    </w:rPr>
  </w:style>
  <w:style w:type="character" w:default="1" w:styleId="29">
    <w:name w:val="Default Paragraph Font"/>
    <w:unhideWhenUsed/>
    <w:qFormat/>
    <w:uiPriority w:val="1"/>
  </w:style>
  <w:style w:type="table" w:default="1" w:styleId="27">
    <w:name w:val="Normal Table"/>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5">
    <w:name w:val="Normal Indent"/>
    <w:basedOn w:val="1"/>
    <w:link w:val="39"/>
    <w:qFormat/>
    <w:uiPriority w:val="0"/>
    <w:pPr>
      <w:ind w:firstLine="420" w:firstLineChars="200"/>
    </w:p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annotation text"/>
    <w:basedOn w:val="1"/>
    <w:link w:val="43"/>
    <w:qFormat/>
    <w:uiPriority w:val="0"/>
    <w:pPr>
      <w:jc w:val="left"/>
    </w:pPr>
  </w:style>
  <w:style w:type="paragraph" w:styleId="11">
    <w:name w:val="Body Text 3"/>
    <w:basedOn w:val="1"/>
    <w:link w:val="44"/>
    <w:qFormat/>
    <w:uiPriority w:val="99"/>
    <w:pPr>
      <w:spacing w:after="120"/>
    </w:pPr>
    <w:rPr>
      <w:sz w:val="16"/>
      <w:szCs w:val="16"/>
    </w:rPr>
  </w:style>
  <w:style w:type="paragraph" w:styleId="12">
    <w:name w:val="Body Text"/>
    <w:basedOn w:val="1"/>
    <w:next w:val="1"/>
    <w:link w:val="45"/>
    <w:qFormat/>
    <w:uiPriority w:val="0"/>
    <w:pPr>
      <w:jc w:val="center"/>
    </w:pPr>
  </w:style>
  <w:style w:type="paragraph" w:styleId="13">
    <w:name w:val="Body Text Indent"/>
    <w:basedOn w:val="1"/>
    <w:link w:val="46"/>
    <w:qFormat/>
    <w:uiPriority w:val="0"/>
    <w:pPr>
      <w:ind w:firstLine="830" w:firstLineChars="352"/>
    </w:pPr>
    <w:rPr>
      <w:rFonts w:ascii="仿宋_GB2312" w:eastAsia="仿宋_GB2312"/>
      <w:kern w:val="0"/>
      <w:sz w:val="32"/>
      <w:szCs w:val="20"/>
    </w:rPr>
  </w:style>
  <w:style w:type="paragraph" w:styleId="14">
    <w:name w:val="toc 3"/>
    <w:basedOn w:val="1"/>
    <w:next w:val="1"/>
    <w:qFormat/>
    <w:uiPriority w:val="39"/>
    <w:pPr>
      <w:tabs>
        <w:tab w:val="right" w:leader="dot" w:pos="9476"/>
      </w:tabs>
      <w:spacing w:line="500" w:lineRule="exact"/>
    </w:pPr>
    <w:rPr>
      <w:rFonts w:eastAsia="仿宋_GB2312"/>
    </w:rPr>
  </w:style>
  <w:style w:type="paragraph" w:styleId="15">
    <w:name w:val="Plain Text"/>
    <w:basedOn w:val="1"/>
    <w:link w:val="47"/>
    <w:qFormat/>
    <w:uiPriority w:val="0"/>
    <w:rPr>
      <w:rFonts w:ascii="宋体" w:hAnsi="Courier New"/>
      <w:kern w:val="0"/>
      <w:sz w:val="20"/>
      <w:szCs w:val="21"/>
    </w:rPr>
  </w:style>
  <w:style w:type="paragraph" w:styleId="16">
    <w:name w:val="Date"/>
    <w:basedOn w:val="1"/>
    <w:next w:val="1"/>
    <w:link w:val="48"/>
    <w:qFormat/>
    <w:uiPriority w:val="0"/>
    <w:pPr>
      <w:ind w:left="100" w:leftChars="2500"/>
    </w:pPr>
  </w:style>
  <w:style w:type="paragraph" w:styleId="17">
    <w:name w:val="Body Text Indent 2"/>
    <w:basedOn w:val="1"/>
    <w:link w:val="49"/>
    <w:qFormat/>
    <w:uiPriority w:val="0"/>
    <w:pPr>
      <w:spacing w:after="120" w:line="480" w:lineRule="auto"/>
      <w:ind w:left="420" w:leftChars="200"/>
    </w:pPr>
  </w:style>
  <w:style w:type="paragraph" w:styleId="18">
    <w:name w:val="Balloon Text"/>
    <w:basedOn w:val="1"/>
    <w:link w:val="50"/>
    <w:qFormat/>
    <w:uiPriority w:val="99"/>
    <w:rPr>
      <w:sz w:val="18"/>
      <w:szCs w:val="18"/>
    </w:rPr>
  </w:style>
  <w:style w:type="paragraph" w:styleId="19">
    <w:name w:val="footer"/>
    <w:basedOn w:val="1"/>
    <w:link w:val="51"/>
    <w:qFormat/>
    <w:uiPriority w:val="0"/>
    <w:pPr>
      <w:tabs>
        <w:tab w:val="center" w:pos="4153"/>
        <w:tab w:val="right" w:pos="8306"/>
      </w:tabs>
      <w:snapToGrid w:val="0"/>
      <w:jc w:val="left"/>
    </w:pPr>
    <w:rPr>
      <w:kern w:val="0"/>
      <w:sz w:val="18"/>
      <w:szCs w:val="18"/>
    </w:rPr>
  </w:style>
  <w:style w:type="paragraph" w:styleId="20">
    <w:name w:val="header"/>
    <w:basedOn w:val="1"/>
    <w:link w:val="52"/>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qFormat/>
    <w:uiPriority w:val="39"/>
  </w:style>
  <w:style w:type="paragraph" w:styleId="22">
    <w:name w:val="List"/>
    <w:basedOn w:val="1"/>
    <w:qFormat/>
    <w:uiPriority w:val="0"/>
    <w:pPr>
      <w:ind w:left="200" w:hanging="200" w:hangingChars="200"/>
    </w:pPr>
    <w:rPr>
      <w:sz w:val="28"/>
    </w:rPr>
  </w:style>
  <w:style w:type="paragraph" w:styleId="23">
    <w:name w:val="Body Text Indent 3"/>
    <w:basedOn w:val="1"/>
    <w:link w:val="53"/>
    <w:qFormat/>
    <w:uiPriority w:val="99"/>
    <w:pPr>
      <w:spacing w:after="120"/>
      <w:ind w:left="420" w:leftChars="200"/>
    </w:pPr>
    <w:rPr>
      <w:sz w:val="16"/>
      <w:szCs w:val="16"/>
    </w:rPr>
  </w:style>
  <w:style w:type="paragraph" w:styleId="24">
    <w:name w:val="HTML Preformatted"/>
    <w:basedOn w:val="1"/>
    <w:link w:val="5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5">
    <w:name w:val="Normal (Web)"/>
    <w:basedOn w:val="1"/>
    <w:qFormat/>
    <w:uiPriority w:val="99"/>
    <w:pPr>
      <w:widowControl/>
      <w:spacing w:before="100" w:beforeAutospacing="1" w:after="100" w:afterAutospacing="1"/>
      <w:jc w:val="left"/>
    </w:pPr>
    <w:rPr>
      <w:rFonts w:hint="eastAsia" w:ascii="宋体" w:hAnsi="宋体"/>
      <w:kern w:val="0"/>
      <w:sz w:val="24"/>
    </w:rPr>
  </w:style>
  <w:style w:type="paragraph" w:styleId="26">
    <w:name w:val="annotation subject"/>
    <w:basedOn w:val="10"/>
    <w:next w:val="10"/>
    <w:link w:val="55"/>
    <w:qFormat/>
    <w:uiPriority w:val="0"/>
    <w:rPr>
      <w:b/>
      <w:bCs/>
    </w:rPr>
  </w:style>
  <w:style w:type="table" w:styleId="28">
    <w:name w:val="Table Grid"/>
    <w:basedOn w:val="2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name w:val="Strong"/>
    <w:qFormat/>
    <w:uiPriority w:val="22"/>
    <w:rPr>
      <w:b/>
      <w:bCs/>
    </w:rPr>
  </w:style>
  <w:style w:type="character" w:styleId="31">
    <w:name w:val="page number"/>
    <w:qFormat/>
    <w:uiPriority w:val="0"/>
  </w:style>
  <w:style w:type="character" w:styleId="32">
    <w:name w:val="FollowedHyperlink"/>
    <w:qFormat/>
    <w:uiPriority w:val="0"/>
    <w:rPr>
      <w:color w:val="800080"/>
      <w:u w:val="single"/>
    </w:rPr>
  </w:style>
  <w:style w:type="character" w:styleId="33">
    <w:name w:val="Hyperlink"/>
    <w:qFormat/>
    <w:uiPriority w:val="0"/>
    <w:rPr>
      <w:color w:val="0000FF"/>
      <w:u w:val="single"/>
    </w:rPr>
  </w:style>
  <w:style w:type="character" w:styleId="34">
    <w:name w:val="annotation reference"/>
    <w:qFormat/>
    <w:uiPriority w:val="0"/>
    <w:rPr>
      <w:sz w:val="21"/>
      <w:szCs w:val="21"/>
    </w:rPr>
  </w:style>
  <w:style w:type="character" w:styleId="35">
    <w:name w:val="HTML Cite"/>
    <w:qFormat/>
    <w:uiPriority w:val="0"/>
  </w:style>
  <w:style w:type="paragraph" w:customStyle="1" w:styleId="36">
    <w:name w:val="表格文字"/>
    <w:basedOn w:val="1"/>
    <w:qFormat/>
    <w:uiPriority w:val="0"/>
    <w:pPr>
      <w:spacing w:before="25" w:after="25"/>
      <w:jc w:val="left"/>
    </w:pPr>
    <w:rPr>
      <w:bCs/>
      <w:spacing w:val="10"/>
      <w:kern w:val="0"/>
      <w:sz w:val="24"/>
    </w:rPr>
  </w:style>
  <w:style w:type="character" w:customStyle="1" w:styleId="37">
    <w:name w:val="标题 1 字符"/>
    <w:link w:val="3"/>
    <w:qFormat/>
    <w:uiPriority w:val="0"/>
    <w:rPr>
      <w:b/>
      <w:bCs/>
      <w:kern w:val="44"/>
      <w:sz w:val="44"/>
      <w:szCs w:val="44"/>
    </w:rPr>
  </w:style>
  <w:style w:type="character" w:customStyle="1" w:styleId="38">
    <w:name w:val="标题 2 字符"/>
    <w:link w:val="4"/>
    <w:qFormat/>
    <w:uiPriority w:val="0"/>
    <w:rPr>
      <w:rFonts w:ascii="Arial" w:hAnsi="Arial" w:eastAsia="黑体"/>
      <w:b/>
      <w:bCs/>
      <w:kern w:val="2"/>
      <w:sz w:val="32"/>
      <w:szCs w:val="32"/>
    </w:rPr>
  </w:style>
  <w:style w:type="character" w:customStyle="1" w:styleId="39">
    <w:name w:val="正文缩进 字符"/>
    <w:link w:val="5"/>
    <w:qFormat/>
    <w:uiPriority w:val="0"/>
    <w:rPr>
      <w:kern w:val="2"/>
      <w:sz w:val="21"/>
      <w:szCs w:val="24"/>
    </w:rPr>
  </w:style>
  <w:style w:type="character" w:customStyle="1" w:styleId="40">
    <w:name w:val="标题 3 字符"/>
    <w:link w:val="6"/>
    <w:qFormat/>
    <w:uiPriority w:val="0"/>
    <w:rPr>
      <w:b/>
      <w:bCs/>
      <w:kern w:val="2"/>
      <w:sz w:val="32"/>
      <w:szCs w:val="32"/>
    </w:rPr>
  </w:style>
  <w:style w:type="character" w:customStyle="1" w:styleId="41">
    <w:name w:val="标题 4 字符"/>
    <w:link w:val="7"/>
    <w:qFormat/>
    <w:uiPriority w:val="9"/>
    <w:rPr>
      <w:rFonts w:ascii="宋体" w:hAnsi="宋体"/>
      <w:b/>
      <w:sz w:val="24"/>
      <w:szCs w:val="24"/>
    </w:rPr>
  </w:style>
  <w:style w:type="character" w:customStyle="1" w:styleId="42">
    <w:name w:val="标题 5 字符"/>
    <w:link w:val="8"/>
    <w:qFormat/>
    <w:uiPriority w:val="9"/>
    <w:rPr>
      <w:rFonts w:ascii="宋体" w:hAnsi="宋体" w:cs="宋体"/>
      <w:b/>
    </w:rPr>
  </w:style>
  <w:style w:type="character" w:customStyle="1" w:styleId="43">
    <w:name w:val="批注文字 字符"/>
    <w:link w:val="10"/>
    <w:qFormat/>
    <w:uiPriority w:val="0"/>
    <w:rPr>
      <w:rFonts w:ascii="Times New Roman" w:hAnsi="Times New Roman"/>
      <w:kern w:val="2"/>
      <w:sz w:val="21"/>
      <w:szCs w:val="24"/>
    </w:rPr>
  </w:style>
  <w:style w:type="character" w:customStyle="1" w:styleId="44">
    <w:name w:val="正文文本 3 字符"/>
    <w:link w:val="11"/>
    <w:qFormat/>
    <w:uiPriority w:val="99"/>
    <w:rPr>
      <w:kern w:val="2"/>
      <w:sz w:val="16"/>
      <w:szCs w:val="16"/>
    </w:rPr>
  </w:style>
  <w:style w:type="character" w:customStyle="1" w:styleId="45">
    <w:name w:val="正文文本 字符"/>
    <w:link w:val="12"/>
    <w:qFormat/>
    <w:uiPriority w:val="0"/>
    <w:rPr>
      <w:kern w:val="2"/>
      <w:sz w:val="21"/>
      <w:szCs w:val="24"/>
    </w:rPr>
  </w:style>
  <w:style w:type="character" w:customStyle="1" w:styleId="46">
    <w:name w:val="正文文本缩进 字符1"/>
    <w:link w:val="13"/>
    <w:qFormat/>
    <w:uiPriority w:val="0"/>
    <w:rPr>
      <w:rFonts w:ascii="仿宋_GB2312" w:hAnsi="Times New Roman" w:eastAsia="仿宋_GB2312" w:cs="Times New Roman"/>
      <w:sz w:val="32"/>
      <w:szCs w:val="20"/>
    </w:rPr>
  </w:style>
  <w:style w:type="character" w:customStyle="1" w:styleId="47">
    <w:name w:val="纯文本 字符1"/>
    <w:link w:val="15"/>
    <w:qFormat/>
    <w:uiPriority w:val="0"/>
    <w:rPr>
      <w:rFonts w:ascii="宋体" w:hAnsi="Courier New" w:eastAsia="宋体" w:cs="Courier New"/>
      <w:szCs w:val="21"/>
    </w:rPr>
  </w:style>
  <w:style w:type="character" w:customStyle="1" w:styleId="48">
    <w:name w:val="日期 字符"/>
    <w:link w:val="16"/>
    <w:qFormat/>
    <w:uiPriority w:val="0"/>
    <w:rPr>
      <w:kern w:val="2"/>
      <w:sz w:val="21"/>
      <w:szCs w:val="24"/>
    </w:rPr>
  </w:style>
  <w:style w:type="character" w:customStyle="1" w:styleId="49">
    <w:name w:val="正文文本缩进 2 字符"/>
    <w:link w:val="17"/>
    <w:qFormat/>
    <w:uiPriority w:val="0"/>
    <w:rPr>
      <w:kern w:val="2"/>
      <w:sz w:val="21"/>
      <w:szCs w:val="24"/>
    </w:rPr>
  </w:style>
  <w:style w:type="character" w:customStyle="1" w:styleId="50">
    <w:name w:val="批注框文本 字符"/>
    <w:link w:val="18"/>
    <w:qFormat/>
    <w:uiPriority w:val="99"/>
    <w:rPr>
      <w:kern w:val="2"/>
      <w:sz w:val="18"/>
      <w:szCs w:val="18"/>
    </w:rPr>
  </w:style>
  <w:style w:type="character" w:customStyle="1" w:styleId="51">
    <w:name w:val="页脚 字符1"/>
    <w:link w:val="19"/>
    <w:qFormat/>
    <w:uiPriority w:val="0"/>
    <w:rPr>
      <w:sz w:val="18"/>
      <w:szCs w:val="18"/>
    </w:rPr>
  </w:style>
  <w:style w:type="character" w:customStyle="1" w:styleId="52">
    <w:name w:val="页眉 字符1"/>
    <w:link w:val="20"/>
    <w:qFormat/>
    <w:uiPriority w:val="0"/>
    <w:rPr>
      <w:sz w:val="18"/>
      <w:szCs w:val="18"/>
    </w:rPr>
  </w:style>
  <w:style w:type="character" w:customStyle="1" w:styleId="53">
    <w:name w:val="正文文本缩进 3 字符"/>
    <w:link w:val="23"/>
    <w:qFormat/>
    <w:uiPriority w:val="99"/>
    <w:rPr>
      <w:kern w:val="2"/>
      <w:sz w:val="16"/>
      <w:szCs w:val="16"/>
    </w:rPr>
  </w:style>
  <w:style w:type="character" w:customStyle="1" w:styleId="54">
    <w:name w:val="HTML 预设格式 字符"/>
    <w:link w:val="24"/>
    <w:qFormat/>
    <w:uiPriority w:val="99"/>
    <w:rPr>
      <w:rFonts w:ascii="宋体" w:hAnsi="宋体" w:cs="宋体"/>
      <w:sz w:val="24"/>
      <w:szCs w:val="24"/>
    </w:rPr>
  </w:style>
  <w:style w:type="character" w:customStyle="1" w:styleId="55">
    <w:name w:val="批注主题 字符"/>
    <w:link w:val="26"/>
    <w:qFormat/>
    <w:uiPriority w:val="0"/>
    <w:rPr>
      <w:rFonts w:ascii="Times New Roman" w:hAnsi="Times New Roman"/>
      <w:b/>
      <w:bCs/>
      <w:kern w:val="2"/>
      <w:sz w:val="21"/>
      <w:szCs w:val="24"/>
    </w:rPr>
  </w:style>
  <w:style w:type="character" w:customStyle="1" w:styleId="56">
    <w:name w:val="页脚 字符"/>
    <w:qFormat/>
    <w:uiPriority w:val="99"/>
    <w:rPr>
      <w:rFonts w:ascii="Times New Roman" w:hAnsi="Times New Roman" w:eastAsia="宋体" w:cs="Times New Roman"/>
      <w:sz w:val="18"/>
      <w:szCs w:val="18"/>
    </w:rPr>
  </w:style>
  <w:style w:type="character" w:customStyle="1" w:styleId="57">
    <w:name w:val="font91"/>
    <w:qFormat/>
    <w:uiPriority w:val="0"/>
    <w:rPr>
      <w:rFonts w:hint="default" w:ascii="仿宋_GB2312" w:eastAsia="仿宋_GB2312" w:cs="仿宋_GB2312"/>
      <w:color w:val="000000"/>
      <w:sz w:val="22"/>
      <w:szCs w:val="22"/>
      <w:u w:val="none"/>
    </w:rPr>
  </w:style>
  <w:style w:type="character" w:customStyle="1" w:styleId="58">
    <w:name w:val="普通文字 Char Char3"/>
    <w:qFormat/>
    <w:uiPriority w:val="0"/>
    <w:rPr>
      <w:rFonts w:ascii="宋体" w:hAnsi="Courier New" w:eastAsia="宋体"/>
      <w:kern w:val="2"/>
      <w:sz w:val="21"/>
      <w:lang w:val="en-US" w:eastAsia="zh-CN" w:bidi="ar-SA"/>
    </w:rPr>
  </w:style>
  <w:style w:type="character" w:customStyle="1" w:styleId="59">
    <w:name w:val="纯文本 字符"/>
    <w:qFormat/>
    <w:uiPriority w:val="0"/>
    <w:rPr>
      <w:rFonts w:ascii="宋体" w:hAnsi="Courier New" w:eastAsia="宋体" w:cs="Courier New"/>
      <w:szCs w:val="21"/>
    </w:rPr>
  </w:style>
  <w:style w:type="character" w:customStyle="1" w:styleId="60">
    <w:name w:val="标题 3 Char"/>
    <w:qFormat/>
    <w:uiPriority w:val="0"/>
    <w:rPr>
      <w:rFonts w:eastAsia="宋体"/>
      <w:b/>
      <w:bCs/>
      <w:kern w:val="2"/>
      <w:sz w:val="32"/>
      <w:szCs w:val="32"/>
      <w:lang w:val="en-US" w:eastAsia="zh-CN" w:bidi="ar-SA"/>
    </w:rPr>
  </w:style>
  <w:style w:type="character" w:customStyle="1" w:styleId="61">
    <w:name w:val="正文文本1"/>
    <w:qFormat/>
    <w:uiPriority w:val="0"/>
    <w:rPr>
      <w:rFonts w:ascii="MingLiU" w:hAnsi="MingLiU" w:eastAsia="MingLiU" w:cs="MingLiU"/>
      <w:color w:val="000000"/>
      <w:spacing w:val="0"/>
      <w:w w:val="100"/>
      <w:position w:val="0"/>
      <w:sz w:val="22"/>
      <w:szCs w:val="22"/>
      <w:u w:val="none"/>
      <w:lang w:val="zh-TW"/>
    </w:rPr>
  </w:style>
  <w:style w:type="character" w:customStyle="1" w:styleId="62">
    <w:name w:val="页眉 字符"/>
    <w:qFormat/>
    <w:uiPriority w:val="0"/>
    <w:rPr>
      <w:rFonts w:ascii="Times New Roman" w:hAnsi="Times New Roman" w:eastAsia="宋体" w:cs="Times New Roman"/>
      <w:sz w:val="18"/>
      <w:szCs w:val="18"/>
    </w:rPr>
  </w:style>
  <w:style w:type="character" w:customStyle="1" w:styleId="63">
    <w:name w:val="font01"/>
    <w:qFormat/>
    <w:uiPriority w:val="0"/>
    <w:rPr>
      <w:rFonts w:hint="eastAsia" w:ascii="宋体" w:hAnsi="宋体" w:eastAsia="宋体" w:cs="宋体"/>
      <w:b/>
      <w:color w:val="000000"/>
      <w:sz w:val="20"/>
      <w:szCs w:val="20"/>
      <w:u w:val="none"/>
    </w:rPr>
  </w:style>
  <w:style w:type="character" w:customStyle="1" w:styleId="64">
    <w:name w:val="Char Char3"/>
    <w:qFormat/>
    <w:uiPriority w:val="0"/>
    <w:rPr>
      <w:rFonts w:ascii="宋体" w:hAnsi="Courier New" w:eastAsia="宋体"/>
      <w:b/>
      <w:kern w:val="2"/>
      <w:sz w:val="21"/>
      <w:lang w:val="en-US" w:eastAsia="zh-CN"/>
    </w:rPr>
  </w:style>
  <w:style w:type="character" w:customStyle="1" w:styleId="65">
    <w:name w:val="font71"/>
    <w:qFormat/>
    <w:uiPriority w:val="0"/>
    <w:rPr>
      <w:rFonts w:hint="default" w:ascii="Arial" w:hAnsi="Arial" w:cs="Arial"/>
      <w:color w:val="000000"/>
      <w:sz w:val="22"/>
      <w:szCs w:val="22"/>
      <w:u w:val="none"/>
    </w:rPr>
  </w:style>
  <w:style w:type="character" w:customStyle="1" w:styleId="66">
    <w:name w:val="font11"/>
    <w:qFormat/>
    <w:uiPriority w:val="0"/>
    <w:rPr>
      <w:rFonts w:hint="eastAsia" w:ascii="宋体" w:hAnsi="宋体" w:eastAsia="宋体" w:cs="宋体"/>
      <w:color w:val="000000"/>
      <w:sz w:val="20"/>
      <w:szCs w:val="20"/>
      <w:u w:val="none"/>
    </w:rPr>
  </w:style>
  <w:style w:type="character" w:customStyle="1" w:styleId="67">
    <w:name w:val="纯文本 Char1"/>
    <w:qFormat/>
    <w:uiPriority w:val="0"/>
    <w:rPr>
      <w:rFonts w:ascii="宋体" w:hAnsi="Courier New" w:eastAsia="宋体" w:cs="Courier New"/>
      <w:szCs w:val="21"/>
    </w:rPr>
  </w:style>
  <w:style w:type="character" w:customStyle="1" w:styleId="68">
    <w:name w:val="正文文本缩进 字符"/>
    <w:qFormat/>
    <w:uiPriority w:val="0"/>
    <w:rPr>
      <w:rFonts w:ascii="仿宋_GB2312" w:hAnsi="Times New Roman" w:eastAsia="仿宋_GB2312" w:cs="Times New Roman"/>
      <w:sz w:val="32"/>
      <w:szCs w:val="20"/>
    </w:rPr>
  </w:style>
  <w:style w:type="character" w:customStyle="1" w:styleId="69">
    <w:name w:val="font121"/>
    <w:qFormat/>
    <w:uiPriority w:val="0"/>
    <w:rPr>
      <w:rFonts w:hint="eastAsia" w:ascii="宋体" w:hAnsi="宋体" w:eastAsia="宋体" w:cs="宋体"/>
      <w:b/>
      <w:bCs/>
      <w:color w:val="000000"/>
      <w:sz w:val="20"/>
      <w:szCs w:val="20"/>
      <w:u w:val="none"/>
    </w:rPr>
  </w:style>
  <w:style w:type="character" w:customStyle="1" w:styleId="70">
    <w:name w:val="纯文本 Char"/>
    <w:qFormat/>
    <w:uiPriority w:val="0"/>
    <w:rPr>
      <w:rFonts w:ascii="宋体" w:hAnsi="Courier New" w:eastAsia="宋体"/>
      <w:szCs w:val="21"/>
      <w:lang w:bidi="ar-SA"/>
    </w:rPr>
  </w:style>
  <w:style w:type="character" w:customStyle="1" w:styleId="71">
    <w:name w:val="apple-converted-space"/>
    <w:qFormat/>
    <w:uiPriority w:val="0"/>
  </w:style>
  <w:style w:type="paragraph" w:customStyle="1" w:styleId="72">
    <w:name w:val="_Style 5"/>
    <w:basedOn w:val="1"/>
    <w:qFormat/>
    <w:uiPriority w:val="34"/>
    <w:pPr>
      <w:ind w:firstLine="420" w:firstLineChars="200"/>
    </w:pPr>
  </w:style>
  <w:style w:type="paragraph" w:customStyle="1" w:styleId="73">
    <w:name w:val="表格字体"/>
    <w:basedOn w:val="1"/>
    <w:qFormat/>
    <w:uiPriority w:val="0"/>
    <w:rPr>
      <w:sz w:val="18"/>
      <w:szCs w:val="18"/>
    </w:rPr>
  </w:style>
  <w:style w:type="paragraph" w:customStyle="1" w:styleId="74">
    <w:name w:val="彩色列表 - 强调文字颜色 11"/>
    <w:basedOn w:val="1"/>
    <w:qFormat/>
    <w:uiPriority w:val="0"/>
    <w:pPr>
      <w:ind w:firstLine="420" w:firstLineChars="200"/>
    </w:pPr>
    <w:rPr>
      <w:rFonts w:ascii="Calibri" w:hAnsi="Calibri"/>
      <w:szCs w:val="22"/>
    </w:rPr>
  </w:style>
  <w:style w:type="paragraph" w:customStyle="1" w:styleId="75">
    <w:name w:val="p0"/>
    <w:basedOn w:val="1"/>
    <w:qFormat/>
    <w:uiPriority w:val="0"/>
    <w:pPr>
      <w:widowControl/>
    </w:pPr>
    <w:rPr>
      <w:kern w:val="0"/>
      <w:szCs w:val="21"/>
    </w:rPr>
  </w:style>
  <w:style w:type="paragraph" w:customStyle="1" w:styleId="76">
    <w:name w:val="_Style 1"/>
    <w:basedOn w:val="1"/>
    <w:qFormat/>
    <w:uiPriority w:val="34"/>
    <w:pPr>
      <w:spacing w:line="560" w:lineRule="exact"/>
      <w:ind w:firstLine="420" w:firstLineChars="200"/>
    </w:pPr>
    <w:rPr>
      <w:szCs w:val="21"/>
    </w:rPr>
  </w:style>
  <w:style w:type="paragraph" w:customStyle="1" w:styleId="77">
    <w:name w:val="默认段落字体 Para Char Char Char Char Char Char Char Char Char1 Char Char Char Char Char Char Char"/>
    <w:basedOn w:val="1"/>
    <w:qFormat/>
    <w:uiPriority w:val="0"/>
    <w:rPr>
      <w:b/>
      <w:bCs/>
      <w:sz w:val="36"/>
      <w:szCs w:val="32"/>
    </w:rPr>
  </w:style>
  <w:style w:type="paragraph" w:customStyle="1" w:styleId="78">
    <w:name w:val="1"/>
    <w:basedOn w:val="1"/>
    <w:next w:val="15"/>
    <w:qFormat/>
    <w:uiPriority w:val="0"/>
    <w:rPr>
      <w:rFonts w:ascii="宋体" w:hAnsi="Courier New"/>
      <w:szCs w:val="20"/>
    </w:rPr>
  </w:style>
  <w:style w:type="paragraph" w:customStyle="1" w:styleId="79">
    <w:name w:val="Table Paragraph"/>
    <w:basedOn w:val="1"/>
    <w:qFormat/>
    <w:uiPriority w:val="1"/>
    <w:rPr>
      <w:rFonts w:ascii="宋体" w:hAnsi="宋体" w:cs="宋体"/>
      <w:lang w:val="zh-CN" w:bidi="zh-CN"/>
    </w:rPr>
  </w:style>
  <w:style w:type="paragraph" w:customStyle="1" w:styleId="80">
    <w:name w:val="Char Char"/>
    <w:basedOn w:val="1"/>
    <w:qFormat/>
    <w:uiPriority w:val="0"/>
    <w:rPr>
      <w:rFonts w:ascii="仿宋_GB2312" w:eastAsia="仿宋_GB2312"/>
      <w:b/>
      <w:sz w:val="32"/>
      <w:szCs w:val="32"/>
    </w:rPr>
  </w:style>
  <w:style w:type="paragraph" w:customStyle="1" w:styleId="81">
    <w:name w:val="Char"/>
    <w:basedOn w:val="1"/>
    <w:qFormat/>
    <w:uiPriority w:val="0"/>
  </w:style>
  <w:style w:type="paragraph" w:customStyle="1" w:styleId="82">
    <w:name w:val="Char1"/>
    <w:basedOn w:val="1"/>
    <w:qFormat/>
    <w:uiPriority w:val="0"/>
    <w:rPr>
      <w:rFonts w:ascii="仿宋_GB2312" w:eastAsia="仿宋_GB2312"/>
      <w:b/>
      <w:sz w:val="32"/>
      <w:szCs w:val="32"/>
    </w:rPr>
  </w:style>
  <w:style w:type="paragraph" w:customStyle="1" w:styleId="83">
    <w:name w:val="Char1 Char Char Char Char Char"/>
    <w:basedOn w:val="1"/>
    <w:qFormat/>
    <w:uiPriority w:val="0"/>
    <w:rPr>
      <w:rFonts w:eastAsia="Times New Roman"/>
      <w:b/>
      <w:bCs/>
      <w:kern w:val="0"/>
      <w:sz w:val="36"/>
      <w:szCs w:val="32"/>
    </w:rPr>
  </w:style>
  <w:style w:type="paragraph" w:customStyle="1" w:styleId="84">
    <w:name w:val="Char1 Char Char Char"/>
    <w:basedOn w:val="1"/>
    <w:qFormat/>
    <w:uiPriority w:val="0"/>
    <w:rPr>
      <w:rFonts w:ascii="Tahoma" w:hAnsi="Tahoma"/>
      <w:sz w:val="24"/>
      <w:szCs w:val="20"/>
    </w:rPr>
  </w:style>
  <w:style w:type="paragraph" w:customStyle="1" w:styleId="85">
    <w:name w:val="修订1"/>
    <w:qFormat/>
    <w:uiPriority w:val="99"/>
    <w:rPr>
      <w:rFonts w:ascii="Times New Roman" w:hAnsi="Times New Roman" w:eastAsia="宋体" w:cs="Times New Roman"/>
      <w:kern w:val="2"/>
      <w:sz w:val="21"/>
      <w:szCs w:val="24"/>
      <w:lang w:val="en-US" w:eastAsia="zh-CN" w:bidi="ar-SA"/>
    </w:rPr>
  </w:style>
  <w:style w:type="paragraph" w:customStyle="1" w:styleId="86">
    <w:name w:val="List Paragraph_5c905af4-ca67-41ba-9cfd-e418a4550956"/>
    <w:basedOn w:val="1"/>
    <w:qFormat/>
    <w:uiPriority w:val="0"/>
    <w:pPr>
      <w:ind w:firstLine="420" w:firstLineChars="200"/>
    </w:pPr>
  </w:style>
  <w:style w:type="paragraph" w:customStyle="1" w:styleId="87">
    <w:name w:val="bb"/>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88">
    <w:name w:val="List Paragraph"/>
    <w:basedOn w:val="1"/>
    <w:qFormat/>
    <w:uiPriority w:val="34"/>
    <w:pPr>
      <w:ind w:firstLine="420" w:firstLineChars="200"/>
    </w:pPr>
    <w:rPr>
      <w:szCs w:val="20"/>
    </w:rPr>
  </w:style>
  <w:style w:type="paragraph" w:customStyle="1" w:styleId="89">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32</Pages>
  <Words>2615</Words>
  <Characters>14912</Characters>
  <Lines>124</Lines>
  <Paragraphs>34</Paragraphs>
  <TotalTime>16</TotalTime>
  <ScaleCrop>false</ScaleCrop>
  <LinksUpToDate>false</LinksUpToDate>
  <CharactersWithSpaces>17493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2023-02-20T08:50:00Z</dcterms:created>
  <dc:creator>唐冰</dc:creator>
  <cp:lastModifiedBy>韦宝</cp:lastModifiedBy>
  <cp:lastPrinted>2019-04-19T00:11:00Z</cp:lastPrinted>
  <dcterms:modified xsi:type="dcterms:W3CDTF">2023-11-17T12:49:20Z</dcterms:modified>
  <dc:title>竞争性谈判文件规范</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0_embed</vt:lpwstr>
  </property>
  <property fmtid="{D5CDD505-2E9C-101B-9397-08002B2CF9AE}" pid="4" name="ICV">
    <vt:lpwstr>21921E0DF8344091BA8C5E24AF5FA2D0_13</vt:lpwstr>
  </property>
</Properties>
</file>