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both"/>
        <w:rPr>
          <w:rFonts w:eastAsia="仿宋"/>
          <w:color w:val="auto"/>
          <w:sz w:val="72"/>
          <w:szCs w:val="72"/>
          <w:highlight w:val="none"/>
        </w:rPr>
      </w:pPr>
      <w:r>
        <w:rPr>
          <w:rFonts w:hint="eastAsia" w:ascii="黑体" w:hAnsi="黑体" w:eastAsia="黑体" w:cs="黑体"/>
          <w:color w:val="auto"/>
          <w:sz w:val="32"/>
          <w:szCs w:val="32"/>
          <w:highlight w:val="none"/>
          <w:lang w:val="en-US" w:eastAsia="zh-CN"/>
        </w:rPr>
        <w:t>附件2</w:t>
      </w:r>
    </w:p>
    <w:p>
      <w:pPr>
        <w:spacing w:beforeLines="50"/>
        <w:jc w:val="center"/>
        <w:rPr>
          <w:rFonts w:eastAsia="仿宋"/>
          <w:color w:val="auto"/>
          <w:sz w:val="72"/>
          <w:szCs w:val="72"/>
          <w:highlight w:val="none"/>
        </w:rPr>
      </w:pPr>
    </w:p>
    <w:p>
      <w:pPr>
        <w:spacing w:beforeLines="50"/>
        <w:jc w:val="center"/>
        <w:rPr>
          <w:rFonts w:eastAsia="仿宋"/>
          <w:color w:val="auto"/>
          <w:sz w:val="72"/>
          <w:szCs w:val="72"/>
          <w:highlight w:val="none"/>
        </w:rPr>
      </w:pPr>
    </w:p>
    <w:p>
      <w:pPr>
        <w:spacing w:beforeLines="50"/>
        <w:jc w:val="center"/>
        <w:outlineLvl w:val="0"/>
        <w:rPr>
          <w:rFonts w:eastAsia="仿宋"/>
          <w:color w:val="auto"/>
          <w:sz w:val="72"/>
          <w:szCs w:val="72"/>
          <w:highlight w:val="none"/>
        </w:rPr>
      </w:pPr>
      <w:r>
        <w:rPr>
          <w:rFonts w:hint="eastAsia" w:eastAsia="仿宋"/>
          <w:color w:val="auto"/>
          <w:sz w:val="72"/>
          <w:szCs w:val="72"/>
          <w:highlight w:val="none"/>
        </w:rPr>
        <w:t>项目</w:t>
      </w:r>
      <w:r>
        <w:rPr>
          <w:rFonts w:eastAsia="仿宋"/>
          <w:color w:val="auto"/>
          <w:sz w:val="72"/>
          <w:szCs w:val="72"/>
          <w:highlight w:val="none"/>
        </w:rPr>
        <w:t>采购文件</w:t>
      </w:r>
    </w:p>
    <w:p>
      <w:pPr>
        <w:snapToGrid w:val="0"/>
        <w:spacing w:beforeLines="50" w:line="360" w:lineRule="auto"/>
        <w:rPr>
          <w:rFonts w:eastAsia="仿宋"/>
          <w:color w:val="auto"/>
          <w:sz w:val="30"/>
          <w:szCs w:val="72"/>
          <w:highlight w:val="none"/>
        </w:rPr>
      </w:pPr>
    </w:p>
    <w:p>
      <w:pPr>
        <w:pStyle w:val="16"/>
        <w:snapToGrid w:val="0"/>
        <w:spacing w:before="120" w:after="120" w:line="360" w:lineRule="auto"/>
        <w:jc w:val="center"/>
        <w:rPr>
          <w:rFonts w:ascii="Times New Roman" w:hAnsi="Times New Roman" w:eastAsia="仿宋"/>
          <w:b/>
          <w:bCs/>
          <w:color w:val="auto"/>
          <w:sz w:val="30"/>
          <w:szCs w:val="30"/>
          <w:highlight w:val="none"/>
        </w:rPr>
      </w:pPr>
      <w:r>
        <w:rPr>
          <w:rFonts w:ascii="Times New Roman" w:hAnsi="Times New Roman" w:eastAsia="仿宋"/>
          <w:b/>
          <w:bCs/>
          <w:color w:val="auto"/>
          <w:sz w:val="30"/>
          <w:szCs w:val="30"/>
          <w:highlight w:val="none"/>
        </w:rPr>
        <w:t xml:space="preserve">       </w:t>
      </w:r>
    </w:p>
    <w:p>
      <w:pPr>
        <w:pStyle w:val="16"/>
        <w:snapToGrid w:val="0"/>
        <w:spacing w:before="120" w:after="120" w:line="360" w:lineRule="auto"/>
        <w:jc w:val="center"/>
        <w:rPr>
          <w:rFonts w:ascii="Times New Roman" w:hAnsi="Times New Roman" w:eastAsia="仿宋"/>
          <w:b/>
          <w:bCs/>
          <w:color w:val="auto"/>
          <w:sz w:val="30"/>
          <w:szCs w:val="30"/>
          <w:highlight w:val="none"/>
        </w:rPr>
      </w:pPr>
    </w:p>
    <w:p>
      <w:pPr>
        <w:overflowPunct w:val="0"/>
        <w:autoSpaceDE w:val="0"/>
        <w:autoSpaceDN w:val="0"/>
        <w:spacing w:line="560" w:lineRule="exact"/>
        <w:ind w:firstLine="0" w:firstLineChars="0"/>
        <w:jc w:val="center"/>
        <w:outlineLvl w:val="0"/>
        <w:rPr>
          <w:rFonts w:eastAsia="仿宋"/>
          <w:b/>
          <w:color w:val="auto"/>
          <w:sz w:val="30"/>
          <w:szCs w:val="72"/>
          <w:highlight w:val="none"/>
        </w:rPr>
      </w:pPr>
      <w:r>
        <w:rPr>
          <w:rFonts w:eastAsia="仿宋"/>
          <w:b/>
          <w:color w:val="auto"/>
          <w:sz w:val="30"/>
          <w:szCs w:val="72"/>
          <w:highlight w:val="none"/>
        </w:rPr>
        <w:t>项目名称：</w:t>
      </w:r>
      <w:r>
        <w:rPr>
          <w:rFonts w:hint="eastAsia" w:eastAsia="仿宋"/>
          <w:b/>
          <w:color w:val="auto"/>
          <w:sz w:val="30"/>
          <w:szCs w:val="72"/>
          <w:highlight w:val="none"/>
          <w:lang w:val="en-US" w:eastAsia="zh-CN"/>
        </w:rPr>
        <w:t>政务数据资源目录编制及质量检查和评估服务</w:t>
      </w:r>
    </w:p>
    <w:p>
      <w:pPr>
        <w:pStyle w:val="16"/>
        <w:snapToGrid w:val="0"/>
        <w:spacing w:before="120" w:after="120" w:line="360" w:lineRule="auto"/>
        <w:ind w:firstLine="1656" w:firstLineChars="550"/>
        <w:rPr>
          <w:rFonts w:ascii="Times New Roman" w:hAnsi="Times New Roman" w:eastAsia="仿宋"/>
          <w:b/>
          <w:color w:val="auto"/>
          <w:sz w:val="30"/>
          <w:szCs w:val="72"/>
          <w:highlight w:val="none"/>
        </w:rPr>
      </w:pPr>
    </w:p>
    <w:p>
      <w:pPr>
        <w:pStyle w:val="16"/>
        <w:snapToGrid w:val="0"/>
        <w:spacing w:before="120" w:after="120" w:line="360" w:lineRule="auto"/>
        <w:ind w:firstLine="2397" w:firstLineChars="796"/>
        <w:rPr>
          <w:rFonts w:ascii="Times New Roman" w:hAnsi="Times New Roman" w:eastAsia="仿宋"/>
          <w:b/>
          <w:color w:val="auto"/>
          <w:sz w:val="30"/>
          <w:szCs w:val="72"/>
          <w:highlight w:val="none"/>
        </w:rPr>
      </w:pPr>
    </w:p>
    <w:p>
      <w:pPr>
        <w:pStyle w:val="16"/>
        <w:snapToGrid w:val="0"/>
        <w:spacing w:before="120" w:after="120" w:line="360" w:lineRule="auto"/>
        <w:ind w:firstLine="2397" w:firstLineChars="796"/>
        <w:rPr>
          <w:rFonts w:ascii="Times New Roman" w:hAnsi="Times New Roman" w:eastAsia="仿宋"/>
          <w:b/>
          <w:color w:val="auto"/>
          <w:sz w:val="30"/>
          <w:szCs w:val="72"/>
          <w:highlight w:val="none"/>
        </w:rPr>
      </w:pPr>
    </w:p>
    <w:p>
      <w:pPr>
        <w:pStyle w:val="16"/>
        <w:snapToGrid w:val="0"/>
        <w:spacing w:before="120" w:after="120" w:line="360" w:lineRule="auto"/>
        <w:ind w:firstLine="2397" w:firstLineChars="796"/>
        <w:rPr>
          <w:rFonts w:ascii="Times New Roman" w:hAnsi="Times New Roman" w:eastAsia="仿宋"/>
          <w:b/>
          <w:color w:val="auto"/>
          <w:sz w:val="30"/>
          <w:szCs w:val="72"/>
          <w:highlight w:val="none"/>
        </w:rPr>
      </w:pPr>
    </w:p>
    <w:p>
      <w:pPr>
        <w:pStyle w:val="16"/>
        <w:snapToGrid w:val="0"/>
        <w:spacing w:before="120" w:after="120" w:line="360" w:lineRule="auto"/>
        <w:ind w:firstLine="2397" w:firstLineChars="796"/>
        <w:rPr>
          <w:rFonts w:ascii="Times New Roman" w:hAnsi="Times New Roman" w:eastAsia="仿宋"/>
          <w:b/>
          <w:color w:val="auto"/>
          <w:sz w:val="30"/>
          <w:szCs w:val="72"/>
          <w:highlight w:val="none"/>
        </w:rPr>
      </w:pPr>
    </w:p>
    <w:p>
      <w:pPr>
        <w:pStyle w:val="16"/>
        <w:snapToGrid w:val="0"/>
        <w:spacing w:before="120" w:after="120" w:line="360" w:lineRule="auto"/>
        <w:ind w:firstLine="2397" w:firstLineChars="796"/>
        <w:rPr>
          <w:rFonts w:ascii="Times New Roman" w:hAnsi="Times New Roman" w:eastAsia="仿宋"/>
          <w:b/>
          <w:color w:val="auto"/>
          <w:sz w:val="30"/>
          <w:szCs w:val="72"/>
          <w:highlight w:val="none"/>
        </w:rPr>
      </w:pPr>
    </w:p>
    <w:p>
      <w:pPr>
        <w:pStyle w:val="16"/>
        <w:snapToGrid w:val="0"/>
        <w:spacing w:before="120" w:after="120" w:line="360" w:lineRule="auto"/>
        <w:jc w:val="center"/>
        <w:outlineLvl w:val="0"/>
        <w:rPr>
          <w:rFonts w:ascii="Times New Roman" w:hAnsi="Times New Roman" w:eastAsia="仿宋"/>
          <w:b/>
          <w:color w:val="auto"/>
          <w:sz w:val="30"/>
          <w:szCs w:val="72"/>
          <w:highlight w:val="none"/>
        </w:rPr>
      </w:pPr>
      <w:r>
        <w:rPr>
          <w:rFonts w:ascii="Times New Roman" w:hAnsi="Times New Roman" w:eastAsia="仿宋"/>
          <w:b/>
          <w:color w:val="auto"/>
          <w:sz w:val="30"/>
          <w:szCs w:val="72"/>
          <w:highlight w:val="none"/>
        </w:rPr>
        <w:t>采购单位：广西壮族自治区信息中心</w:t>
      </w:r>
    </w:p>
    <w:p>
      <w:pPr>
        <w:spacing w:beforeLines="350" w:afterLines="150" w:line="400" w:lineRule="exact"/>
        <w:jc w:val="center"/>
        <w:outlineLvl w:val="0"/>
        <w:rPr>
          <w:rFonts w:ascii="宋体" w:hAnsi="宋体"/>
          <w:b/>
          <w:color w:val="auto"/>
          <w:sz w:val="44"/>
          <w:szCs w:val="44"/>
          <w:highlight w:val="none"/>
        </w:rPr>
      </w:pPr>
      <w:r>
        <w:rPr>
          <w:rFonts w:eastAsia="仿宋"/>
          <w:b/>
          <w:bCs/>
          <w:color w:val="auto"/>
          <w:w w:val="95"/>
          <w:sz w:val="30"/>
          <w:szCs w:val="30"/>
          <w:highlight w:val="none"/>
        </w:rPr>
        <w:t>202</w:t>
      </w:r>
      <w:r>
        <w:rPr>
          <w:rFonts w:hint="eastAsia" w:eastAsia="仿宋"/>
          <w:b/>
          <w:bCs/>
          <w:color w:val="auto"/>
          <w:w w:val="95"/>
          <w:sz w:val="30"/>
          <w:szCs w:val="30"/>
          <w:highlight w:val="none"/>
          <w:lang w:val="en-US" w:eastAsia="zh-CN"/>
        </w:rPr>
        <w:t>2</w:t>
      </w:r>
      <w:r>
        <w:rPr>
          <w:rFonts w:eastAsia="仿宋"/>
          <w:b/>
          <w:bCs/>
          <w:color w:val="auto"/>
          <w:w w:val="95"/>
          <w:sz w:val="30"/>
          <w:szCs w:val="30"/>
          <w:highlight w:val="none"/>
        </w:rPr>
        <w:t>年</w:t>
      </w:r>
      <w:r>
        <w:rPr>
          <w:rFonts w:hint="eastAsia" w:eastAsia="仿宋"/>
          <w:b/>
          <w:bCs/>
          <w:color w:val="auto"/>
          <w:w w:val="95"/>
          <w:sz w:val="30"/>
          <w:szCs w:val="30"/>
          <w:highlight w:val="none"/>
          <w:lang w:val="en-US" w:eastAsia="zh-CN"/>
        </w:rPr>
        <w:t>6</w:t>
      </w:r>
      <w:r>
        <w:rPr>
          <w:rFonts w:eastAsia="仿宋"/>
          <w:b/>
          <w:bCs/>
          <w:color w:val="auto"/>
          <w:w w:val="95"/>
          <w:sz w:val="30"/>
          <w:szCs w:val="30"/>
          <w:highlight w:val="none"/>
        </w:rPr>
        <w:t>月</w:t>
      </w:r>
      <w:r>
        <w:rPr>
          <w:rFonts w:ascii="宋体" w:hAnsi="宋体"/>
          <w:b/>
          <w:color w:val="auto"/>
          <w:sz w:val="44"/>
          <w:szCs w:val="44"/>
          <w:highlight w:val="none"/>
        </w:rPr>
        <w:br w:type="page"/>
      </w:r>
      <w:r>
        <w:rPr>
          <w:rFonts w:hint="eastAsia" w:ascii="宋体" w:hAnsi="宋体"/>
          <w:b/>
          <w:color w:val="auto"/>
          <w:sz w:val="44"/>
          <w:szCs w:val="44"/>
          <w:highlight w:val="none"/>
        </w:rPr>
        <w:t>目   录</w:t>
      </w:r>
    </w:p>
    <w:p>
      <w:pPr>
        <w:numPr>
          <w:ilvl w:val="0"/>
          <w:numId w:val="1"/>
        </w:numPr>
        <w:spacing w:line="800" w:lineRule="exact"/>
        <w:ind w:left="1077" w:hanging="717"/>
        <w:jc w:val="left"/>
        <w:outlineLvl w:val="0"/>
        <w:rPr>
          <w:rFonts w:ascii="宋体" w:hAnsi="宋体"/>
          <w:b/>
          <w:color w:val="auto"/>
          <w:sz w:val="28"/>
          <w:szCs w:val="32"/>
          <w:highlight w:val="none"/>
        </w:rPr>
      </w:pPr>
      <w:r>
        <w:rPr>
          <w:rFonts w:hint="eastAsia" w:ascii="宋体" w:hAnsi="宋体"/>
          <w:b/>
          <w:color w:val="auto"/>
          <w:sz w:val="28"/>
          <w:szCs w:val="32"/>
          <w:highlight w:val="none"/>
        </w:rPr>
        <w:t>采购公告…………………………………………………………3</w:t>
      </w:r>
    </w:p>
    <w:p>
      <w:pPr>
        <w:numPr>
          <w:ilvl w:val="0"/>
          <w:numId w:val="1"/>
        </w:numPr>
        <w:spacing w:line="800" w:lineRule="exact"/>
        <w:ind w:left="1077" w:hanging="717"/>
        <w:jc w:val="left"/>
        <w:outlineLvl w:val="0"/>
        <w:rPr>
          <w:rFonts w:ascii="宋体" w:hAnsi="宋体"/>
          <w:b/>
          <w:color w:val="auto"/>
          <w:sz w:val="28"/>
          <w:szCs w:val="32"/>
          <w:highlight w:val="none"/>
        </w:rPr>
      </w:pPr>
      <w:r>
        <w:rPr>
          <w:rFonts w:hint="eastAsia" w:ascii="宋体" w:hAnsi="宋体"/>
          <w:b/>
          <w:color w:val="auto"/>
          <w:sz w:val="28"/>
          <w:szCs w:val="32"/>
          <w:highlight w:val="none"/>
        </w:rPr>
        <w:t>报价人须知及前附表……………………………………………5</w:t>
      </w:r>
    </w:p>
    <w:p>
      <w:pPr>
        <w:numPr>
          <w:ilvl w:val="0"/>
          <w:numId w:val="1"/>
        </w:numPr>
        <w:spacing w:line="800" w:lineRule="exact"/>
        <w:ind w:left="1077" w:hanging="717"/>
        <w:jc w:val="left"/>
        <w:outlineLvl w:val="0"/>
        <w:rPr>
          <w:rFonts w:ascii="宋体" w:hAnsi="宋体"/>
          <w:b/>
          <w:color w:val="auto"/>
          <w:sz w:val="28"/>
          <w:szCs w:val="32"/>
          <w:highlight w:val="none"/>
        </w:rPr>
      </w:pPr>
      <w:r>
        <w:rPr>
          <w:rFonts w:hint="eastAsia" w:hAnsi="宋体"/>
          <w:b/>
          <w:color w:val="auto"/>
          <w:sz w:val="28"/>
          <w:szCs w:val="32"/>
          <w:highlight w:val="none"/>
        </w:rPr>
        <w:t>服务需求及说明</w:t>
      </w:r>
      <w:r>
        <w:rPr>
          <w:rFonts w:hint="eastAsia" w:ascii="宋体" w:hAnsi="宋体"/>
          <w:b/>
          <w:color w:val="auto"/>
          <w:sz w:val="28"/>
          <w:szCs w:val="32"/>
          <w:highlight w:val="none"/>
        </w:rPr>
        <w:t>…………………………………………………12</w:t>
      </w:r>
    </w:p>
    <w:p>
      <w:pPr>
        <w:numPr>
          <w:ilvl w:val="0"/>
          <w:numId w:val="1"/>
        </w:numPr>
        <w:spacing w:line="800" w:lineRule="exact"/>
        <w:ind w:left="1077" w:hanging="717"/>
        <w:jc w:val="left"/>
        <w:outlineLvl w:val="0"/>
        <w:rPr>
          <w:rFonts w:ascii="宋体" w:hAnsi="宋体"/>
          <w:b/>
          <w:color w:val="auto"/>
          <w:sz w:val="28"/>
          <w:szCs w:val="32"/>
          <w:highlight w:val="none"/>
        </w:rPr>
      </w:pPr>
      <w:r>
        <w:rPr>
          <w:rFonts w:hint="eastAsia" w:ascii="宋体" w:hAnsi="宋体"/>
          <w:b/>
          <w:color w:val="auto"/>
          <w:sz w:val="28"/>
          <w:szCs w:val="32"/>
          <w:highlight w:val="none"/>
        </w:rPr>
        <w:t>评审办法及成交标准……………………………………………15</w:t>
      </w:r>
    </w:p>
    <w:p>
      <w:pPr>
        <w:numPr>
          <w:ilvl w:val="0"/>
          <w:numId w:val="1"/>
        </w:numPr>
        <w:spacing w:line="800" w:lineRule="exact"/>
        <w:ind w:left="1077" w:hanging="717"/>
        <w:jc w:val="left"/>
        <w:outlineLvl w:val="0"/>
        <w:rPr>
          <w:rFonts w:ascii="宋体" w:hAnsi="宋体"/>
          <w:b/>
          <w:color w:val="auto"/>
          <w:sz w:val="28"/>
          <w:szCs w:val="32"/>
          <w:highlight w:val="none"/>
        </w:rPr>
      </w:pPr>
      <w:r>
        <w:rPr>
          <w:rFonts w:hint="eastAsia" w:ascii="宋体" w:hAnsi="宋体"/>
          <w:b/>
          <w:color w:val="auto"/>
          <w:sz w:val="28"/>
          <w:szCs w:val="32"/>
          <w:highlight w:val="none"/>
        </w:rPr>
        <w:t>响应文件格式……………………………………………………17</w:t>
      </w:r>
    </w:p>
    <w:p>
      <w:pPr>
        <w:spacing w:line="400" w:lineRule="exact"/>
        <w:jc w:val="left"/>
        <w:rPr>
          <w:rFonts w:ascii="宋体" w:hAnsi="宋体"/>
          <w:b/>
          <w:color w:val="auto"/>
          <w:sz w:val="32"/>
          <w:szCs w:val="32"/>
          <w:highlight w:val="none"/>
        </w:rPr>
      </w:pPr>
    </w:p>
    <w:p>
      <w:pPr>
        <w:spacing w:line="400" w:lineRule="exact"/>
        <w:jc w:val="center"/>
        <w:rPr>
          <w:rFonts w:ascii="宋体" w:hAnsi="宋体"/>
          <w:b/>
          <w:color w:val="auto"/>
          <w:sz w:val="32"/>
          <w:szCs w:val="32"/>
          <w:highlight w:val="none"/>
        </w:rPr>
      </w:pPr>
    </w:p>
    <w:p>
      <w:pPr>
        <w:spacing w:line="400" w:lineRule="exact"/>
        <w:jc w:val="center"/>
        <w:rPr>
          <w:rFonts w:ascii="宋体" w:hAnsi="宋体"/>
          <w:b/>
          <w:color w:val="auto"/>
          <w:sz w:val="32"/>
          <w:szCs w:val="32"/>
          <w:highlight w:val="none"/>
        </w:rPr>
      </w:pPr>
    </w:p>
    <w:p>
      <w:pPr>
        <w:spacing w:line="400" w:lineRule="exact"/>
        <w:jc w:val="center"/>
        <w:rPr>
          <w:rFonts w:ascii="宋体" w:hAnsi="宋体"/>
          <w:b/>
          <w:color w:val="auto"/>
          <w:sz w:val="32"/>
          <w:szCs w:val="32"/>
          <w:highlight w:val="none"/>
        </w:rPr>
      </w:pPr>
    </w:p>
    <w:p>
      <w:pPr>
        <w:spacing w:line="400" w:lineRule="exact"/>
        <w:jc w:val="center"/>
        <w:rPr>
          <w:rFonts w:ascii="宋体" w:hAnsi="宋体"/>
          <w:b/>
          <w:color w:val="auto"/>
          <w:sz w:val="32"/>
          <w:szCs w:val="32"/>
          <w:highlight w:val="none"/>
        </w:rPr>
      </w:pPr>
    </w:p>
    <w:p>
      <w:pPr>
        <w:spacing w:line="400" w:lineRule="exact"/>
        <w:jc w:val="center"/>
        <w:rPr>
          <w:rFonts w:ascii="宋体" w:hAnsi="宋体"/>
          <w:b/>
          <w:color w:val="auto"/>
          <w:sz w:val="32"/>
          <w:szCs w:val="32"/>
          <w:highlight w:val="none"/>
        </w:rPr>
      </w:pPr>
    </w:p>
    <w:p>
      <w:pPr>
        <w:spacing w:line="400" w:lineRule="exact"/>
        <w:jc w:val="center"/>
        <w:rPr>
          <w:rFonts w:ascii="宋体" w:hAnsi="宋体"/>
          <w:b/>
          <w:color w:val="auto"/>
          <w:sz w:val="32"/>
          <w:szCs w:val="32"/>
          <w:highlight w:val="none"/>
        </w:rPr>
      </w:pPr>
    </w:p>
    <w:p>
      <w:pPr>
        <w:spacing w:line="400" w:lineRule="exact"/>
        <w:jc w:val="center"/>
        <w:rPr>
          <w:rFonts w:ascii="宋体" w:hAnsi="宋体"/>
          <w:b/>
          <w:color w:val="auto"/>
          <w:sz w:val="32"/>
          <w:szCs w:val="32"/>
          <w:highlight w:val="none"/>
        </w:rPr>
      </w:pPr>
    </w:p>
    <w:p>
      <w:pPr>
        <w:spacing w:line="400" w:lineRule="exact"/>
        <w:jc w:val="center"/>
        <w:rPr>
          <w:rFonts w:ascii="宋体" w:hAnsi="宋体"/>
          <w:b/>
          <w:color w:val="auto"/>
          <w:sz w:val="32"/>
          <w:szCs w:val="32"/>
          <w:highlight w:val="none"/>
        </w:rPr>
      </w:pPr>
    </w:p>
    <w:p>
      <w:pPr>
        <w:spacing w:line="400" w:lineRule="exact"/>
        <w:jc w:val="center"/>
        <w:rPr>
          <w:rFonts w:ascii="宋体" w:hAnsi="宋体"/>
          <w:b/>
          <w:color w:val="auto"/>
          <w:sz w:val="32"/>
          <w:szCs w:val="32"/>
          <w:highlight w:val="none"/>
        </w:rPr>
      </w:pPr>
    </w:p>
    <w:p>
      <w:pPr>
        <w:spacing w:line="400" w:lineRule="exact"/>
        <w:jc w:val="center"/>
        <w:rPr>
          <w:rFonts w:ascii="宋体" w:hAnsi="宋体"/>
          <w:b/>
          <w:color w:val="auto"/>
          <w:sz w:val="32"/>
          <w:szCs w:val="32"/>
          <w:highlight w:val="none"/>
        </w:rPr>
      </w:pPr>
    </w:p>
    <w:p>
      <w:pPr>
        <w:spacing w:line="400" w:lineRule="exact"/>
        <w:jc w:val="center"/>
        <w:rPr>
          <w:rFonts w:ascii="宋体" w:hAnsi="宋体"/>
          <w:b/>
          <w:color w:val="auto"/>
          <w:sz w:val="32"/>
          <w:szCs w:val="32"/>
          <w:highlight w:val="none"/>
        </w:rPr>
      </w:pPr>
    </w:p>
    <w:p>
      <w:pPr>
        <w:spacing w:line="400" w:lineRule="exact"/>
        <w:rPr>
          <w:rFonts w:ascii="宋体" w:hAnsi="宋体"/>
          <w:b/>
          <w:color w:val="auto"/>
          <w:sz w:val="32"/>
          <w:szCs w:val="32"/>
          <w:highlight w:val="none"/>
        </w:rPr>
      </w:pPr>
    </w:p>
    <w:p>
      <w:pPr>
        <w:numPr>
          <w:ilvl w:val="0"/>
          <w:numId w:val="2"/>
        </w:numPr>
        <w:spacing w:line="500" w:lineRule="exact"/>
        <w:jc w:val="center"/>
        <w:rPr>
          <w:rFonts w:ascii="宋体" w:hAnsi="宋体"/>
          <w:b/>
          <w:color w:val="auto"/>
          <w:sz w:val="28"/>
          <w:szCs w:val="28"/>
          <w:highlight w:val="none"/>
        </w:rPr>
        <w:sectPr>
          <w:footerReference r:id="rId5" w:type="first"/>
          <w:headerReference r:id="rId3" w:type="default"/>
          <w:footerReference r:id="rId4" w:type="default"/>
          <w:pgSz w:w="11906" w:h="16838"/>
          <w:pgMar w:top="1304" w:right="1247" w:bottom="1304" w:left="1247" w:header="794" w:footer="992" w:gutter="0"/>
          <w:pgNumType w:start="1"/>
          <w:cols w:space="720" w:num="1"/>
          <w:titlePg/>
          <w:docGrid w:type="lines" w:linePitch="312" w:charSpace="0"/>
        </w:sectPr>
      </w:pPr>
    </w:p>
    <w:p>
      <w:pPr>
        <w:numPr>
          <w:ilvl w:val="0"/>
          <w:numId w:val="2"/>
        </w:numPr>
        <w:spacing w:line="500" w:lineRule="exact"/>
        <w:jc w:val="center"/>
        <w:outlineLvl w:val="0"/>
        <w:rPr>
          <w:rFonts w:ascii="宋体" w:hAnsi="宋体"/>
          <w:b/>
          <w:color w:val="auto"/>
          <w:sz w:val="28"/>
          <w:szCs w:val="28"/>
          <w:highlight w:val="none"/>
        </w:rPr>
      </w:pPr>
      <w:r>
        <w:rPr>
          <w:rFonts w:hint="eastAsia" w:ascii="宋体" w:hAnsi="宋体"/>
          <w:b/>
          <w:color w:val="auto"/>
          <w:sz w:val="28"/>
          <w:szCs w:val="28"/>
          <w:highlight w:val="none"/>
        </w:rPr>
        <w:t>采购公告</w:t>
      </w:r>
    </w:p>
    <w:p>
      <w:pPr>
        <w:pStyle w:val="75"/>
        <w:spacing w:line="600" w:lineRule="exact"/>
        <w:outlineLvl w:val="1"/>
        <w:rPr>
          <w:rFonts w:hint="eastAsia" w:ascii="宋体" w:hAnsi="宋体"/>
          <w:b/>
          <w:color w:val="auto"/>
          <w:sz w:val="28"/>
          <w:szCs w:val="28"/>
          <w:highlight w:val="none"/>
          <w:lang w:val="en-US" w:eastAsia="zh-CN"/>
        </w:rPr>
      </w:pPr>
      <w:r>
        <w:rPr>
          <w:rFonts w:hint="eastAsia" w:ascii="宋体" w:hAnsi="宋体"/>
          <w:b/>
          <w:color w:val="auto"/>
          <w:sz w:val="28"/>
          <w:szCs w:val="28"/>
          <w:highlight w:val="none"/>
        </w:rPr>
        <w:t>广西壮族自治区信息中心关于</w:t>
      </w:r>
      <w:r>
        <w:rPr>
          <w:rFonts w:hint="eastAsia" w:ascii="宋体" w:hAnsi="宋体"/>
          <w:b/>
          <w:color w:val="auto"/>
          <w:sz w:val="28"/>
          <w:szCs w:val="28"/>
          <w:highlight w:val="none"/>
          <w:lang w:eastAsia="zh-CN"/>
        </w:rPr>
        <w:t>《</w:t>
      </w:r>
      <w:r>
        <w:rPr>
          <w:rFonts w:hint="eastAsia" w:ascii="宋体" w:hAnsi="宋体"/>
          <w:b/>
          <w:color w:val="auto"/>
          <w:sz w:val="28"/>
          <w:szCs w:val="28"/>
          <w:highlight w:val="none"/>
          <w:lang w:val="en-US" w:eastAsia="zh-CN"/>
        </w:rPr>
        <w:t>政务数据资源目录编制及质量检查</w:t>
      </w:r>
    </w:p>
    <w:p>
      <w:pPr>
        <w:pStyle w:val="75"/>
        <w:spacing w:line="600" w:lineRule="exact"/>
        <w:outlineLvl w:val="1"/>
        <w:rPr>
          <w:rFonts w:ascii="宋体" w:hAnsi="宋体"/>
          <w:color w:val="auto"/>
          <w:sz w:val="24"/>
          <w:highlight w:val="none"/>
        </w:rPr>
      </w:pPr>
      <w:r>
        <w:rPr>
          <w:rFonts w:hint="eastAsia" w:ascii="宋体" w:hAnsi="宋体"/>
          <w:b/>
          <w:color w:val="auto"/>
          <w:sz w:val="28"/>
          <w:szCs w:val="28"/>
          <w:highlight w:val="none"/>
          <w:lang w:val="en-US" w:eastAsia="zh-CN"/>
        </w:rPr>
        <w:t>和评估服务</w:t>
      </w:r>
      <w:r>
        <w:rPr>
          <w:rFonts w:hint="eastAsia" w:ascii="宋体" w:hAnsi="宋体"/>
          <w:b/>
          <w:color w:val="auto"/>
          <w:sz w:val="28"/>
          <w:szCs w:val="28"/>
          <w:highlight w:val="none"/>
          <w:lang w:eastAsia="zh-CN"/>
        </w:rPr>
        <w:t>》</w:t>
      </w:r>
      <w:r>
        <w:rPr>
          <w:rFonts w:hint="eastAsia" w:ascii="宋体" w:hAnsi="宋体"/>
          <w:b/>
          <w:color w:val="auto"/>
          <w:sz w:val="28"/>
          <w:szCs w:val="28"/>
          <w:highlight w:val="none"/>
        </w:rPr>
        <w:t>采购公告</w:t>
      </w:r>
    </w:p>
    <w:p>
      <w:pPr>
        <w:spacing w:line="400" w:lineRule="exact"/>
        <w:ind w:firstLine="480" w:firstLineChars="200"/>
        <w:jc w:val="left"/>
        <w:rPr>
          <w:rFonts w:ascii="宋体" w:hAnsi="宋体"/>
          <w:bCs/>
          <w:color w:val="auto"/>
          <w:sz w:val="24"/>
          <w:highlight w:val="none"/>
        </w:rPr>
      </w:pPr>
      <w:r>
        <w:rPr>
          <w:rFonts w:hint="eastAsia" w:ascii="宋体" w:hAnsi="宋体"/>
          <w:bCs/>
          <w:color w:val="auto"/>
          <w:sz w:val="24"/>
          <w:highlight w:val="none"/>
        </w:rPr>
        <w:t>根据我中心的工作需求，</w:t>
      </w:r>
      <w:r>
        <w:rPr>
          <w:rFonts w:hint="eastAsia" w:ascii="宋体" w:hAnsi="宋体"/>
          <w:bCs/>
          <w:color w:val="auto"/>
          <w:sz w:val="24"/>
          <w:highlight w:val="none"/>
          <w:lang w:eastAsia="zh-CN"/>
        </w:rPr>
        <w:t>现就《</w:t>
      </w:r>
      <w:r>
        <w:rPr>
          <w:rFonts w:hint="eastAsia" w:ascii="宋体" w:hAnsi="宋体"/>
          <w:bCs/>
          <w:color w:val="auto"/>
          <w:sz w:val="24"/>
          <w:highlight w:val="none"/>
          <w:lang w:val="en-US" w:eastAsia="zh-CN"/>
        </w:rPr>
        <w:t>政务数据资源目录编制及质量检查和评估服务</w:t>
      </w:r>
      <w:r>
        <w:rPr>
          <w:rFonts w:hint="eastAsia" w:ascii="宋体" w:hAnsi="宋体"/>
          <w:bCs/>
          <w:color w:val="auto"/>
          <w:sz w:val="24"/>
          <w:highlight w:val="none"/>
          <w:lang w:eastAsia="zh-CN"/>
        </w:rPr>
        <w:t>》</w:t>
      </w:r>
      <w:r>
        <w:rPr>
          <w:rFonts w:hint="eastAsia" w:ascii="宋体" w:hAnsi="宋体"/>
          <w:bCs/>
          <w:color w:val="auto"/>
          <w:sz w:val="24"/>
          <w:highlight w:val="none"/>
        </w:rPr>
        <w:t>项目进行采购，按照《中华人民共和国政府采购法》等有关规定要求，本着公开、公平、公正的原则，邀请符合条件且有意向承接该项工作的供应商参加</w:t>
      </w:r>
      <w:r>
        <w:rPr>
          <w:rFonts w:hint="eastAsia" w:ascii="宋体" w:hAnsi="宋体"/>
          <w:bCs/>
          <w:color w:val="auto"/>
          <w:sz w:val="24"/>
          <w:highlight w:val="none"/>
          <w:lang w:eastAsia="zh-CN"/>
        </w:rPr>
        <w:t>报价</w:t>
      </w:r>
      <w:r>
        <w:rPr>
          <w:rFonts w:hint="eastAsia" w:ascii="宋体" w:hAnsi="宋体"/>
          <w:bCs/>
          <w:color w:val="auto"/>
          <w:sz w:val="24"/>
          <w:highlight w:val="none"/>
        </w:rPr>
        <w:t>。</w:t>
      </w:r>
    </w:p>
    <w:p>
      <w:pPr>
        <w:spacing w:line="400" w:lineRule="exact"/>
        <w:ind w:firstLine="481" w:firstLineChars="200"/>
        <w:jc w:val="left"/>
        <w:rPr>
          <w:rFonts w:ascii="宋体" w:hAnsi="宋体"/>
          <w:bCs/>
          <w:color w:val="auto"/>
          <w:sz w:val="24"/>
          <w:highlight w:val="none"/>
        </w:rPr>
      </w:pPr>
      <w:r>
        <w:rPr>
          <w:rFonts w:hint="eastAsia" w:ascii="宋体" w:hAnsi="宋体"/>
          <w:b/>
          <w:color w:val="auto"/>
          <w:sz w:val="24"/>
          <w:highlight w:val="none"/>
        </w:rPr>
        <w:t>一、采购项目名称：</w:t>
      </w:r>
      <w:r>
        <w:rPr>
          <w:rFonts w:hint="eastAsia" w:ascii="宋体" w:hAnsi="宋体"/>
          <w:bCs/>
          <w:color w:val="auto"/>
          <w:sz w:val="24"/>
          <w:highlight w:val="none"/>
          <w:lang w:val="en-US" w:eastAsia="zh-CN"/>
        </w:rPr>
        <w:t>政务数据资源目录编制及质量检查和评估服务</w:t>
      </w:r>
      <w:r>
        <w:rPr>
          <w:rFonts w:hint="eastAsia" w:ascii="宋体" w:hAnsi="宋体"/>
          <w:bCs/>
          <w:color w:val="auto"/>
          <w:sz w:val="24"/>
          <w:highlight w:val="none"/>
        </w:rPr>
        <w:t>。</w:t>
      </w:r>
    </w:p>
    <w:p>
      <w:pPr>
        <w:pStyle w:val="74"/>
        <w:ind w:firstLine="480"/>
        <w:rPr>
          <w:rFonts w:hint="eastAsia" w:ascii="宋体" w:hAnsi="宋体"/>
          <w:b/>
          <w:bCs w:val="0"/>
          <w:color w:val="auto"/>
          <w:highlight w:val="none"/>
        </w:rPr>
      </w:pPr>
      <w:r>
        <w:rPr>
          <w:rFonts w:hint="eastAsia" w:ascii="宋体" w:hAnsi="宋体"/>
          <w:b/>
          <w:color w:val="auto"/>
          <w:highlight w:val="none"/>
          <w:lang w:eastAsia="zh-CN"/>
        </w:rPr>
        <w:t>二</w:t>
      </w:r>
      <w:r>
        <w:rPr>
          <w:rFonts w:hint="eastAsia" w:ascii="宋体" w:hAnsi="宋体"/>
          <w:b/>
          <w:bCs w:val="0"/>
          <w:color w:val="auto"/>
          <w:highlight w:val="none"/>
        </w:rPr>
        <w:t>、</w:t>
      </w:r>
      <w:r>
        <w:rPr>
          <w:rFonts w:hint="eastAsia" w:ascii="宋体" w:hAnsi="宋体"/>
          <w:b/>
          <w:bCs w:val="0"/>
          <w:color w:val="auto"/>
          <w:highlight w:val="none"/>
          <w:lang w:val="en-US" w:eastAsia="zh-CN"/>
        </w:rPr>
        <w:t>项目</w:t>
      </w:r>
      <w:r>
        <w:rPr>
          <w:rFonts w:hint="eastAsia" w:ascii="宋体" w:hAnsi="宋体"/>
          <w:b/>
          <w:bCs w:val="0"/>
          <w:color w:val="auto"/>
          <w:highlight w:val="none"/>
        </w:rPr>
        <w:t>预算金额（人民币）：</w:t>
      </w:r>
    </w:p>
    <w:p>
      <w:pPr>
        <w:pStyle w:val="74"/>
        <w:ind w:firstLine="480"/>
        <w:rPr>
          <w:rFonts w:hint="eastAsia" w:ascii="宋体" w:hAnsi="宋体"/>
          <w:b/>
          <w:color w:val="auto"/>
          <w:highlight w:val="none"/>
          <w:lang w:eastAsia="zh-CN"/>
        </w:rPr>
      </w:pPr>
      <w:r>
        <w:rPr>
          <w:rFonts w:hint="eastAsia" w:ascii="宋体" w:hAnsi="宋体"/>
          <w:b w:val="0"/>
          <w:bCs/>
          <w:color w:val="auto"/>
          <w:highlight w:val="none"/>
          <w:lang w:eastAsia="zh-CN"/>
        </w:rPr>
        <w:t>肆</w:t>
      </w:r>
      <w:r>
        <w:rPr>
          <w:rFonts w:hint="eastAsia" w:ascii="宋体" w:hAnsi="宋体"/>
          <w:bCs w:val="0"/>
          <w:color w:val="auto"/>
          <w:highlight w:val="none"/>
          <w:lang w:val="en-US" w:eastAsia="zh-CN"/>
        </w:rPr>
        <w:t>拾万元整</w:t>
      </w:r>
      <w:r>
        <w:rPr>
          <w:rFonts w:hint="eastAsia" w:ascii="宋体" w:hAnsi="宋体"/>
          <w:bCs w:val="0"/>
          <w:color w:val="auto"/>
          <w:highlight w:val="none"/>
        </w:rPr>
        <w:t>（￥</w:t>
      </w:r>
      <w:r>
        <w:rPr>
          <w:rFonts w:hint="eastAsia" w:ascii="宋体" w:hAnsi="宋体"/>
          <w:bCs w:val="0"/>
          <w:color w:val="auto"/>
          <w:highlight w:val="none"/>
          <w:lang w:val="en-US" w:eastAsia="zh-CN"/>
        </w:rPr>
        <w:t>4</w:t>
      </w:r>
      <w:r>
        <w:rPr>
          <w:rFonts w:hint="eastAsia" w:ascii="宋体" w:hAnsi="宋体"/>
          <w:bCs w:val="0"/>
          <w:color w:val="auto"/>
          <w:highlight w:val="none"/>
          <w:lang w:eastAsia="zh-CN"/>
        </w:rPr>
        <w:t>00000.00</w:t>
      </w:r>
      <w:r>
        <w:rPr>
          <w:rFonts w:hint="eastAsia" w:ascii="宋体" w:hAnsi="宋体"/>
          <w:bCs w:val="0"/>
          <w:color w:val="auto"/>
          <w:highlight w:val="none"/>
        </w:rPr>
        <w:t>）。供应商的报价不得超出项目预算,否则按无效</w:t>
      </w:r>
      <w:r>
        <w:rPr>
          <w:rFonts w:hint="eastAsia" w:ascii="宋体" w:hAnsi="宋体"/>
          <w:bCs w:val="0"/>
          <w:color w:val="auto"/>
          <w:highlight w:val="none"/>
          <w:lang w:eastAsia="zh-CN"/>
        </w:rPr>
        <w:t>报价</w:t>
      </w:r>
      <w:r>
        <w:rPr>
          <w:rFonts w:hint="eastAsia" w:ascii="宋体" w:hAnsi="宋体"/>
          <w:bCs w:val="0"/>
          <w:color w:val="auto"/>
          <w:highlight w:val="none"/>
        </w:rPr>
        <w:t>处理。</w:t>
      </w:r>
    </w:p>
    <w:p>
      <w:pPr>
        <w:pStyle w:val="74"/>
        <w:ind w:firstLine="480"/>
        <w:rPr>
          <w:rFonts w:hint="eastAsia" w:ascii="宋体" w:hAnsi="宋体" w:eastAsia="宋体" w:cs="Times New Roman"/>
          <w:b/>
          <w:bCs w:val="0"/>
          <w:color w:val="auto"/>
          <w:spacing w:val="0"/>
          <w:kern w:val="2"/>
          <w:sz w:val="24"/>
          <w:szCs w:val="24"/>
          <w:highlight w:val="none"/>
          <w:lang w:val="en-US" w:eastAsia="zh-CN" w:bidi="ar-SA"/>
        </w:rPr>
      </w:pPr>
      <w:r>
        <w:rPr>
          <w:rFonts w:hint="eastAsia" w:ascii="宋体" w:hAnsi="宋体"/>
          <w:b/>
          <w:bCs w:val="0"/>
          <w:color w:val="auto"/>
          <w:highlight w:val="none"/>
          <w:lang w:eastAsia="zh-CN"/>
        </w:rPr>
        <w:t>三</w:t>
      </w:r>
      <w:r>
        <w:rPr>
          <w:rFonts w:hint="eastAsia" w:ascii="宋体" w:hAnsi="宋体"/>
          <w:b/>
          <w:color w:val="auto"/>
          <w:highlight w:val="none"/>
        </w:rPr>
        <w:t>、</w:t>
      </w:r>
      <w:r>
        <w:rPr>
          <w:rFonts w:hint="eastAsia" w:ascii="宋体" w:hAnsi="宋体" w:eastAsia="宋体" w:cs="Times New Roman"/>
          <w:b/>
          <w:bCs w:val="0"/>
          <w:color w:val="auto"/>
          <w:spacing w:val="0"/>
          <w:kern w:val="2"/>
          <w:sz w:val="24"/>
          <w:szCs w:val="24"/>
          <w:highlight w:val="none"/>
          <w:lang w:val="en-US" w:eastAsia="zh-CN" w:bidi="ar-SA"/>
        </w:rPr>
        <w:t>采项目基本情况、采购需求：</w:t>
      </w:r>
    </w:p>
    <w:p>
      <w:pPr>
        <w:pStyle w:val="74"/>
        <w:ind w:firstLine="480"/>
        <w:rPr>
          <w:rFonts w:hint="eastAsia" w:ascii="宋体" w:hAnsi="宋体"/>
          <w:color w:val="auto"/>
          <w:highlight w:val="none"/>
        </w:rPr>
      </w:pP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政务数据资源目录编制及质量检查和评估服务</w:t>
      </w:r>
      <w:r>
        <w:rPr>
          <w:rFonts w:hint="eastAsia" w:ascii="宋体" w:hAnsi="宋体"/>
          <w:bCs/>
          <w:color w:val="auto"/>
          <w:sz w:val="24"/>
          <w:highlight w:val="none"/>
          <w:lang w:eastAsia="zh-CN"/>
        </w:rPr>
        <w:t>》</w:t>
      </w:r>
      <w:bookmarkStart w:id="29" w:name="_GoBack"/>
      <w:bookmarkEnd w:id="29"/>
      <w:r>
        <w:rPr>
          <w:rFonts w:hint="eastAsia" w:ascii="宋体" w:hAnsi="宋体"/>
          <w:color w:val="auto"/>
          <w:highlight w:val="none"/>
          <w:lang w:val="en-US" w:eastAsia="zh-CN"/>
        </w:rPr>
        <w:t>1项</w:t>
      </w:r>
      <w:r>
        <w:rPr>
          <w:rFonts w:hint="eastAsia" w:ascii="宋体" w:hAnsi="宋体"/>
          <w:color w:val="auto"/>
          <w:highlight w:val="none"/>
        </w:rPr>
        <w:t>，具体要求详见采购文件。</w:t>
      </w:r>
    </w:p>
    <w:p>
      <w:pPr>
        <w:spacing w:line="400" w:lineRule="exact"/>
        <w:ind w:firstLine="481" w:firstLineChars="200"/>
        <w:jc w:val="left"/>
        <w:rPr>
          <w:rFonts w:ascii="宋体" w:hAnsi="宋体"/>
          <w:b/>
          <w:color w:val="auto"/>
          <w:sz w:val="24"/>
          <w:highlight w:val="none"/>
        </w:rPr>
      </w:pPr>
      <w:r>
        <w:rPr>
          <w:rFonts w:hint="eastAsia" w:ascii="宋体" w:hAnsi="宋体"/>
          <w:b/>
          <w:color w:val="auto"/>
          <w:sz w:val="24"/>
          <w:highlight w:val="none"/>
        </w:rPr>
        <w:t>四、</w:t>
      </w:r>
      <w:r>
        <w:rPr>
          <w:rFonts w:hint="eastAsia" w:ascii="宋体" w:hAnsi="宋体"/>
          <w:b/>
          <w:color w:val="auto"/>
          <w:sz w:val="24"/>
          <w:highlight w:val="none"/>
          <w:lang w:eastAsia="zh-CN"/>
        </w:rPr>
        <w:t>报价人</w:t>
      </w:r>
      <w:r>
        <w:rPr>
          <w:rFonts w:hint="eastAsia" w:ascii="宋体" w:hAnsi="宋体"/>
          <w:b/>
          <w:color w:val="auto"/>
          <w:sz w:val="24"/>
          <w:highlight w:val="none"/>
        </w:rPr>
        <w:t>资格要求：</w:t>
      </w:r>
    </w:p>
    <w:p>
      <w:pPr>
        <w:spacing w:line="400" w:lineRule="exact"/>
        <w:ind w:firstLine="480" w:firstLineChars="200"/>
        <w:jc w:val="left"/>
        <w:rPr>
          <w:rFonts w:hint="eastAsia" w:ascii="宋体" w:hAnsi="宋体" w:eastAsia="宋体"/>
          <w:bCs/>
          <w:color w:val="auto"/>
          <w:sz w:val="24"/>
          <w:highlight w:val="none"/>
          <w:lang w:eastAsia="zh-CN"/>
        </w:rPr>
      </w:pPr>
      <w:r>
        <w:rPr>
          <w:rFonts w:hint="eastAsia" w:ascii="宋体" w:hAnsi="宋体"/>
          <w:bCs/>
          <w:color w:val="auto"/>
          <w:sz w:val="24"/>
          <w:highlight w:val="none"/>
        </w:rPr>
        <w:t>1.符合《中华人民共和国政府采购法》第二十二条规定的供应商资格条件</w:t>
      </w:r>
      <w:r>
        <w:rPr>
          <w:rFonts w:hint="eastAsia" w:ascii="宋体" w:hAnsi="宋体"/>
          <w:bCs/>
          <w:color w:val="auto"/>
          <w:sz w:val="24"/>
          <w:highlight w:val="none"/>
          <w:lang w:eastAsia="zh-CN"/>
        </w:rPr>
        <w:t>。</w:t>
      </w:r>
    </w:p>
    <w:p>
      <w:pPr>
        <w:spacing w:line="400" w:lineRule="exact"/>
        <w:ind w:firstLine="480" w:firstLineChars="200"/>
        <w:jc w:val="left"/>
        <w:rPr>
          <w:rFonts w:hint="eastAsia" w:ascii="宋体" w:hAnsi="宋体"/>
          <w:bCs/>
          <w:color w:val="auto"/>
          <w:sz w:val="24"/>
          <w:highlight w:val="none"/>
        </w:rPr>
      </w:pPr>
      <w:r>
        <w:rPr>
          <w:rFonts w:hint="eastAsia" w:ascii="宋体" w:hAnsi="宋体"/>
          <w:bCs/>
          <w:color w:val="auto"/>
          <w:sz w:val="24"/>
          <w:highlight w:val="none"/>
        </w:rPr>
        <w:t>2.国内注册（指按国家有关规定要求注册的），提供本次采购服务，具备独立法人资格。</w:t>
      </w:r>
    </w:p>
    <w:p>
      <w:pPr>
        <w:spacing w:line="400" w:lineRule="exact"/>
        <w:ind w:firstLine="480" w:firstLineChars="200"/>
        <w:jc w:val="left"/>
        <w:rPr>
          <w:rFonts w:ascii="宋体" w:hAnsi="宋体"/>
          <w:bCs/>
          <w:color w:val="auto"/>
          <w:sz w:val="24"/>
          <w:highlight w:val="none"/>
        </w:rPr>
      </w:pPr>
      <w:r>
        <w:rPr>
          <w:rFonts w:hint="eastAsia" w:ascii="宋体" w:hAnsi="宋体"/>
          <w:bCs/>
          <w:color w:val="auto"/>
          <w:sz w:val="24"/>
          <w:highlight w:val="none"/>
        </w:rPr>
        <w:t>3.参加政府采购活动前三年内在经营活动中没有重大违法记录和不良信用记录。对在“信用中国”网站(www.creditchina.gov.cn)、中国政府采购网(www.ccgp.gov.cn)等渠道列入失信被执行人、重大税收违法案件当事人名单、政府采购严重违法失信行为记录名单的供应商，将被拒绝参与本次采购活动。</w:t>
      </w:r>
    </w:p>
    <w:p>
      <w:pPr>
        <w:spacing w:line="400" w:lineRule="exact"/>
        <w:ind w:firstLine="480" w:firstLineChars="200"/>
        <w:jc w:val="left"/>
        <w:rPr>
          <w:rFonts w:ascii="宋体" w:hAnsi="宋体"/>
          <w:bCs/>
          <w:color w:val="auto"/>
          <w:sz w:val="24"/>
          <w:highlight w:val="none"/>
        </w:rPr>
      </w:pPr>
      <w:r>
        <w:rPr>
          <w:rFonts w:hint="eastAsia" w:ascii="宋体" w:hAnsi="宋体"/>
          <w:bCs/>
          <w:color w:val="auto"/>
          <w:sz w:val="24"/>
          <w:highlight w:val="none"/>
        </w:rPr>
        <w:t>4.本项目不接受联合体报价。</w:t>
      </w:r>
    </w:p>
    <w:p>
      <w:pPr>
        <w:spacing w:line="400" w:lineRule="exact"/>
        <w:ind w:firstLine="481" w:firstLineChars="200"/>
        <w:jc w:val="left"/>
        <w:rPr>
          <w:rFonts w:ascii="宋体" w:hAnsi="宋体"/>
          <w:b/>
          <w:color w:val="auto"/>
          <w:sz w:val="24"/>
          <w:highlight w:val="none"/>
        </w:rPr>
      </w:pPr>
      <w:r>
        <w:rPr>
          <w:rFonts w:hint="eastAsia" w:ascii="宋体" w:hAnsi="宋体"/>
          <w:b/>
          <w:color w:val="auto"/>
          <w:sz w:val="24"/>
          <w:highlight w:val="none"/>
        </w:rPr>
        <w:t>五、</w:t>
      </w:r>
      <w:r>
        <w:rPr>
          <w:rFonts w:hint="eastAsia" w:ascii="宋体" w:hAnsi="宋体"/>
          <w:b/>
          <w:color w:val="auto"/>
          <w:sz w:val="24"/>
          <w:highlight w:val="none"/>
          <w:lang w:eastAsia="zh-CN"/>
        </w:rPr>
        <w:t>需报送的材料</w:t>
      </w:r>
      <w:r>
        <w:rPr>
          <w:rFonts w:hint="eastAsia" w:ascii="宋体" w:hAnsi="宋体"/>
          <w:b/>
          <w:color w:val="auto"/>
          <w:sz w:val="24"/>
          <w:highlight w:val="none"/>
        </w:rPr>
        <w:t>:</w:t>
      </w:r>
    </w:p>
    <w:p>
      <w:pPr>
        <w:spacing w:line="400" w:lineRule="exact"/>
        <w:ind w:firstLine="480" w:firstLineChars="200"/>
        <w:jc w:val="left"/>
        <w:outlineLvl w:val="1"/>
        <w:rPr>
          <w:rFonts w:hint="eastAsia" w:ascii="宋体" w:hAnsi="宋体"/>
          <w:color w:val="auto"/>
          <w:sz w:val="24"/>
          <w:highlight w:val="none"/>
          <w:lang w:eastAsia="zh-CN"/>
        </w:rPr>
      </w:pPr>
      <w:r>
        <w:rPr>
          <w:rFonts w:hint="eastAsia" w:ascii="宋体" w:hAnsi="宋体"/>
          <w:color w:val="auto"/>
          <w:sz w:val="24"/>
          <w:highlight w:val="none"/>
          <w:lang w:eastAsia="zh-CN"/>
        </w:rPr>
        <w:t>1.响应文件；</w:t>
      </w:r>
    </w:p>
    <w:p>
      <w:pPr>
        <w:spacing w:line="400" w:lineRule="exact"/>
        <w:ind w:firstLine="480" w:firstLineChars="200"/>
        <w:jc w:val="left"/>
        <w:outlineLvl w:val="1"/>
        <w:rPr>
          <w:rFonts w:ascii="宋体" w:hAnsi="宋体"/>
          <w:bCs/>
          <w:color w:val="auto"/>
          <w:sz w:val="24"/>
          <w:highlight w:val="none"/>
        </w:rPr>
      </w:pPr>
      <w:r>
        <w:rPr>
          <w:rFonts w:hint="eastAsia" w:ascii="宋体" w:hAnsi="宋体"/>
          <w:color w:val="auto"/>
          <w:sz w:val="24"/>
          <w:highlight w:val="none"/>
          <w:lang w:eastAsia="zh-CN"/>
        </w:rPr>
        <w:t>2.报价人单位联系人姓名及联系方式。</w:t>
      </w:r>
    </w:p>
    <w:p>
      <w:pPr>
        <w:spacing w:line="400" w:lineRule="exact"/>
        <w:ind w:firstLine="481" w:firstLineChars="200"/>
        <w:jc w:val="left"/>
        <w:rPr>
          <w:rFonts w:ascii="宋体" w:hAnsi="宋体"/>
          <w:b/>
          <w:color w:val="auto"/>
          <w:sz w:val="24"/>
          <w:highlight w:val="none"/>
        </w:rPr>
      </w:pPr>
      <w:r>
        <w:rPr>
          <w:rFonts w:hint="eastAsia" w:ascii="宋体" w:hAnsi="宋体"/>
          <w:b/>
          <w:color w:val="auto"/>
          <w:sz w:val="24"/>
          <w:highlight w:val="none"/>
        </w:rPr>
        <w:t>六、响应文件递交截止时间和地点：</w:t>
      </w:r>
    </w:p>
    <w:p>
      <w:pPr>
        <w:spacing w:line="400" w:lineRule="exact"/>
        <w:ind w:firstLine="480" w:firstLineChars="200"/>
        <w:jc w:val="left"/>
        <w:rPr>
          <w:rFonts w:ascii="宋体" w:hAnsi="宋体"/>
          <w:bCs/>
          <w:color w:val="auto"/>
          <w:sz w:val="24"/>
          <w:highlight w:val="none"/>
        </w:rPr>
      </w:pPr>
      <w:r>
        <w:rPr>
          <w:rFonts w:hint="eastAsia" w:ascii="宋体" w:hAnsi="宋体"/>
          <w:bCs/>
          <w:color w:val="auto"/>
          <w:sz w:val="24"/>
          <w:highlight w:val="none"/>
        </w:rPr>
        <w:t>报价人应于202</w:t>
      </w:r>
      <w:r>
        <w:rPr>
          <w:rFonts w:hint="eastAsia" w:ascii="宋体" w:hAnsi="宋体"/>
          <w:bCs/>
          <w:color w:val="auto"/>
          <w:sz w:val="24"/>
          <w:highlight w:val="none"/>
          <w:lang w:val="en-US" w:eastAsia="zh-CN"/>
        </w:rPr>
        <w:t>2</w:t>
      </w:r>
      <w:r>
        <w:rPr>
          <w:rFonts w:hint="eastAsia" w:ascii="宋体" w:hAnsi="宋体"/>
          <w:bCs/>
          <w:color w:val="auto"/>
          <w:sz w:val="24"/>
          <w:highlight w:val="none"/>
        </w:rPr>
        <w:t>年</w:t>
      </w:r>
      <w:r>
        <w:rPr>
          <w:rFonts w:hint="default" w:ascii="宋体" w:hAnsi="宋体"/>
          <w:bCs/>
          <w:color w:val="auto"/>
          <w:sz w:val="24"/>
          <w:highlight w:val="none"/>
          <w:lang w:val="en"/>
        </w:rPr>
        <w:t>7</w:t>
      </w:r>
      <w:r>
        <w:rPr>
          <w:rFonts w:hint="eastAsia" w:ascii="宋体" w:hAnsi="宋体"/>
          <w:bCs/>
          <w:color w:val="auto"/>
          <w:sz w:val="24"/>
          <w:highlight w:val="none"/>
        </w:rPr>
        <w:t>月</w:t>
      </w:r>
      <w:r>
        <w:rPr>
          <w:rFonts w:hint="eastAsia" w:ascii="宋体" w:hAnsi="宋体"/>
          <w:bCs/>
          <w:color w:val="auto"/>
          <w:sz w:val="24"/>
          <w:highlight w:val="none"/>
          <w:lang w:val="en-US" w:eastAsia="zh-CN"/>
        </w:rPr>
        <w:t>20</w:t>
      </w:r>
      <w:r>
        <w:rPr>
          <w:rFonts w:hint="eastAsia" w:ascii="宋体" w:hAnsi="宋体"/>
          <w:bCs/>
          <w:color w:val="auto"/>
          <w:sz w:val="24"/>
          <w:highlight w:val="none"/>
        </w:rPr>
        <w:t>日18:00前，将响应文件密封提交或邮寄到广西壮族自治区信息中心，逾期送达的将予以拒收（或作无效</w:t>
      </w:r>
      <w:r>
        <w:rPr>
          <w:rFonts w:hint="eastAsia" w:ascii="宋体" w:hAnsi="宋体"/>
          <w:bCs/>
          <w:color w:val="auto"/>
          <w:sz w:val="24"/>
          <w:highlight w:val="none"/>
          <w:lang w:eastAsia="zh-CN"/>
        </w:rPr>
        <w:t>响应</w:t>
      </w:r>
      <w:r>
        <w:rPr>
          <w:rFonts w:hint="eastAsia" w:ascii="宋体" w:hAnsi="宋体"/>
          <w:bCs/>
          <w:color w:val="auto"/>
          <w:sz w:val="24"/>
          <w:highlight w:val="none"/>
        </w:rPr>
        <w:t>文件处理）。</w:t>
      </w:r>
    </w:p>
    <w:p>
      <w:pPr>
        <w:spacing w:line="400" w:lineRule="exact"/>
        <w:ind w:firstLine="481" w:firstLineChars="200"/>
        <w:jc w:val="left"/>
        <w:rPr>
          <w:rFonts w:ascii="宋体" w:hAnsi="宋体"/>
          <w:b/>
          <w:color w:val="auto"/>
          <w:sz w:val="24"/>
          <w:highlight w:val="none"/>
        </w:rPr>
      </w:pPr>
      <w:r>
        <w:rPr>
          <w:rFonts w:hint="eastAsia" w:ascii="宋体" w:hAnsi="宋体"/>
          <w:b/>
          <w:color w:val="auto"/>
          <w:sz w:val="24"/>
          <w:highlight w:val="none"/>
        </w:rPr>
        <w:t>七、联系方式及通讯地址：</w:t>
      </w:r>
    </w:p>
    <w:p>
      <w:pPr>
        <w:spacing w:line="400" w:lineRule="exact"/>
        <w:ind w:firstLine="480" w:firstLineChars="200"/>
        <w:jc w:val="left"/>
        <w:rPr>
          <w:rFonts w:hint="default" w:ascii="宋体" w:hAnsi="宋体" w:eastAsia="宋体"/>
          <w:bCs/>
          <w:color w:val="auto"/>
          <w:sz w:val="24"/>
          <w:highlight w:val="none"/>
          <w:lang w:val="en-US" w:eastAsia="zh-CN"/>
        </w:rPr>
      </w:pPr>
      <w:r>
        <w:rPr>
          <w:rFonts w:ascii="宋体" w:hAnsi="宋体"/>
          <w:bCs/>
          <w:color w:val="auto"/>
          <w:sz w:val="24"/>
          <w:highlight w:val="none"/>
        </w:rPr>
        <w:t>1.</w:t>
      </w:r>
      <w:r>
        <w:rPr>
          <w:rFonts w:hint="eastAsia" w:ascii="宋体" w:hAnsi="宋体"/>
          <w:bCs/>
          <w:color w:val="auto"/>
          <w:sz w:val="24"/>
          <w:highlight w:val="none"/>
        </w:rPr>
        <w:t>联系人：</w:t>
      </w:r>
      <w:r>
        <w:rPr>
          <w:rFonts w:hint="eastAsia" w:ascii="宋体" w:hAnsi="宋体"/>
          <w:bCs/>
          <w:color w:val="auto"/>
          <w:sz w:val="24"/>
          <w:highlight w:val="none"/>
          <w:lang w:eastAsia="zh-CN"/>
        </w:rPr>
        <w:t>韦</w:t>
      </w:r>
      <w:r>
        <w:rPr>
          <w:rFonts w:hint="eastAsia" w:ascii="宋体" w:hAnsi="宋体"/>
          <w:bCs/>
          <w:color w:val="auto"/>
          <w:sz w:val="24"/>
          <w:highlight w:val="none"/>
          <w:lang w:val="en-US" w:eastAsia="zh-CN"/>
        </w:rPr>
        <w:t>宝</w:t>
      </w:r>
      <w:r>
        <w:rPr>
          <w:rFonts w:ascii="宋体" w:hAnsi="宋体"/>
          <w:bCs/>
          <w:color w:val="auto"/>
          <w:sz w:val="24"/>
          <w:highlight w:val="none"/>
        </w:rPr>
        <w:t>  </w:t>
      </w:r>
      <w:r>
        <w:rPr>
          <w:rFonts w:hint="eastAsia" w:ascii="宋体" w:hAnsi="宋体"/>
          <w:bCs/>
          <w:color w:val="auto"/>
          <w:sz w:val="24"/>
          <w:highlight w:val="none"/>
        </w:rPr>
        <w:t>联系电话：</w:t>
      </w:r>
      <w:r>
        <w:rPr>
          <w:rFonts w:ascii="宋体" w:hAnsi="宋体"/>
          <w:bCs/>
          <w:color w:val="auto"/>
          <w:sz w:val="24"/>
          <w:highlight w:val="none"/>
        </w:rPr>
        <w:t>0771-61135</w:t>
      </w:r>
      <w:r>
        <w:rPr>
          <w:rFonts w:hint="eastAsia" w:ascii="宋体" w:hAnsi="宋体"/>
          <w:bCs/>
          <w:color w:val="auto"/>
          <w:sz w:val="24"/>
          <w:highlight w:val="none"/>
          <w:lang w:val="en-US" w:eastAsia="zh-CN"/>
        </w:rPr>
        <w:t>03</w:t>
      </w:r>
    </w:p>
    <w:p>
      <w:pPr>
        <w:spacing w:line="400" w:lineRule="exact"/>
        <w:ind w:firstLine="480" w:firstLineChars="200"/>
        <w:jc w:val="left"/>
        <w:rPr>
          <w:rFonts w:ascii="宋体" w:hAnsi="宋体"/>
          <w:bCs/>
          <w:color w:val="auto"/>
          <w:sz w:val="24"/>
          <w:highlight w:val="none"/>
        </w:rPr>
      </w:pPr>
      <w:r>
        <w:rPr>
          <w:rFonts w:hint="eastAsia" w:ascii="宋体" w:hAnsi="宋体"/>
          <w:bCs/>
          <w:color w:val="auto"/>
          <w:sz w:val="24"/>
          <w:highlight w:val="none"/>
        </w:rPr>
        <w:t>2.通讯地址：南宁市良庆区体强路18号1</w:t>
      </w:r>
      <w:r>
        <w:rPr>
          <w:rFonts w:hint="eastAsia" w:ascii="宋体" w:hAnsi="宋体"/>
          <w:bCs/>
          <w:color w:val="auto"/>
          <w:sz w:val="24"/>
          <w:highlight w:val="none"/>
          <w:lang w:val="en-US" w:eastAsia="zh-CN"/>
        </w:rPr>
        <w:t>6</w:t>
      </w:r>
      <w:r>
        <w:rPr>
          <w:rFonts w:hint="eastAsia" w:ascii="宋体" w:hAnsi="宋体"/>
          <w:bCs/>
          <w:color w:val="auto"/>
          <w:sz w:val="24"/>
          <w:highlight w:val="none"/>
        </w:rPr>
        <w:t>楼1</w:t>
      </w:r>
      <w:r>
        <w:rPr>
          <w:rFonts w:hint="eastAsia" w:ascii="宋体" w:hAnsi="宋体"/>
          <w:bCs/>
          <w:color w:val="auto"/>
          <w:sz w:val="24"/>
          <w:highlight w:val="none"/>
          <w:lang w:val="en-US" w:eastAsia="zh-CN"/>
        </w:rPr>
        <w:t>6</w:t>
      </w:r>
      <w:r>
        <w:rPr>
          <w:rFonts w:hint="eastAsia" w:ascii="宋体" w:hAnsi="宋体"/>
          <w:bCs/>
          <w:color w:val="auto"/>
          <w:sz w:val="24"/>
          <w:highlight w:val="none"/>
        </w:rPr>
        <w:t>0</w:t>
      </w:r>
      <w:r>
        <w:rPr>
          <w:rFonts w:hint="eastAsia" w:ascii="宋体" w:hAnsi="宋体"/>
          <w:bCs/>
          <w:color w:val="auto"/>
          <w:sz w:val="24"/>
          <w:highlight w:val="none"/>
          <w:lang w:val="en-US" w:eastAsia="zh-CN"/>
        </w:rPr>
        <w:t>8</w:t>
      </w:r>
      <w:r>
        <w:rPr>
          <w:rFonts w:hint="eastAsia" w:ascii="宋体" w:hAnsi="宋体"/>
          <w:bCs/>
          <w:color w:val="auto"/>
          <w:sz w:val="24"/>
          <w:highlight w:val="none"/>
        </w:rPr>
        <w:t>号房，邮编：530221。</w:t>
      </w:r>
    </w:p>
    <w:p>
      <w:pPr>
        <w:spacing w:line="400" w:lineRule="exact"/>
        <w:rPr>
          <w:rFonts w:ascii="宋体" w:hAnsi="宋体"/>
          <w:color w:val="auto"/>
          <w:sz w:val="24"/>
          <w:highlight w:val="none"/>
        </w:rPr>
      </w:pPr>
      <w:r>
        <w:rPr>
          <w:rFonts w:hint="eastAsia" w:ascii="宋体" w:hAnsi="宋体"/>
          <w:color w:val="auto"/>
          <w:sz w:val="24"/>
          <w:highlight w:val="none"/>
        </w:rPr>
        <w:t xml:space="preserve">                                                        </w:t>
      </w:r>
    </w:p>
    <w:p>
      <w:pPr>
        <w:pStyle w:val="74"/>
        <w:ind w:firstLine="480"/>
        <w:rPr>
          <w:color w:val="auto"/>
        </w:rPr>
      </w:pPr>
    </w:p>
    <w:p>
      <w:pPr>
        <w:spacing w:line="400" w:lineRule="exact"/>
        <w:ind w:firstLine="6840" w:firstLineChars="2850"/>
        <w:rPr>
          <w:rFonts w:ascii="宋体" w:hAnsi="宋体"/>
          <w:bCs/>
          <w:color w:val="auto"/>
          <w:sz w:val="24"/>
          <w:highlight w:val="none"/>
        </w:rPr>
      </w:pPr>
      <w:r>
        <w:rPr>
          <w:rFonts w:ascii="宋体" w:hAnsi="宋体"/>
          <w:bCs/>
          <w:color w:val="auto"/>
          <w:sz w:val="24"/>
          <w:highlight w:val="none"/>
        </w:rPr>
        <w:t>广西壮族自治区信息中心</w:t>
      </w:r>
    </w:p>
    <w:p>
      <w:pPr>
        <w:spacing w:line="400" w:lineRule="exact"/>
        <w:ind w:firstLine="7320" w:firstLineChars="3050"/>
        <w:jc w:val="left"/>
        <w:rPr>
          <w:rFonts w:ascii="微软雅黑" w:hAnsi="微软雅黑" w:eastAsia="微软雅黑" w:cs="宋体"/>
          <w:color w:val="auto"/>
          <w:kern w:val="0"/>
          <w:sz w:val="37"/>
          <w:szCs w:val="37"/>
          <w:highlight w:val="none"/>
        </w:rPr>
      </w:pPr>
      <w:r>
        <w:rPr>
          <w:rFonts w:ascii="宋体" w:hAnsi="宋体"/>
          <w:bCs/>
          <w:color w:val="auto"/>
          <w:sz w:val="24"/>
          <w:highlight w:val="none"/>
        </w:rPr>
        <w:t>202</w:t>
      </w:r>
      <w:r>
        <w:rPr>
          <w:rFonts w:hint="eastAsia" w:ascii="宋体" w:hAnsi="宋体"/>
          <w:bCs/>
          <w:color w:val="auto"/>
          <w:sz w:val="24"/>
          <w:highlight w:val="none"/>
          <w:lang w:val="en-US" w:eastAsia="zh-CN"/>
        </w:rPr>
        <w:t>2</w:t>
      </w:r>
      <w:r>
        <w:rPr>
          <w:rFonts w:ascii="宋体" w:hAnsi="宋体"/>
          <w:bCs/>
          <w:color w:val="auto"/>
          <w:sz w:val="24"/>
          <w:highlight w:val="none"/>
        </w:rPr>
        <w:t>年</w:t>
      </w:r>
      <w:r>
        <w:rPr>
          <w:rFonts w:hint="default" w:ascii="宋体" w:hAnsi="宋体"/>
          <w:bCs/>
          <w:color w:val="auto"/>
          <w:sz w:val="24"/>
          <w:highlight w:val="none"/>
          <w:lang w:val="en"/>
        </w:rPr>
        <w:t>7</w:t>
      </w:r>
      <w:r>
        <w:rPr>
          <w:rFonts w:ascii="宋体" w:hAnsi="宋体"/>
          <w:bCs/>
          <w:color w:val="auto"/>
          <w:sz w:val="24"/>
          <w:highlight w:val="none"/>
        </w:rPr>
        <w:t>月</w:t>
      </w:r>
      <w:r>
        <w:rPr>
          <w:rFonts w:hint="eastAsia" w:ascii="宋体" w:hAnsi="宋体"/>
          <w:bCs/>
          <w:color w:val="auto"/>
          <w:sz w:val="24"/>
          <w:highlight w:val="none"/>
          <w:lang w:val="en-US" w:eastAsia="zh-CN"/>
        </w:rPr>
        <w:t>13</w:t>
      </w:r>
      <w:r>
        <w:rPr>
          <w:rFonts w:ascii="宋体" w:hAnsi="宋体"/>
          <w:bCs/>
          <w:color w:val="auto"/>
          <w:sz w:val="24"/>
          <w:highlight w:val="none"/>
        </w:rPr>
        <w:t>日</w:t>
      </w:r>
    </w:p>
    <w:p>
      <w:pPr>
        <w:spacing w:line="500" w:lineRule="exact"/>
        <w:ind w:left="1080"/>
        <w:jc w:val="center"/>
        <w:outlineLvl w:val="0"/>
        <w:rPr>
          <w:rFonts w:ascii="宋体" w:hAnsi="宋体"/>
          <w:b/>
          <w:color w:val="auto"/>
          <w:sz w:val="32"/>
          <w:szCs w:val="32"/>
          <w:highlight w:val="none"/>
        </w:rPr>
      </w:pPr>
      <w:r>
        <w:rPr>
          <w:rFonts w:ascii="宋体" w:hAnsi="宋体"/>
          <w:b/>
          <w:color w:val="auto"/>
          <w:sz w:val="28"/>
          <w:szCs w:val="32"/>
          <w:highlight w:val="none"/>
        </w:rPr>
        <w:br w:type="page"/>
      </w:r>
      <w:r>
        <w:rPr>
          <w:rFonts w:hint="eastAsia" w:ascii="宋体" w:hAnsi="宋体"/>
          <w:b/>
          <w:color w:val="auto"/>
          <w:sz w:val="28"/>
          <w:szCs w:val="32"/>
          <w:highlight w:val="none"/>
        </w:rPr>
        <w:t>第二章</w:t>
      </w:r>
      <w:r>
        <w:rPr>
          <w:rFonts w:hint="eastAsia" w:ascii="宋体" w:hAnsi="宋体"/>
          <w:b/>
          <w:color w:val="auto"/>
          <w:sz w:val="32"/>
          <w:szCs w:val="32"/>
          <w:highlight w:val="none"/>
        </w:rPr>
        <w:t xml:space="preserve"> </w:t>
      </w:r>
      <w:r>
        <w:rPr>
          <w:rFonts w:hint="eastAsia" w:ascii="宋体" w:hAnsi="宋体"/>
          <w:b/>
          <w:color w:val="auto"/>
          <w:sz w:val="28"/>
          <w:szCs w:val="32"/>
          <w:highlight w:val="none"/>
        </w:rPr>
        <w:t>报价人须知及前附表</w:t>
      </w:r>
    </w:p>
    <w:p>
      <w:pPr>
        <w:spacing w:line="400" w:lineRule="exact"/>
        <w:jc w:val="center"/>
        <w:outlineLvl w:val="0"/>
        <w:rPr>
          <w:rFonts w:ascii="宋体" w:hAnsi="宋体"/>
          <w:b/>
          <w:color w:val="auto"/>
          <w:sz w:val="24"/>
          <w:highlight w:val="none"/>
        </w:rPr>
      </w:pPr>
      <w:r>
        <w:rPr>
          <w:rFonts w:hint="eastAsia" w:ascii="宋体" w:hAnsi="宋体"/>
          <w:b/>
          <w:color w:val="auto"/>
          <w:sz w:val="24"/>
          <w:highlight w:val="none"/>
        </w:rPr>
        <w:t>报价人须知前附表</w:t>
      </w:r>
    </w:p>
    <w:tbl>
      <w:tblPr>
        <w:tblStyle w:val="35"/>
        <w:tblW w:w="93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8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724" w:type="dxa"/>
            <w:vAlign w:val="center"/>
          </w:tcPr>
          <w:p>
            <w:pPr>
              <w:spacing w:line="360" w:lineRule="exact"/>
              <w:jc w:val="center"/>
              <w:rPr>
                <w:rFonts w:ascii="宋体" w:hAnsi="宋体"/>
                <w:b/>
                <w:color w:val="auto"/>
                <w:sz w:val="24"/>
                <w:highlight w:val="none"/>
              </w:rPr>
            </w:pPr>
            <w:r>
              <w:rPr>
                <w:rFonts w:hint="eastAsia" w:ascii="宋体" w:hAnsi="宋体"/>
                <w:b/>
                <w:color w:val="auto"/>
                <w:sz w:val="24"/>
                <w:highlight w:val="none"/>
              </w:rPr>
              <w:t>序号</w:t>
            </w:r>
          </w:p>
        </w:tc>
        <w:tc>
          <w:tcPr>
            <w:tcW w:w="8603" w:type="dxa"/>
            <w:vAlign w:val="center"/>
          </w:tcPr>
          <w:p>
            <w:pPr>
              <w:spacing w:line="360" w:lineRule="exact"/>
              <w:jc w:val="center"/>
              <w:rPr>
                <w:rFonts w:ascii="宋体" w:hAnsi="宋体"/>
                <w:b/>
                <w:color w:val="auto"/>
                <w:sz w:val="24"/>
                <w:highlight w:val="none"/>
              </w:rPr>
            </w:pPr>
            <w:r>
              <w:rPr>
                <w:rFonts w:hint="eastAsia" w:ascii="宋体" w:hAnsi="宋体"/>
                <w:b/>
                <w:color w:val="auto"/>
                <w:sz w:val="24"/>
                <w:highlight w:val="none"/>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8603" w:type="dxa"/>
            <w:vAlign w:val="center"/>
          </w:tcPr>
          <w:p>
            <w:pPr>
              <w:spacing w:line="400" w:lineRule="exact"/>
              <w:jc w:val="left"/>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bCs/>
                <w:color w:val="auto"/>
                <w:sz w:val="24"/>
                <w:highlight w:val="none"/>
                <w:lang w:val="en-US" w:eastAsia="zh-CN"/>
              </w:rPr>
              <w:t>政务数据资源目录编制及质量检查和评估服务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2</w:t>
            </w:r>
          </w:p>
        </w:tc>
        <w:tc>
          <w:tcPr>
            <w:tcW w:w="8603" w:type="dxa"/>
            <w:vAlign w:val="center"/>
          </w:tcPr>
          <w:p>
            <w:pPr>
              <w:spacing w:line="360" w:lineRule="exact"/>
              <w:rPr>
                <w:color w:val="auto"/>
                <w:sz w:val="24"/>
                <w:highlight w:val="none"/>
              </w:rPr>
            </w:pPr>
            <w:r>
              <w:rPr>
                <w:rFonts w:hint="eastAsia"/>
                <w:color w:val="auto"/>
                <w:sz w:val="24"/>
                <w:highlight w:val="none"/>
              </w:rPr>
              <w:t>报价人资格及要求：</w:t>
            </w:r>
          </w:p>
          <w:p>
            <w:pPr>
              <w:spacing w:line="400" w:lineRule="exact"/>
              <w:jc w:val="left"/>
              <w:rPr>
                <w:rFonts w:hint="eastAsia" w:eastAsia="宋体"/>
                <w:color w:val="auto"/>
                <w:sz w:val="24"/>
                <w:highlight w:val="none"/>
                <w:lang w:eastAsia="zh-CN"/>
              </w:rPr>
            </w:pPr>
            <w:r>
              <w:rPr>
                <w:rFonts w:hint="eastAsia"/>
                <w:color w:val="auto"/>
                <w:sz w:val="24"/>
                <w:highlight w:val="none"/>
              </w:rPr>
              <w:t>1.符合《中华人民共和国政府采购法》第二十二条规定的供应商资格条件</w:t>
            </w:r>
            <w:r>
              <w:rPr>
                <w:rFonts w:hint="eastAsia"/>
                <w:color w:val="auto"/>
                <w:sz w:val="24"/>
                <w:highlight w:val="none"/>
                <w:lang w:eastAsia="zh-CN"/>
              </w:rPr>
              <w:t>。</w:t>
            </w:r>
          </w:p>
          <w:p>
            <w:pPr>
              <w:spacing w:line="400" w:lineRule="exact"/>
              <w:jc w:val="left"/>
              <w:rPr>
                <w:rFonts w:hint="eastAsia"/>
                <w:color w:val="auto"/>
                <w:sz w:val="24"/>
                <w:highlight w:val="none"/>
              </w:rPr>
            </w:pPr>
            <w:r>
              <w:rPr>
                <w:rFonts w:hint="eastAsia"/>
                <w:color w:val="auto"/>
                <w:sz w:val="24"/>
                <w:highlight w:val="none"/>
              </w:rPr>
              <w:t>2.国内注册（指按国家有关规定要求注册的），提供本次采购服务，具备独立法人资格。</w:t>
            </w:r>
          </w:p>
          <w:p>
            <w:pPr>
              <w:spacing w:line="400" w:lineRule="exact"/>
              <w:jc w:val="left"/>
              <w:rPr>
                <w:color w:val="auto"/>
                <w:sz w:val="24"/>
                <w:highlight w:val="none"/>
              </w:rPr>
            </w:pPr>
            <w:r>
              <w:rPr>
                <w:rFonts w:hint="eastAsia"/>
                <w:color w:val="auto"/>
                <w:sz w:val="24"/>
                <w:highlight w:val="none"/>
              </w:rPr>
              <w:t>3.参加政府采购活动前三年内在经营活动中没有重大违法记录和不良信用记录。对在“信用中国”网站(www.creditchina.gov.cn)、中国政府采购网(www.ccgp.gov.cn)等渠道列入失信被执行人、重大税收违法案件当事人名单、政府采购严重违法失信行为记录名单的供应商，将被拒绝参与本次采购活动。</w:t>
            </w:r>
          </w:p>
          <w:p>
            <w:pPr>
              <w:spacing w:line="360" w:lineRule="exact"/>
              <w:jc w:val="left"/>
              <w:rPr>
                <w:color w:val="auto"/>
                <w:sz w:val="24"/>
                <w:highlight w:val="none"/>
              </w:rPr>
            </w:pPr>
            <w:r>
              <w:rPr>
                <w:rFonts w:hint="eastAsia"/>
                <w:color w:val="auto"/>
                <w:sz w:val="24"/>
                <w:highlight w:val="none"/>
              </w:rPr>
              <w:t xml:space="preserve">4.本项目不接受联合体报价。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3</w:t>
            </w:r>
          </w:p>
        </w:tc>
        <w:tc>
          <w:tcPr>
            <w:tcW w:w="8603" w:type="dxa"/>
            <w:vAlign w:val="center"/>
          </w:tcPr>
          <w:p>
            <w:pPr>
              <w:spacing w:line="360" w:lineRule="exact"/>
              <w:rPr>
                <w:rFonts w:ascii="宋体" w:hAnsi="宋体" w:cs="宋体"/>
                <w:color w:val="auto"/>
                <w:sz w:val="24"/>
                <w:highlight w:val="none"/>
              </w:rPr>
            </w:pPr>
            <w:r>
              <w:rPr>
                <w:rFonts w:hint="eastAsia" w:ascii="宋体" w:hAnsi="宋体" w:cs="宋体"/>
                <w:b/>
                <w:color w:val="auto"/>
                <w:sz w:val="24"/>
                <w:highlight w:val="none"/>
              </w:rPr>
              <w:t>报价</w:t>
            </w:r>
            <w:r>
              <w:rPr>
                <w:rFonts w:hint="eastAsia" w:ascii="宋体" w:hAnsi="宋体" w:cs="宋体"/>
                <w:color w:val="auto"/>
                <w:sz w:val="24"/>
                <w:highlight w:val="none"/>
              </w:rPr>
              <w:t>：</w:t>
            </w:r>
          </w:p>
          <w:p>
            <w:pPr>
              <w:spacing w:line="360" w:lineRule="exact"/>
              <w:jc w:val="left"/>
              <w:rPr>
                <w:rFonts w:ascii="宋体" w:hAnsi="宋体" w:cs="宋体"/>
                <w:bCs/>
                <w:color w:val="auto"/>
                <w:sz w:val="24"/>
                <w:highlight w:val="none"/>
              </w:rPr>
            </w:pPr>
            <w:r>
              <w:rPr>
                <w:rFonts w:hint="eastAsia" w:ascii="宋体" w:hAnsi="宋体" w:cs="宋体"/>
                <w:bCs/>
                <w:color w:val="auto"/>
                <w:sz w:val="24"/>
                <w:highlight w:val="none"/>
              </w:rPr>
              <w:t>1.报价人必须就《服务需求》中的所有内容作完整唯一报价，否则报价将被拒绝。</w:t>
            </w:r>
          </w:p>
          <w:p>
            <w:pPr>
              <w:spacing w:line="360" w:lineRule="exact"/>
              <w:jc w:val="left"/>
              <w:rPr>
                <w:rFonts w:ascii="宋体" w:hAnsi="宋体" w:cs="宋体"/>
                <w:bCs/>
                <w:color w:val="auto"/>
                <w:sz w:val="24"/>
                <w:highlight w:val="none"/>
                <w:lang w:val="zh-CN"/>
              </w:rPr>
            </w:pPr>
            <w:r>
              <w:rPr>
                <w:rFonts w:hint="eastAsia" w:ascii="宋体" w:hAnsi="宋体" w:cs="宋体"/>
                <w:bCs/>
                <w:color w:val="auto"/>
                <w:sz w:val="24"/>
                <w:highlight w:val="none"/>
                <w:lang w:val="zh-CN"/>
              </w:rPr>
              <w:t>2.本项目应以人民币报价。</w:t>
            </w:r>
          </w:p>
          <w:p>
            <w:pPr>
              <w:spacing w:line="360" w:lineRule="exact"/>
              <w:jc w:val="left"/>
              <w:rPr>
                <w:rFonts w:ascii="宋体" w:hAnsi="宋体" w:cs="宋体"/>
                <w:bCs/>
                <w:color w:val="auto"/>
                <w:sz w:val="24"/>
                <w:highlight w:val="none"/>
                <w:lang w:val="zh-CN"/>
              </w:rPr>
            </w:pPr>
            <w:r>
              <w:rPr>
                <w:rFonts w:hint="eastAsia" w:ascii="宋体" w:hAnsi="宋体" w:cs="宋体"/>
                <w:bCs/>
                <w:color w:val="auto"/>
                <w:sz w:val="24"/>
                <w:highlight w:val="none"/>
                <w:lang w:val="zh-CN"/>
              </w:rPr>
              <w:t>3.报价不超过</w:t>
            </w:r>
            <w:r>
              <w:rPr>
                <w:rFonts w:hint="eastAsia" w:ascii="宋体" w:hAnsi="宋体" w:cs="宋体"/>
                <w:bCs/>
                <w:color w:val="auto"/>
                <w:sz w:val="24"/>
                <w:highlight w:val="none"/>
              </w:rPr>
              <w:t>采购预算价</w:t>
            </w:r>
            <w:r>
              <w:rPr>
                <w:rFonts w:hint="eastAsia" w:ascii="宋体" w:hAnsi="宋体" w:cs="宋体"/>
                <w:bCs/>
                <w:color w:val="auto"/>
                <w:sz w:val="24"/>
                <w:highlight w:val="none"/>
                <w:lang w:val="zh-CN"/>
              </w:rPr>
              <w:t>为有效报价，超过</w:t>
            </w:r>
            <w:r>
              <w:rPr>
                <w:rFonts w:hint="eastAsia" w:ascii="宋体" w:hAnsi="宋体" w:cs="宋体"/>
                <w:bCs/>
                <w:color w:val="auto"/>
                <w:sz w:val="24"/>
                <w:highlight w:val="none"/>
              </w:rPr>
              <w:t>采购预算价</w:t>
            </w:r>
            <w:r>
              <w:rPr>
                <w:rFonts w:hint="eastAsia" w:ascii="宋体" w:hAnsi="宋体" w:cs="宋体"/>
                <w:bCs/>
                <w:color w:val="auto"/>
                <w:sz w:val="24"/>
                <w:highlight w:val="none"/>
                <w:lang w:val="zh-CN"/>
              </w:rPr>
              <w:t>的报价为无效报价。</w:t>
            </w:r>
          </w:p>
          <w:p>
            <w:pPr>
              <w:spacing w:line="360" w:lineRule="exact"/>
              <w:jc w:val="left"/>
              <w:rPr>
                <w:rFonts w:ascii="宋体" w:hAnsi="宋体" w:cs="宋体"/>
                <w:color w:val="auto"/>
                <w:sz w:val="24"/>
                <w:highlight w:val="none"/>
              </w:rPr>
            </w:pPr>
            <w:r>
              <w:rPr>
                <w:rFonts w:hint="eastAsia" w:ascii="宋体" w:hAnsi="宋体" w:cs="宋体"/>
                <w:bCs/>
                <w:color w:val="auto"/>
                <w:sz w:val="24"/>
                <w:highlight w:val="none"/>
                <w:lang w:val="zh-CN"/>
              </w:rPr>
              <w:t>4.</w:t>
            </w:r>
            <w:r>
              <w:rPr>
                <w:rFonts w:hint="eastAsia" w:ascii="宋体" w:hAnsi="宋体" w:cs="宋体"/>
                <w:bCs/>
                <w:color w:val="auto"/>
                <w:sz w:val="24"/>
                <w:highlight w:val="none"/>
              </w:rPr>
              <w:t>报价人应自行承担所有与编写和提交报价文件有关的费用，不论采购结果如何，采购人在任何情况下无义务和责任承担此类费用。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4</w:t>
            </w:r>
          </w:p>
        </w:tc>
        <w:tc>
          <w:tcPr>
            <w:tcW w:w="8603" w:type="dxa"/>
            <w:vAlign w:val="center"/>
          </w:tcPr>
          <w:p>
            <w:pPr>
              <w:spacing w:line="360" w:lineRule="exact"/>
              <w:rPr>
                <w:rFonts w:ascii="宋体" w:hAnsi="宋体" w:cs="宋体"/>
                <w:color w:val="auto"/>
                <w:sz w:val="24"/>
                <w:highlight w:val="none"/>
              </w:rPr>
            </w:pPr>
            <w:r>
              <w:rPr>
                <w:rFonts w:hint="eastAsia" w:ascii="宋体" w:hAnsi="宋体" w:cs="宋体"/>
                <w:b/>
                <w:color w:val="auto"/>
                <w:sz w:val="24"/>
                <w:highlight w:val="none"/>
              </w:rPr>
              <w:t>响应文件份数</w:t>
            </w:r>
            <w:r>
              <w:rPr>
                <w:rFonts w:hint="eastAsia" w:ascii="宋体" w:hAnsi="宋体" w:cs="宋体"/>
                <w:color w:val="auto"/>
                <w:sz w:val="24"/>
                <w:highlight w:val="none"/>
              </w:rPr>
              <w:t>：正本一份  副本四份。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5</w:t>
            </w:r>
          </w:p>
        </w:tc>
        <w:tc>
          <w:tcPr>
            <w:tcW w:w="8603" w:type="dxa"/>
            <w:vAlign w:val="center"/>
          </w:tcPr>
          <w:p>
            <w:pPr>
              <w:spacing w:line="360" w:lineRule="exact"/>
              <w:rPr>
                <w:rFonts w:ascii="宋体" w:hAnsi="宋体" w:cs="宋体"/>
                <w:color w:val="auto"/>
                <w:sz w:val="24"/>
                <w:highlight w:val="none"/>
              </w:rPr>
            </w:pPr>
            <w:r>
              <w:rPr>
                <w:rFonts w:hint="eastAsia" w:ascii="宋体" w:hAnsi="宋体" w:cs="宋体"/>
                <w:b/>
                <w:bCs/>
                <w:color w:val="auto"/>
                <w:sz w:val="24"/>
                <w:highlight w:val="none"/>
              </w:rPr>
              <w:t>响应文件递交截止时间：</w:t>
            </w:r>
            <w:r>
              <w:rPr>
                <w:rFonts w:hint="eastAsia" w:ascii="宋体" w:hAnsi="宋体"/>
                <w:color w:val="auto"/>
                <w:sz w:val="24"/>
                <w:highlight w:val="none"/>
              </w:rPr>
              <w:t>202</w:t>
            </w:r>
            <w:r>
              <w:rPr>
                <w:rFonts w:hint="eastAsia" w:ascii="宋体" w:hAnsi="宋体"/>
                <w:color w:val="auto"/>
                <w:sz w:val="24"/>
                <w:szCs w:val="24"/>
                <w:highlight w:val="none"/>
                <w:lang w:eastAsia="zh-CN"/>
              </w:rPr>
              <w:t>2</w:t>
            </w:r>
            <w:r>
              <w:rPr>
                <w:rFonts w:hint="eastAsia" w:ascii="宋体" w:hAnsi="宋体"/>
                <w:color w:val="auto"/>
                <w:sz w:val="24"/>
                <w:highlight w:val="none"/>
              </w:rPr>
              <w:t>年</w:t>
            </w:r>
            <w:r>
              <w:rPr>
                <w:rFonts w:hint="default" w:ascii="宋体" w:hAnsi="宋体"/>
                <w:color w:val="auto"/>
                <w:sz w:val="24"/>
                <w:highlight w:val="none"/>
                <w:lang w:val="en"/>
              </w:rPr>
              <w:t>7</w:t>
            </w:r>
            <w:r>
              <w:rPr>
                <w:rFonts w:hint="eastAsia" w:ascii="宋体" w:hAnsi="宋体"/>
                <w:color w:val="auto"/>
                <w:sz w:val="24"/>
                <w:highlight w:val="none"/>
              </w:rPr>
              <w:t>月</w:t>
            </w:r>
            <w:r>
              <w:rPr>
                <w:rFonts w:hint="eastAsia" w:ascii="宋体" w:hAnsi="宋体"/>
                <w:color w:val="auto"/>
                <w:sz w:val="24"/>
                <w:szCs w:val="24"/>
                <w:highlight w:val="none"/>
                <w:lang w:val="en-US" w:eastAsia="zh-CN"/>
              </w:rPr>
              <w:t>20</w:t>
            </w:r>
            <w:r>
              <w:rPr>
                <w:rFonts w:hint="eastAsia" w:ascii="宋体" w:hAnsi="宋体"/>
                <w:color w:val="auto"/>
                <w:sz w:val="24"/>
                <w:highlight w:val="none"/>
              </w:rPr>
              <w:t>日18时00分</w:t>
            </w:r>
            <w:r>
              <w:rPr>
                <w:rFonts w:hint="eastAsia" w:ascii="宋体" w:hAnsi="宋体" w:cs="宋体"/>
                <w:color w:val="auto"/>
                <w:sz w:val="24"/>
                <w:highlight w:val="none"/>
              </w:rPr>
              <w:t>。</w:t>
            </w:r>
          </w:p>
          <w:p>
            <w:pPr>
              <w:spacing w:line="360" w:lineRule="exact"/>
              <w:rPr>
                <w:rFonts w:ascii="宋体" w:hAnsi="宋体" w:cs="宋体"/>
                <w:color w:val="auto"/>
                <w:sz w:val="24"/>
                <w:highlight w:val="none"/>
              </w:rPr>
            </w:pPr>
            <w:r>
              <w:rPr>
                <w:rFonts w:hint="eastAsia" w:ascii="宋体" w:hAnsi="宋体" w:cs="宋体"/>
                <w:color w:val="auto"/>
                <w:sz w:val="24"/>
                <w:highlight w:val="none"/>
              </w:rPr>
              <w:t>地址：南宁市良庆区体强路18号1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楼1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号房，邮编：530221。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6</w:t>
            </w:r>
          </w:p>
        </w:tc>
        <w:tc>
          <w:tcPr>
            <w:tcW w:w="8603" w:type="dxa"/>
            <w:vAlign w:val="center"/>
          </w:tcPr>
          <w:p>
            <w:pPr>
              <w:spacing w:line="360" w:lineRule="exact"/>
              <w:rPr>
                <w:rFonts w:ascii="宋体" w:hAnsi="宋体" w:cs="宋体"/>
                <w:color w:val="auto"/>
                <w:sz w:val="24"/>
                <w:highlight w:val="none"/>
              </w:rPr>
            </w:pPr>
            <w:r>
              <w:rPr>
                <w:rFonts w:hint="eastAsia" w:ascii="宋体" w:hAnsi="宋体" w:cs="宋体"/>
                <w:b/>
                <w:bCs/>
                <w:color w:val="auto"/>
                <w:sz w:val="24"/>
                <w:highlight w:val="none"/>
              </w:rPr>
              <w:t>履约保证金:</w:t>
            </w:r>
            <w:r>
              <w:rPr>
                <w:rFonts w:hint="eastAsia" w:ascii="宋体" w:hAnsi="宋体" w:cs="宋体"/>
                <w:color w:val="auto"/>
                <w:sz w:val="24"/>
                <w:highlight w:val="none"/>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7</w:t>
            </w:r>
          </w:p>
        </w:tc>
        <w:tc>
          <w:tcPr>
            <w:tcW w:w="8603" w:type="dxa"/>
            <w:vAlign w:val="center"/>
          </w:tcPr>
          <w:p>
            <w:pPr>
              <w:spacing w:line="360" w:lineRule="exact"/>
              <w:rPr>
                <w:rFonts w:ascii="宋体" w:hAnsi="宋体" w:cs="宋体"/>
                <w:color w:val="auto"/>
                <w:sz w:val="24"/>
                <w:highlight w:val="none"/>
              </w:rPr>
            </w:pPr>
            <w:r>
              <w:rPr>
                <w:rFonts w:hint="eastAsia" w:ascii="宋体" w:hAnsi="宋体" w:cs="宋体"/>
                <w:b/>
                <w:color w:val="auto"/>
                <w:sz w:val="24"/>
                <w:highlight w:val="none"/>
              </w:rPr>
              <w:t>评标方法：</w:t>
            </w:r>
            <w:r>
              <w:rPr>
                <w:rFonts w:hint="eastAsia" w:ascii="宋体" w:hAnsi="宋体" w:cs="宋体"/>
                <w:color w:val="auto"/>
                <w:sz w:val="24"/>
                <w:highlight w:val="none"/>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 w:hRule="atLeast"/>
          <w:jc w:val="center"/>
        </w:trPr>
        <w:tc>
          <w:tcPr>
            <w:tcW w:w="724" w:type="dxa"/>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8</w:t>
            </w:r>
          </w:p>
        </w:tc>
        <w:tc>
          <w:tcPr>
            <w:tcW w:w="8603" w:type="dxa"/>
            <w:vAlign w:val="center"/>
          </w:tcPr>
          <w:p>
            <w:pPr>
              <w:spacing w:line="360" w:lineRule="exact"/>
              <w:rPr>
                <w:rFonts w:ascii="宋体" w:hAnsi="宋体" w:cs="宋体"/>
                <w:b/>
                <w:color w:val="auto"/>
                <w:sz w:val="24"/>
                <w:highlight w:val="none"/>
              </w:rPr>
            </w:pPr>
            <w:r>
              <w:rPr>
                <w:rFonts w:hint="eastAsia" w:ascii="宋体" w:hAnsi="宋体" w:cs="宋体"/>
                <w:b/>
                <w:bCs/>
                <w:color w:val="auto"/>
                <w:sz w:val="24"/>
                <w:highlight w:val="none"/>
              </w:rPr>
              <w:t>本项目采购预算价为：</w:t>
            </w:r>
            <w:r>
              <w:rPr>
                <w:rFonts w:hint="eastAsia" w:ascii="宋体" w:hAnsi="宋体" w:cs="宋体"/>
                <w:b w:val="0"/>
                <w:bCs w:val="0"/>
                <w:color w:val="auto"/>
                <w:sz w:val="24"/>
                <w:highlight w:val="none"/>
                <w:lang w:eastAsia="zh-CN"/>
              </w:rPr>
              <w:t>肆</w:t>
            </w:r>
            <w:r>
              <w:rPr>
                <w:rFonts w:hint="eastAsia" w:ascii="宋体" w:hAnsi="宋体"/>
                <w:bCs/>
                <w:color w:val="auto"/>
                <w:sz w:val="24"/>
                <w:szCs w:val="24"/>
                <w:highlight w:val="none"/>
                <w:lang w:val="en-US" w:eastAsia="zh-CN"/>
              </w:rPr>
              <w:t>拾万元整</w:t>
            </w:r>
            <w:r>
              <w:rPr>
                <w:rFonts w:hint="eastAsia" w:ascii="宋体" w:hAnsi="宋体"/>
                <w:bCs/>
                <w:color w:val="auto"/>
                <w:sz w:val="24"/>
                <w:highlight w:val="none"/>
              </w:rPr>
              <w:t>（￥</w:t>
            </w:r>
            <w:r>
              <w:rPr>
                <w:rFonts w:hint="eastAsia" w:ascii="宋体" w:hAnsi="宋体"/>
                <w:bCs/>
                <w:color w:val="auto"/>
                <w:sz w:val="24"/>
                <w:highlight w:val="none"/>
                <w:lang w:val="en-US" w:eastAsia="zh-CN"/>
              </w:rPr>
              <w:t>4</w:t>
            </w:r>
            <w:r>
              <w:rPr>
                <w:rFonts w:hint="eastAsia" w:ascii="宋体" w:hAnsi="宋体"/>
                <w:bCs/>
                <w:color w:val="auto"/>
                <w:sz w:val="24"/>
                <w:highlight w:val="none"/>
                <w:lang w:eastAsia="zh-CN"/>
              </w:rPr>
              <w:t>00000.00</w:t>
            </w:r>
            <w:r>
              <w:rPr>
                <w:rFonts w:hint="eastAsia" w:ascii="宋体" w:hAnsi="宋体"/>
                <w:bCs/>
                <w:color w:val="auto"/>
                <w:sz w:val="24"/>
                <w:highlight w:val="none"/>
              </w:rPr>
              <w:t>）</w:t>
            </w:r>
            <w:r>
              <w:rPr>
                <w:rFonts w:hint="eastAsia" w:ascii="宋体" w:hAnsi="宋体" w:cs="宋体"/>
                <w:b/>
                <w:bCs/>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9</w:t>
            </w:r>
          </w:p>
        </w:tc>
        <w:tc>
          <w:tcPr>
            <w:tcW w:w="8603" w:type="dxa"/>
            <w:vAlign w:val="center"/>
          </w:tcPr>
          <w:p>
            <w:pPr>
              <w:spacing w:line="360" w:lineRule="exact"/>
              <w:rPr>
                <w:rFonts w:ascii="宋体" w:hAnsi="宋体" w:cs="宋体"/>
                <w:color w:val="auto"/>
                <w:sz w:val="24"/>
                <w:highlight w:val="none"/>
              </w:rPr>
            </w:pPr>
            <w:r>
              <w:rPr>
                <w:rFonts w:hint="eastAsia" w:ascii="宋体" w:hAnsi="宋体" w:cs="宋体"/>
                <w:color w:val="auto"/>
                <w:sz w:val="24"/>
                <w:highlight w:val="none"/>
              </w:rPr>
              <w:t>1.本采购文件中描述报价人的“公章”是指根据我国对公章的管理规定，用报价人法定主体行为名称制作的印章，除本采购文件有特殊规定外，报价人的财务章、部门章、分公司章、工会章、合同章、竞标专用章、业务专用章等其它形式印章均不能代替公章。</w:t>
            </w:r>
          </w:p>
          <w:p>
            <w:pPr>
              <w:spacing w:line="360" w:lineRule="exact"/>
              <w:rPr>
                <w:rFonts w:ascii="宋体" w:hAnsi="宋体" w:cs="宋体"/>
                <w:color w:val="auto"/>
                <w:sz w:val="24"/>
                <w:highlight w:val="none"/>
              </w:rPr>
            </w:pPr>
            <w:r>
              <w:rPr>
                <w:rFonts w:hint="eastAsia" w:ascii="宋体" w:hAnsi="宋体" w:cs="宋体"/>
                <w:color w:val="auto"/>
                <w:sz w:val="24"/>
                <w:highlight w:val="none"/>
              </w:rPr>
              <w:t>2.本采购文件中描述报价人的“签字”是指报价人的法定代表人（负责人）或授权委托代理人亲自在采购文件规定签署处亲笔写上个人的名字的行为，私章、签字章、印鉴、影印等其它形式均不能代替亲笔签字。</w:t>
            </w:r>
          </w:p>
        </w:tc>
      </w:tr>
    </w:tbl>
    <w:p>
      <w:pPr>
        <w:spacing w:beforeLines="20" w:afterLines="20" w:line="400" w:lineRule="exact"/>
        <w:jc w:val="center"/>
        <w:rPr>
          <w:rFonts w:ascii="宋体" w:hAnsi="宋体"/>
          <w:b/>
          <w:color w:val="auto"/>
          <w:sz w:val="24"/>
          <w:szCs w:val="24"/>
          <w:highlight w:val="none"/>
        </w:rPr>
        <w:sectPr>
          <w:footerReference r:id="rId10" w:type="first"/>
          <w:headerReference r:id="rId6" w:type="default"/>
          <w:footerReference r:id="rId8" w:type="default"/>
          <w:headerReference r:id="rId7" w:type="even"/>
          <w:footerReference r:id="rId9" w:type="even"/>
          <w:pgSz w:w="11906" w:h="16838"/>
          <w:pgMar w:top="1134" w:right="1134" w:bottom="1134" w:left="1134" w:header="851" w:footer="851" w:gutter="0"/>
          <w:cols w:space="720" w:num="1"/>
          <w:titlePg/>
          <w:docGrid w:linePitch="312" w:charSpace="0"/>
        </w:sectPr>
      </w:pPr>
    </w:p>
    <w:p>
      <w:pPr>
        <w:spacing w:beforeLines="20" w:afterLines="20" w:line="400" w:lineRule="exact"/>
        <w:jc w:val="center"/>
        <w:rPr>
          <w:rFonts w:ascii="宋体" w:hAnsi="宋体"/>
          <w:b/>
          <w:color w:val="auto"/>
          <w:sz w:val="32"/>
          <w:szCs w:val="32"/>
          <w:highlight w:val="none"/>
        </w:rPr>
      </w:pPr>
      <w:r>
        <w:rPr>
          <w:rFonts w:hint="eastAsia" w:ascii="宋体" w:hAnsi="宋体"/>
          <w:b/>
          <w:color w:val="auto"/>
          <w:sz w:val="28"/>
          <w:szCs w:val="32"/>
          <w:highlight w:val="none"/>
        </w:rPr>
        <w:t>报价人须知</w:t>
      </w:r>
    </w:p>
    <w:p>
      <w:pPr>
        <w:pStyle w:val="16"/>
        <w:snapToGrid w:val="0"/>
        <w:spacing w:beforeLines="20" w:afterLines="20" w:line="400" w:lineRule="exact"/>
        <w:jc w:val="center"/>
        <w:rPr>
          <w:rFonts w:hAnsi="宋体" w:cs="宋体"/>
          <w:b/>
          <w:color w:val="auto"/>
          <w:sz w:val="24"/>
          <w:szCs w:val="24"/>
          <w:highlight w:val="none"/>
        </w:rPr>
      </w:pPr>
      <w:r>
        <w:rPr>
          <w:rFonts w:hint="eastAsia" w:hAnsi="宋体" w:cs="宋体"/>
          <w:b/>
          <w:color w:val="auto"/>
          <w:sz w:val="24"/>
          <w:szCs w:val="24"/>
          <w:highlight w:val="none"/>
        </w:rPr>
        <w:t>一、总　则</w:t>
      </w:r>
    </w:p>
    <w:p>
      <w:pPr>
        <w:spacing w:line="40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1.适用范围</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本文件仅适用于广西壮族自治区信息中心“</w:t>
      </w:r>
      <w:r>
        <w:rPr>
          <w:rFonts w:hint="eastAsia" w:ascii="宋体" w:hAnsi="宋体"/>
          <w:bCs/>
          <w:color w:val="auto"/>
          <w:sz w:val="24"/>
          <w:highlight w:val="none"/>
          <w:lang w:val="en-US" w:eastAsia="zh-CN"/>
        </w:rPr>
        <w:t>政务数据资源目录编制及质量检查和评估服务</w:t>
      </w:r>
      <w:r>
        <w:rPr>
          <w:rFonts w:hint="eastAsia" w:ascii="宋体" w:hAnsi="宋体" w:cs="宋体"/>
          <w:color w:val="auto"/>
          <w:sz w:val="24"/>
          <w:highlight w:val="none"/>
        </w:rPr>
        <w:t>”项目采购。</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 定义</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2.1“采购人”：广西壮族自治区信息中心 。</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2.2“报价人”系指符合本次采购项目的提交响应文件的、参与报价的单位或自然人。</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2.3“产品”系指供方按采购文件规定，须向采购人提供的一切设备、保险、税金、备品备件、工具、手册及其它有关技术资料和材料。</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2.4“服务”系指采购文件规定供应商须承担的设计开发、集成、安装、调试、技术协助、校准、培训、技术指导以及其他类似的义务。</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2.5“项目”系指供应商按采购文件规定向采购人提供的产品和服务。</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2.6“书面形式”包括信函、传真、电报等。</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2.7“▲”系指实质性要求条款。</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3.报价人的基本条件</w:t>
      </w:r>
    </w:p>
    <w:p>
      <w:pPr>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3.1 报价人资格及要求：</w:t>
      </w:r>
    </w:p>
    <w:p>
      <w:pPr>
        <w:spacing w:line="400" w:lineRule="exact"/>
        <w:ind w:firstLine="480" w:firstLineChars="200"/>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（1）符合《中华人民共和国政府采购法》第二十二条规定的供应商资格条件</w:t>
      </w:r>
      <w:r>
        <w:rPr>
          <w:rFonts w:hint="eastAsia" w:ascii="宋体" w:hAnsi="宋体" w:cs="宋体"/>
          <w:color w:val="auto"/>
          <w:kern w:val="0"/>
          <w:sz w:val="24"/>
          <w:highlight w:val="none"/>
          <w:lang w:eastAsia="zh-CN"/>
        </w:rPr>
        <w:t>。</w:t>
      </w:r>
    </w:p>
    <w:p>
      <w:pPr>
        <w:spacing w:line="400" w:lineRule="exact"/>
        <w:ind w:firstLine="480" w:firstLineChars="200"/>
        <w:jc w:val="left"/>
        <w:rPr>
          <w:rFonts w:hint="eastAsia" w:ascii="宋体" w:hAnsi="宋体"/>
          <w:bCs/>
          <w:color w:val="auto"/>
          <w:sz w:val="24"/>
          <w:highlight w:val="none"/>
        </w:rPr>
      </w:pPr>
      <w:r>
        <w:rPr>
          <w:rFonts w:hint="eastAsia" w:ascii="宋体" w:hAnsi="宋体" w:cs="宋体"/>
          <w:color w:val="auto"/>
          <w:kern w:val="0"/>
          <w:sz w:val="24"/>
          <w:highlight w:val="none"/>
        </w:rPr>
        <w:t>（2）</w:t>
      </w:r>
      <w:r>
        <w:rPr>
          <w:rFonts w:hint="eastAsia" w:ascii="宋体" w:hAnsi="宋体"/>
          <w:bCs/>
          <w:color w:val="auto"/>
          <w:sz w:val="24"/>
          <w:highlight w:val="none"/>
        </w:rPr>
        <w:t>国内注册（指按国家有关规定要求注册的），提供本次采购服务，具备独立法人资格。</w:t>
      </w:r>
    </w:p>
    <w:p>
      <w:pP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参加政府采购活动前三年内在经营活动中没有重大违法记录和不良信用记录。对在“信用中国”网站(www.creditchina.gov.cn)、中国政府采购网(www.ccgp.gov.cn)等渠道列入失信被执行人、重大税收违法案件当事人名单、政府采购严重违法失信行为记录名单的供应商，将被拒绝参与本次采购活动。</w:t>
      </w:r>
    </w:p>
    <w:p>
      <w:pPr>
        <w:spacing w:line="400" w:lineRule="exact"/>
        <w:ind w:firstLine="480" w:firstLineChars="200"/>
        <w:rPr>
          <w:color w:val="auto"/>
          <w:highlight w:val="none"/>
        </w:rPr>
      </w:pPr>
      <w:r>
        <w:rPr>
          <w:rFonts w:hint="eastAsia" w:ascii="宋体" w:hAnsi="宋体" w:cs="宋体"/>
          <w:color w:val="auto"/>
          <w:kern w:val="0"/>
          <w:sz w:val="24"/>
          <w:highlight w:val="none"/>
        </w:rPr>
        <w:t xml:space="preserve">（4）本项目不接受联合体报价。   </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4.费用</w:t>
      </w:r>
    </w:p>
    <w:p>
      <w:pPr>
        <w:spacing w:line="40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报价人应自行承担所有与编写和提交报价文件有关的费用，不论采购结果如何，采购人在任何情况下无义务和责任承担此类费用。</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5.联合体报价</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本项目不接受联合体报价。 </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6.转包与分包</w:t>
      </w:r>
    </w:p>
    <w:p>
      <w:pPr>
        <w:spacing w:line="400" w:lineRule="exact"/>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6.1本项目不允许转包。</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6.2本项目不可以分包。</w:t>
      </w:r>
    </w:p>
    <w:p>
      <w:pPr>
        <w:pStyle w:val="16"/>
        <w:numPr>
          <w:ilvl w:val="0"/>
          <w:numId w:val="0"/>
        </w:numPr>
        <w:snapToGrid w:val="0"/>
        <w:spacing w:line="400" w:lineRule="exact"/>
        <w:ind w:firstLine="481" w:firstLineChars="200"/>
        <w:outlineLvl w:val="1"/>
        <w:rPr>
          <w:rFonts w:hAnsi="宋体" w:cs="宋体"/>
          <w:b/>
          <w:color w:val="auto"/>
          <w:sz w:val="24"/>
          <w:highlight w:val="none"/>
        </w:rPr>
      </w:pPr>
      <w:bookmarkStart w:id="0" w:name="_Toc254970673"/>
      <w:bookmarkStart w:id="1" w:name="_Toc254970532"/>
      <w:r>
        <w:rPr>
          <w:rFonts w:hint="eastAsia" w:hAnsi="宋体" w:cs="宋体"/>
          <w:b/>
          <w:color w:val="auto"/>
          <w:sz w:val="24"/>
          <w:highlight w:val="none"/>
          <w:lang w:val="en-US" w:eastAsia="zh-CN"/>
        </w:rPr>
        <w:t>7.</w:t>
      </w:r>
      <w:r>
        <w:rPr>
          <w:rFonts w:hint="eastAsia" w:hAnsi="宋体" w:cs="宋体"/>
          <w:b/>
          <w:color w:val="auto"/>
          <w:sz w:val="24"/>
          <w:highlight w:val="none"/>
        </w:rPr>
        <w:t xml:space="preserve">特别说明 </w:t>
      </w:r>
    </w:p>
    <w:bookmarkEnd w:id="0"/>
    <w:bookmarkEnd w:id="1"/>
    <w:p>
      <w:pPr>
        <w:pStyle w:val="16"/>
        <w:snapToGrid w:val="0"/>
        <w:spacing w:line="400" w:lineRule="exact"/>
        <w:ind w:firstLine="480" w:firstLineChars="200"/>
        <w:outlineLvl w:val="1"/>
        <w:rPr>
          <w:rFonts w:hAnsi="宋体" w:cs="宋体"/>
          <w:color w:val="auto"/>
          <w:sz w:val="24"/>
          <w:highlight w:val="none"/>
        </w:rPr>
      </w:pPr>
      <w:r>
        <w:rPr>
          <w:rFonts w:hint="eastAsia" w:hAnsi="宋体" w:cs="宋体"/>
          <w:color w:val="auto"/>
          <w:sz w:val="24"/>
          <w:highlight w:val="none"/>
        </w:rPr>
        <w:t>7.1多家报价人参加报价，如其中两家或两家以上报价人的法定代表人（负责人）为同一人或相互之间存在投资关系且达到控股的，应当按一个报价人认定。评审时，取其中通过资格审查后的报价最低一家为有效报价人；当报价相同时，则以技术标最优一家为有效报价人；均相同时，由评审小组集体讨论后决定。</w:t>
      </w:r>
    </w:p>
    <w:p>
      <w:pPr>
        <w:pStyle w:val="16"/>
        <w:snapToGrid w:val="0"/>
        <w:spacing w:line="400" w:lineRule="exact"/>
        <w:ind w:left="2" w:leftChars="1" w:firstLine="480" w:firstLineChars="200"/>
        <w:rPr>
          <w:rFonts w:hAnsi="宋体" w:cs="宋体"/>
          <w:color w:val="auto"/>
          <w:sz w:val="24"/>
          <w:szCs w:val="24"/>
          <w:highlight w:val="none"/>
        </w:rPr>
      </w:pPr>
      <w:r>
        <w:rPr>
          <w:rFonts w:hint="eastAsia" w:hAnsi="宋体" w:cs="宋体"/>
          <w:color w:val="auto"/>
          <w:sz w:val="24"/>
          <w:szCs w:val="24"/>
          <w:highlight w:val="none"/>
        </w:rPr>
        <w:t>7.2报价人报价所使用的资格、信誉、荣誉、业绩与企业认证必须为本法人所拥有。报价人报价所使用的采购项目实施人员必须为本法人员工（或必须为本法人或控股公司正式员工）。</w:t>
      </w:r>
    </w:p>
    <w:p>
      <w:pPr>
        <w:pStyle w:val="16"/>
        <w:snapToGrid w:val="0"/>
        <w:spacing w:line="400" w:lineRule="exact"/>
        <w:ind w:left="2" w:leftChars="1" w:firstLine="480" w:firstLineChars="200"/>
        <w:rPr>
          <w:rFonts w:hAnsi="宋体" w:cs="宋体"/>
          <w:color w:val="auto"/>
          <w:sz w:val="24"/>
          <w:szCs w:val="24"/>
          <w:highlight w:val="none"/>
        </w:rPr>
      </w:pPr>
      <w:r>
        <w:rPr>
          <w:rFonts w:hint="eastAsia" w:hAnsi="宋体" w:cs="宋体"/>
          <w:color w:val="auto"/>
          <w:sz w:val="24"/>
          <w:szCs w:val="24"/>
          <w:highlight w:val="none"/>
        </w:rPr>
        <w:t>7.3报价人应仔细阅读采购文件的所有内容，按照采购文件的要求提交响应文件，并对所提供的全部资料的真实性承担法律责任。</w:t>
      </w:r>
    </w:p>
    <w:p>
      <w:pPr>
        <w:pStyle w:val="16"/>
        <w:snapToGrid w:val="0"/>
        <w:spacing w:line="400" w:lineRule="exact"/>
        <w:ind w:left="2" w:leftChars="1" w:firstLine="480" w:firstLineChars="200"/>
        <w:rPr>
          <w:rFonts w:hAnsi="宋体" w:cs="宋体"/>
          <w:color w:val="auto"/>
          <w:sz w:val="24"/>
          <w:szCs w:val="24"/>
          <w:highlight w:val="none"/>
        </w:rPr>
      </w:pPr>
      <w:r>
        <w:rPr>
          <w:rFonts w:hint="eastAsia" w:hAnsi="宋体" w:cs="宋体"/>
          <w:color w:val="auto"/>
          <w:sz w:val="24"/>
          <w:szCs w:val="24"/>
          <w:highlight w:val="none"/>
        </w:rPr>
        <w:t>7.4报价人提供任何虚假材料,其报价无效；成交后发现的,成交人须依照《中华人民共和国消费者权益保护法》第49条之规定双倍赔偿采购人，且民事赔偿并不免除违法报价人的行政与刑事责任。</w:t>
      </w:r>
    </w:p>
    <w:p>
      <w:pPr>
        <w:pStyle w:val="16"/>
        <w:snapToGrid w:val="0"/>
        <w:spacing w:beforeLines="20" w:afterLines="20" w:line="400" w:lineRule="exact"/>
        <w:jc w:val="center"/>
        <w:rPr>
          <w:rFonts w:hAnsi="宋体" w:cs="宋体"/>
          <w:b/>
          <w:color w:val="auto"/>
          <w:sz w:val="24"/>
          <w:szCs w:val="24"/>
          <w:highlight w:val="none"/>
        </w:rPr>
      </w:pPr>
      <w:r>
        <w:rPr>
          <w:rFonts w:hint="eastAsia" w:hAnsi="宋体" w:cs="宋体"/>
          <w:b/>
          <w:color w:val="auto"/>
          <w:sz w:val="24"/>
          <w:szCs w:val="24"/>
          <w:highlight w:val="none"/>
        </w:rPr>
        <w:t>二、采购文件</w:t>
      </w:r>
    </w:p>
    <w:p>
      <w:pPr>
        <w:pStyle w:val="16"/>
        <w:snapToGrid w:val="0"/>
        <w:spacing w:line="400" w:lineRule="exact"/>
        <w:ind w:firstLine="481" w:firstLineChars="200"/>
        <w:rPr>
          <w:rFonts w:hAnsi="宋体" w:cs="宋体"/>
          <w:b/>
          <w:color w:val="auto"/>
          <w:sz w:val="24"/>
          <w:szCs w:val="24"/>
          <w:highlight w:val="none"/>
        </w:rPr>
      </w:pPr>
      <w:r>
        <w:rPr>
          <w:rFonts w:hint="eastAsia" w:hAnsi="宋体" w:cs="宋体"/>
          <w:b/>
          <w:color w:val="auto"/>
          <w:sz w:val="24"/>
          <w:szCs w:val="24"/>
          <w:highlight w:val="none"/>
        </w:rPr>
        <w:t>8.采购文件构成</w:t>
      </w:r>
    </w:p>
    <w:p>
      <w:pPr>
        <w:pStyle w:val="16"/>
        <w:snapToGrid w:val="0"/>
        <w:spacing w:line="40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8.1采购公告；</w:t>
      </w:r>
    </w:p>
    <w:p>
      <w:pPr>
        <w:pStyle w:val="16"/>
        <w:snapToGrid w:val="0"/>
        <w:spacing w:line="40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8.2报价人须知及前附表；</w:t>
      </w:r>
    </w:p>
    <w:p>
      <w:pPr>
        <w:pStyle w:val="16"/>
        <w:snapToGrid w:val="0"/>
        <w:spacing w:line="40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8.3项目服务需求及说明；</w:t>
      </w:r>
    </w:p>
    <w:p>
      <w:pPr>
        <w:pStyle w:val="16"/>
        <w:snapToGrid w:val="0"/>
        <w:spacing w:line="40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8.4评审办法及成交标准；</w:t>
      </w:r>
    </w:p>
    <w:p>
      <w:pPr>
        <w:pStyle w:val="16"/>
        <w:snapToGrid w:val="0"/>
        <w:spacing w:line="40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8.5响应文件格式。</w:t>
      </w:r>
    </w:p>
    <w:p>
      <w:pPr>
        <w:pStyle w:val="16"/>
        <w:spacing w:line="400" w:lineRule="exact"/>
        <w:ind w:firstLine="472" w:firstLineChars="196"/>
        <w:rPr>
          <w:rFonts w:hAnsi="宋体" w:cs="宋体"/>
          <w:color w:val="auto"/>
          <w:sz w:val="24"/>
          <w:szCs w:val="24"/>
          <w:highlight w:val="none"/>
        </w:rPr>
      </w:pPr>
      <w:r>
        <w:rPr>
          <w:rFonts w:hint="eastAsia" w:hAnsi="宋体" w:cs="宋体"/>
          <w:b/>
          <w:bCs/>
          <w:color w:val="auto"/>
          <w:sz w:val="24"/>
          <w:szCs w:val="24"/>
          <w:highlight w:val="none"/>
        </w:rPr>
        <w:t>9.</w:t>
      </w:r>
      <w:r>
        <w:rPr>
          <w:rFonts w:hint="eastAsia" w:hAnsi="宋体" w:cs="宋体"/>
          <w:b/>
          <w:color w:val="auto"/>
          <w:sz w:val="24"/>
          <w:szCs w:val="24"/>
          <w:highlight w:val="none"/>
        </w:rPr>
        <w:t>采购文件的澄清和修改</w:t>
      </w:r>
    </w:p>
    <w:p>
      <w:pPr>
        <w:pStyle w:val="16"/>
        <w:snapToGrid w:val="0"/>
        <w:spacing w:beforeLines="20" w:afterLines="20" w:line="40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9.1任何要求澄清采购文件的报价人，均应在报价截止时间前1天的正常工作时间内以书面形式通知采购人，同时认定其他澄清方式为无效。采购人将予以正式答复。逾期不提出澄清要求视为对采购文件无异议。</w:t>
      </w:r>
    </w:p>
    <w:p>
      <w:pPr>
        <w:pStyle w:val="16"/>
        <w:snapToGrid w:val="0"/>
        <w:spacing w:beforeLines="20" w:afterLines="20" w:line="40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9.2采购人对已发出的采购文件进行修改的，在采购文件要求提交响应文件截止时间1天前在原采购公告发布地址发布变更公告。该澄清或修改的内容为采购文件的组成部分，报价人自行查阅，采购人不进行电话或书面通知。</w:t>
      </w:r>
    </w:p>
    <w:p>
      <w:pPr>
        <w:pStyle w:val="16"/>
        <w:snapToGrid w:val="0"/>
        <w:spacing w:beforeLines="20" w:afterLines="20" w:line="40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9.3采购人对所有疑问的正式答复或是采购人认为必要修改的内容将以质疑答复公告或变更公告在原采购公告发布地址发布，电话通知提出疑问的报价人查阅公告，其余获取采购文件的报价人自行上网查看公告，但不说明问题的来源。该澄清或修改的内容为采购文件的组成部分。质疑答复公告或变更公告成功发布后将视为报价人收到答疑或补充通知，不需回复确认函。</w:t>
      </w:r>
    </w:p>
    <w:p>
      <w:pPr>
        <w:pStyle w:val="16"/>
        <w:snapToGrid w:val="0"/>
        <w:spacing w:beforeLines="20" w:afterLines="20" w:line="40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9.4特殊情况下，采购人可延长报价截止时间，并将变更时间以变更公告在原采购公告发布地址发布。</w:t>
      </w:r>
    </w:p>
    <w:p>
      <w:pPr>
        <w:pStyle w:val="16"/>
        <w:snapToGrid w:val="0"/>
        <w:spacing w:beforeLines="20" w:afterLines="20" w:line="400" w:lineRule="exact"/>
        <w:ind w:firstLine="481" w:firstLineChars="200"/>
        <w:jc w:val="center"/>
        <w:rPr>
          <w:rFonts w:hAnsi="宋体" w:cs="宋体"/>
          <w:b/>
          <w:color w:val="auto"/>
          <w:sz w:val="24"/>
          <w:szCs w:val="24"/>
          <w:highlight w:val="none"/>
        </w:rPr>
      </w:pPr>
      <w:r>
        <w:rPr>
          <w:rFonts w:hint="eastAsia" w:hAnsi="宋体" w:cs="宋体"/>
          <w:b/>
          <w:color w:val="auto"/>
          <w:sz w:val="24"/>
          <w:szCs w:val="24"/>
          <w:highlight w:val="none"/>
        </w:rPr>
        <w:t>三、响应文件</w:t>
      </w:r>
    </w:p>
    <w:p>
      <w:pPr>
        <w:spacing w:line="400" w:lineRule="exact"/>
        <w:ind w:firstLine="481" w:firstLineChars="200"/>
        <w:rPr>
          <w:rFonts w:ascii="宋体" w:hAnsi="宋体" w:cs="宋体"/>
          <w:b/>
          <w:color w:val="auto"/>
          <w:sz w:val="24"/>
          <w:highlight w:val="none"/>
        </w:rPr>
      </w:pPr>
      <w:r>
        <w:rPr>
          <w:rFonts w:hint="eastAsia" w:ascii="宋体" w:hAnsi="宋体" w:cs="宋体"/>
          <w:b/>
          <w:color w:val="auto"/>
          <w:sz w:val="24"/>
          <w:highlight w:val="none"/>
        </w:rPr>
        <w:t>10.响应文件的组成</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▲10.1响应文件由资信/商务文件、技术文件、报价文件三部份组成（装订成一册，也可以分册装订，密封递交）。其中，“第五章  响应文件格式”中规定了响应文件格式的（有特殊要求除外），应按相应格式要求编写、签字、盖章。</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10.2资信/商务文件：</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商务部分是证明报价人有资格参加报价和成交后有能力履行服务的文件，这些文件应能满足采购的要求，包括但不限于下列文件，其中加“▲”项目不得有缺失或无效且不允许截标后补正。</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▲（1）报价声明书（格式见第五章）；</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▲（2）有效的营业执照</w:t>
      </w:r>
      <w:r>
        <w:rPr>
          <w:rFonts w:hint="eastAsia" w:ascii="宋体" w:hAnsi="宋体" w:cs="宋体"/>
          <w:color w:val="auto"/>
          <w:sz w:val="24"/>
          <w:highlight w:val="none"/>
          <w:lang w:eastAsia="zh-CN"/>
        </w:rPr>
        <w:t>副本</w:t>
      </w:r>
      <w:r>
        <w:rPr>
          <w:rFonts w:hint="eastAsia" w:ascii="宋体" w:hAnsi="宋体" w:cs="宋体"/>
          <w:color w:val="auto"/>
          <w:sz w:val="24"/>
          <w:highlight w:val="none"/>
        </w:rPr>
        <w:t>复印件</w:t>
      </w:r>
      <w:r>
        <w:rPr>
          <w:rFonts w:hint="eastAsia" w:ascii="宋体" w:hAnsi="宋体" w:cs="宋体"/>
          <w:color w:val="auto"/>
          <w:sz w:val="24"/>
          <w:highlight w:val="none"/>
          <w:lang w:eastAsia="zh-CN"/>
        </w:rPr>
        <w:t>加盖单位公章</w:t>
      </w:r>
      <w:r>
        <w:rPr>
          <w:rFonts w:hint="eastAsia" w:ascii="宋体" w:hAnsi="宋体" w:cs="宋体"/>
          <w:color w:val="auto"/>
          <w:sz w:val="24"/>
          <w:highlight w:val="none"/>
        </w:rPr>
        <w:t>（对于有经营资质要求的，报价人必须提供有效的经营资质证书内页复印件；如报价人提供其他服务机构的服务时，还须提供其他服务机构的有效授权书原件）；</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▲（3）有效的法定代表人（负责人）身份证正反面复印件</w:t>
      </w:r>
      <w:r>
        <w:rPr>
          <w:rFonts w:hint="eastAsia" w:ascii="宋体" w:hAnsi="宋体" w:cs="宋体"/>
          <w:color w:val="auto"/>
          <w:sz w:val="24"/>
          <w:highlight w:val="none"/>
          <w:lang w:eastAsia="zh-CN"/>
        </w:rPr>
        <w:t>加盖单位公章</w:t>
      </w:r>
      <w:r>
        <w:rPr>
          <w:rFonts w:hint="eastAsia" w:ascii="宋体" w:hAnsi="宋体" w:cs="宋体"/>
          <w:color w:val="auto"/>
          <w:sz w:val="24"/>
          <w:highlight w:val="none"/>
        </w:rPr>
        <w:t>（如法定代表人（负责人）非中国国籍应提交护照复印件，要求证件有效并与营业执照中的法定代表人（负责人）相符，格式自拟）；</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▲（4）法定代表人（负责人）授权委托书（委托代理时提供，格式见第五章）；</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▲（5）有效的委托代理人身份证正反面复印件</w:t>
      </w:r>
      <w:r>
        <w:rPr>
          <w:rFonts w:hint="eastAsia" w:ascii="宋体" w:hAnsi="宋体" w:cs="宋体"/>
          <w:color w:val="auto"/>
          <w:sz w:val="24"/>
          <w:highlight w:val="none"/>
          <w:lang w:eastAsia="zh-CN"/>
        </w:rPr>
        <w:t>加盖单位公章</w:t>
      </w:r>
      <w:r>
        <w:rPr>
          <w:rFonts w:hint="eastAsia" w:ascii="宋体" w:hAnsi="宋体" w:cs="宋体"/>
          <w:color w:val="auto"/>
          <w:sz w:val="24"/>
          <w:highlight w:val="none"/>
        </w:rPr>
        <w:t>（委托代理时提供，如委托代理人非中国国籍应提交护照复印件，要求证件有效并与法定代表人（负责人）授权委托书中的授权人相符，格式自拟）；</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6）响应文件递交截止之日前半年内报价人任意连续3个月的有效依法缴纳税费或依法免缴税费的证明（无纳税记录的，应提供由报价人所在地主管国税、地税部门出具的《依法纳税或依法免税证明》；注册时间不足6个月的公司（以营业执照上注册时间为准），则提供公司成立后任意一个月的有效依法缴纳税费或依法免缴税费或依法在办缴税的证明）（格式自拟，复印件加盖单位公章）； </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响应文件递交截止之日前半年内报价人任意连续3个月的有效依法缴纳社保费的缴费凭证（无缴费记录的，应提供由报价人所在地社保部门出具的《依法缴纳或依法免缴社保费证明》；注册时间不足6个月的公司（以营业执照上注册时间为准），则提供公司成立后任意一个月的有效依法缴纳社保费或依法免缴社保或在办依法缴纳社保的证明）（格式自拟，复印件加盖单位公章）；</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响应文件递交截止之日前半年内任意连续3个月报价人为项目实施人员缴纳的社保证明（社保证明必须经报价人所在地的社保部门盖章确认，依法不参与社保的人员，应出具相关的证明文件；复印件加盖单位公章）；</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▲（9）报价人参加政府采购活动前3年内在经营活动中没有重大违法记录的书面声明（格式自拟，原件加盖单位公章）；</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▲（10）报价人主体信用记录查询结果截图（加盖报价人单位公章）；</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a.信用信息查询渠道：报价人可在“信用中国”网站（www.creditchina.gov.cn）及中国政府采购网（www.ccgp.gov.cn）查询相关报价人主体信用记录；</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b.信用信息查询截止时点：相关报价人主体信用记录查询时间应在本项目首次公告至报价截止时间内任意时间有效；</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c.信用信息查询记录和证据留存的具体方式：报价人须在上述指定时段内在“信用中国”网站（www.creditchina.gov.cn）及中国政府采购网（www.ccgp.gov.cn）等两个网站查询相关报价人主体信用记录，同时须将两个网站的查询结果网页打印件都加盖单位公章作为证据装订进响应文件中如实报告评审小组；</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d.信用信息的使用规则：评审小组核验报价人书面声明及报价人在响应文件中提供的主体信用记录，被列入失信被执行人、重大税收违法案件当事人名单、政府采购严重违法失信行为记录名单及其他不符合《中华人民共和国政府采购法》第二十二条规定条件的报价人，将被拒绝其参与本次采购活动。两个以上的自然人、法人或者其他组织组成一个联合体，以一个报价人的身份共同参加政府采购活动的，应当对所有联合体成员进行信用记录查询，联合体成员存在不良信用记录的，视同联合体存在不良信用记录。</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▲（11）商务响应表（格式见第五章）；</w:t>
      </w:r>
    </w:p>
    <w:p>
      <w:pPr>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▲（12）服务承诺书（格式自拟</w:t>
      </w:r>
      <w:r>
        <w:rPr>
          <w:rFonts w:hint="eastAsia" w:ascii="宋体" w:hAnsi="宋体" w:cs="宋体"/>
          <w:color w:val="auto"/>
          <w:sz w:val="24"/>
          <w:highlight w:val="none"/>
          <w:lang w:eastAsia="zh-CN"/>
        </w:rPr>
        <w:t>，加盖单位公章</w:t>
      </w:r>
      <w:r>
        <w:rPr>
          <w:rFonts w:hint="eastAsia" w:ascii="宋体" w:hAnsi="宋体" w:cs="宋体"/>
          <w:color w:val="auto"/>
          <w:sz w:val="24"/>
          <w:highlight w:val="none"/>
        </w:rPr>
        <w:t>）；</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可作为报价人资信评判的资质证明材料（如有）：</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）报价人的类似成功案例的业绩证明文件（报价人同类项目实施情况一览表、中标/成交通知书复印件或有效合同复印件并加盖</w:t>
      </w:r>
      <w:r>
        <w:rPr>
          <w:rFonts w:hint="eastAsia" w:ascii="宋体" w:hAnsi="宋体" w:cs="宋体"/>
          <w:color w:val="auto"/>
          <w:sz w:val="24"/>
          <w:highlight w:val="none"/>
          <w:lang w:eastAsia="zh-CN"/>
        </w:rPr>
        <w:t>单位</w:t>
      </w:r>
      <w:r>
        <w:rPr>
          <w:rFonts w:hint="eastAsia" w:ascii="宋体" w:hAnsi="宋体" w:cs="宋体"/>
          <w:color w:val="auto"/>
          <w:sz w:val="24"/>
          <w:highlight w:val="none"/>
        </w:rPr>
        <w:t>公章，格式可自拟）；</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10.3技术文件：</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技术部分是证明报价人提供的货物或服务是合格的、并符合采购文件要求的证明文件，以及对货物及服务的详细说明，这些文件可以是文字资料、图纸和数据等。如提供的货物或服务如与采购文件要求有不符之处，应说明其差别之所在，技术标准应当符合国家强制性标准。包括但不限于下列文件，其中加“▲”项目不得有缺失或无效且不允许截标后补正。</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▲（1）技术响应表（格式见第五章）；</w:t>
      </w:r>
    </w:p>
    <w:p>
      <w:pPr>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▲（2）服务方案（格式自拟）；</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hint="eastAsia" w:ascii="宋体" w:hAnsi="宋体" w:cs="宋体"/>
          <w:color w:val="auto"/>
          <w:sz w:val="24"/>
          <w:highlight w:val="none"/>
          <w:lang w:eastAsia="zh-CN"/>
        </w:rPr>
        <w:t>项目实施人员一览表</w:t>
      </w:r>
      <w:r>
        <w:rPr>
          <w:rFonts w:hint="eastAsia" w:ascii="宋体" w:hAnsi="宋体" w:cs="宋体"/>
          <w:color w:val="auto"/>
          <w:sz w:val="24"/>
          <w:highlight w:val="none"/>
        </w:rPr>
        <w:t>（格式见第五章）；</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）报价人认为需要提供的其他证明材料（格式自拟）；</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10.4报价文件：</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▲（1）报价函（格式见第五章）；</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▲（2）报价表（格式见第五章）；</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（3）报价人针对报价需要说明的其他文件和说明（格式自拟）。</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▲注：所提供的以上任一材料，均须加盖报价人公章且按采购文件格式要求签字，否则视为无效材料。</w:t>
      </w:r>
    </w:p>
    <w:p>
      <w:pPr>
        <w:pStyle w:val="74"/>
        <w:spacing w:line="400" w:lineRule="exact"/>
        <w:rPr>
          <w:rFonts w:ascii="宋体" w:hAnsi="宋体"/>
          <w:b/>
          <w:color w:val="auto"/>
          <w:highlight w:val="none"/>
        </w:rPr>
      </w:pPr>
      <w:r>
        <w:rPr>
          <w:rFonts w:hint="eastAsia"/>
          <w:color w:val="auto"/>
          <w:highlight w:val="none"/>
        </w:rPr>
        <w:t xml:space="preserve">   </w:t>
      </w:r>
      <w:r>
        <w:rPr>
          <w:rFonts w:hint="eastAsia" w:ascii="宋体" w:hAnsi="宋体"/>
          <w:color w:val="auto"/>
          <w:highlight w:val="none"/>
        </w:rPr>
        <w:t xml:space="preserve"> </w:t>
      </w:r>
      <w:r>
        <w:rPr>
          <w:rFonts w:hint="eastAsia" w:ascii="宋体" w:hAnsi="宋体"/>
          <w:b/>
          <w:color w:val="auto"/>
          <w:highlight w:val="none"/>
        </w:rPr>
        <w:t>11. 响应文件编制基本要求</w:t>
      </w:r>
    </w:p>
    <w:p>
      <w:pPr>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11.1报价人对响应文件的编制应按要求装订和封装。</w:t>
      </w:r>
    </w:p>
    <w:p>
      <w:pPr>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11.2报价人提交的响应文件以及报价人与采购人就本项目采购活动的所有来往函电均应使用中文。报价人提交的支持文件和印刷的文献可以使用别的语言，但其相应内容必须附有中文翻译文本，在解释响应文件时以中文翻译文本为主。</w:t>
      </w:r>
    </w:p>
    <w:p>
      <w:pPr>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11.3报价人应认真阅读并充分理解本文件的全部内容（包括所有的补充通知和修改内容），承诺并履行本文件中各项条款的规定及要求。</w:t>
      </w:r>
    </w:p>
    <w:p>
      <w:pPr>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11.4响应文件必须按本文件的全部内容，包括所有的补充通知、修改内容及附件进行编制。</w:t>
      </w:r>
    </w:p>
    <w:p>
      <w:pPr>
        <w:spacing w:line="400" w:lineRule="exact"/>
        <w:ind w:firstLine="480" w:firstLineChars="200"/>
        <w:rPr>
          <w:color w:val="auto"/>
          <w:highlight w:val="none"/>
        </w:rPr>
      </w:pPr>
      <w:r>
        <w:rPr>
          <w:rFonts w:hint="eastAsia" w:ascii="宋体" w:hAnsi="宋体" w:cs="宋体"/>
          <w:color w:val="auto"/>
          <w:sz w:val="24"/>
          <w:highlight w:val="none"/>
        </w:rPr>
        <w:t>11.5如因报价人只填写和提供了本文件要求的部分内容和附件，而给评审造成困难，其可能导致的结果和责任由报价人自行承担。</w:t>
      </w:r>
    </w:p>
    <w:p>
      <w:pPr>
        <w:spacing w:line="400" w:lineRule="exact"/>
        <w:ind w:firstLine="481" w:firstLineChars="200"/>
        <w:rPr>
          <w:rFonts w:ascii="宋体" w:hAnsi="宋体" w:cs="宋体"/>
          <w:b/>
          <w:color w:val="auto"/>
          <w:sz w:val="24"/>
          <w:highlight w:val="none"/>
        </w:rPr>
      </w:pPr>
      <w:r>
        <w:rPr>
          <w:rFonts w:hint="eastAsia" w:ascii="宋体" w:hAnsi="宋体" w:cs="宋体"/>
          <w:b/>
          <w:color w:val="auto"/>
          <w:sz w:val="24"/>
          <w:highlight w:val="none"/>
        </w:rPr>
        <w:t>12.响应文件的语言及计量</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12.1响应文件以及报价人与采购人就有关采购事宜的所有来往函电，均应以中文汉语书写。除签名、盖章、专用名称等特殊情形外，以中文汉语以外的文字表述的响应文件视同未提供。</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12.2计量单位，采购文件已有明确规定的，使用采购文件规定的计量单位；采购文件没有规定的，应采用中华人民共和国法定计量单位（货币单位：人民币元），否则视同未响应。</w:t>
      </w:r>
    </w:p>
    <w:p>
      <w:pPr>
        <w:spacing w:line="400" w:lineRule="exact"/>
        <w:ind w:firstLine="481" w:firstLineChars="200"/>
        <w:rPr>
          <w:rFonts w:ascii="宋体" w:hAnsi="宋体" w:cs="宋体"/>
          <w:b/>
          <w:color w:val="auto"/>
          <w:sz w:val="24"/>
          <w:highlight w:val="none"/>
        </w:rPr>
      </w:pPr>
      <w:r>
        <w:rPr>
          <w:rFonts w:hint="eastAsia" w:ascii="宋体" w:hAnsi="宋体" w:cs="宋体"/>
          <w:b/>
          <w:color w:val="auto"/>
          <w:sz w:val="24"/>
          <w:highlight w:val="none"/>
        </w:rPr>
        <w:t>13.报价</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13.1报价应按采购文件中相关附表格式填写。</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13.2报价是履行合同的最终价格，包括服务价格：包括拟投入本项目的人工、拟投入本项目设备费、拟投入本项目的软件的知识产权费；完成服务内容所需的标准附件、备品备件、专用工具的价格；调试、培训、技术支持、售后服务费；保险费和各项税金等有关一切费用。</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▲13.3响应文件只允许有一个报价，有选择的或有条件的报价将不予接受。</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13.4报价人应在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如果因报价人原因引起的报价失误，并在评审时被接受，其后果由报价人自负。</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13.5报价人报价应包含货物、随配附件、备品备件、工具、货物运抵指定交货地点的各种费用和售后服务、税金及其它所有成本费用的总和。报价人以明显低于行业平均水平的价格报价的，应当在响应文件中主动提交相关说明及证据。评审小组认为报价人报价明显低于其他报价，可能影响服务质量或履约的，可以要求报价人提交书面材料。包含但不限于材料、工艺、流水线、质检、运输等环节的详细技术说明及价格分项说明，并附相关真实有效的书面支持资料，以说明其过低的报价不影响服务质量或者履约。在评审小组限定的时限内不能提交证明材料或其提交的资料不能证明其报价合理性的，评审小组将其作为无效报价处理。</w:t>
      </w:r>
    </w:p>
    <w:p>
      <w:pPr>
        <w:pStyle w:val="16"/>
        <w:snapToGrid w:val="0"/>
        <w:spacing w:beforeLines="20" w:afterLines="20" w:line="400" w:lineRule="exact"/>
        <w:jc w:val="center"/>
        <w:rPr>
          <w:rFonts w:hAnsi="宋体" w:cs="宋体"/>
          <w:b/>
          <w:color w:val="auto"/>
          <w:sz w:val="24"/>
          <w:szCs w:val="24"/>
          <w:highlight w:val="none"/>
        </w:rPr>
      </w:pPr>
      <w:r>
        <w:rPr>
          <w:rFonts w:hint="eastAsia" w:hAnsi="宋体" w:cs="宋体"/>
          <w:b/>
          <w:color w:val="auto"/>
          <w:sz w:val="24"/>
          <w:szCs w:val="24"/>
          <w:highlight w:val="none"/>
        </w:rPr>
        <w:t>四、响应文件的递交</w:t>
      </w:r>
    </w:p>
    <w:p>
      <w:pPr>
        <w:spacing w:line="400" w:lineRule="exact"/>
        <w:ind w:firstLine="481" w:firstLineChars="200"/>
        <w:rPr>
          <w:rFonts w:ascii="宋体" w:hAnsi="宋体" w:cs="宋体"/>
          <w:b/>
          <w:color w:val="auto"/>
          <w:sz w:val="24"/>
          <w:highlight w:val="none"/>
        </w:rPr>
      </w:pPr>
      <w:r>
        <w:rPr>
          <w:rFonts w:ascii="宋体" w:hAnsi="宋体" w:cs="宋体"/>
          <w:b/>
          <w:color w:val="auto"/>
          <w:sz w:val="24"/>
          <w:highlight w:val="none"/>
        </w:rPr>
        <w:t>14</w:t>
      </w:r>
      <w:r>
        <w:rPr>
          <w:rFonts w:hint="eastAsia" w:ascii="宋体" w:hAnsi="宋体" w:cs="宋体"/>
          <w:b/>
          <w:color w:val="auto"/>
          <w:sz w:val="24"/>
          <w:highlight w:val="none"/>
        </w:rPr>
        <w:t>.响应文件的递交</w:t>
      </w:r>
    </w:p>
    <w:p>
      <w:pPr>
        <w:spacing w:line="400" w:lineRule="exact"/>
        <w:ind w:firstLine="480" w:firstLineChars="200"/>
        <w:rPr>
          <w:rFonts w:ascii="宋体" w:hAnsi="宋体" w:cs="宋体"/>
          <w:color w:val="auto"/>
          <w:sz w:val="24"/>
          <w:highlight w:val="none"/>
        </w:rPr>
      </w:pPr>
      <w:r>
        <w:rPr>
          <w:rFonts w:ascii="宋体" w:hAnsi="宋体" w:cs="宋体"/>
          <w:color w:val="auto"/>
          <w:sz w:val="24"/>
          <w:highlight w:val="none"/>
        </w:rPr>
        <w:t>14</w:t>
      </w:r>
      <w:r>
        <w:rPr>
          <w:rFonts w:hint="eastAsia" w:ascii="宋体" w:hAnsi="宋体" w:cs="宋体"/>
          <w:color w:val="auto"/>
          <w:sz w:val="24"/>
          <w:highlight w:val="none"/>
        </w:rPr>
        <w:t>.1所有响应文件须按采购公告规定的时间前递交到指定地点。</w:t>
      </w:r>
    </w:p>
    <w:p>
      <w:pPr>
        <w:spacing w:line="400" w:lineRule="exact"/>
        <w:ind w:firstLine="481" w:firstLineChars="200"/>
        <w:rPr>
          <w:rFonts w:ascii="宋体" w:hAnsi="宋体" w:cs="宋体"/>
          <w:b/>
          <w:color w:val="auto"/>
          <w:sz w:val="24"/>
          <w:highlight w:val="none"/>
        </w:rPr>
      </w:pPr>
      <w:r>
        <w:rPr>
          <w:rFonts w:ascii="宋体" w:hAnsi="宋体" w:cs="宋体"/>
          <w:b/>
          <w:color w:val="auto"/>
          <w:sz w:val="24"/>
          <w:highlight w:val="none"/>
        </w:rPr>
        <w:t>15</w:t>
      </w:r>
      <w:r>
        <w:rPr>
          <w:rFonts w:hint="eastAsia" w:ascii="宋体" w:hAnsi="宋体" w:cs="宋体"/>
          <w:b/>
          <w:color w:val="auto"/>
          <w:sz w:val="24"/>
          <w:highlight w:val="none"/>
        </w:rPr>
        <w:t>.迟交的响应文件</w:t>
      </w:r>
    </w:p>
    <w:p>
      <w:pPr>
        <w:spacing w:line="400" w:lineRule="exact"/>
        <w:ind w:firstLine="480" w:firstLineChars="200"/>
        <w:rPr>
          <w:color w:val="auto"/>
          <w:highlight w:val="none"/>
        </w:rPr>
      </w:pPr>
      <w:r>
        <w:rPr>
          <w:rFonts w:hint="eastAsia" w:ascii="宋体" w:hAnsi="宋体" w:cs="宋体"/>
          <w:color w:val="auto"/>
          <w:sz w:val="24"/>
          <w:highlight w:val="none"/>
        </w:rPr>
        <w:t>按《中华人民共和国政府采购法》的规定，采购人将拒绝或原封退回在其规定的递交响应文件截止时间之后收到的任何响应文件。</w:t>
      </w:r>
    </w:p>
    <w:p>
      <w:pPr>
        <w:pStyle w:val="16"/>
        <w:snapToGrid w:val="0"/>
        <w:spacing w:beforeLines="20" w:afterLines="20" w:line="400" w:lineRule="exact"/>
        <w:jc w:val="center"/>
        <w:rPr>
          <w:rFonts w:hAnsi="宋体" w:cs="宋体"/>
          <w:b/>
          <w:color w:val="auto"/>
          <w:sz w:val="24"/>
          <w:szCs w:val="24"/>
          <w:highlight w:val="none"/>
        </w:rPr>
      </w:pPr>
      <w:r>
        <w:rPr>
          <w:rFonts w:hint="eastAsia" w:hAnsi="宋体" w:cs="宋体"/>
          <w:b/>
          <w:color w:val="auto"/>
          <w:sz w:val="24"/>
          <w:szCs w:val="24"/>
          <w:highlight w:val="none"/>
        </w:rPr>
        <w:t>五、项目评审</w:t>
      </w:r>
    </w:p>
    <w:p>
      <w:pPr>
        <w:spacing w:line="400" w:lineRule="exact"/>
        <w:ind w:firstLine="481" w:firstLineChars="200"/>
        <w:rPr>
          <w:rFonts w:ascii="宋体" w:hAnsi="宋体" w:cs="宋体"/>
          <w:b/>
          <w:color w:val="auto"/>
          <w:sz w:val="24"/>
          <w:highlight w:val="none"/>
        </w:rPr>
      </w:pPr>
      <w:bookmarkStart w:id="2" w:name="_Toc304876596"/>
      <w:r>
        <w:rPr>
          <w:rFonts w:ascii="宋体" w:hAnsi="宋体" w:cs="宋体"/>
          <w:b/>
          <w:color w:val="auto"/>
          <w:sz w:val="24"/>
          <w:highlight w:val="none"/>
        </w:rPr>
        <w:t>16</w:t>
      </w:r>
      <w:r>
        <w:rPr>
          <w:rFonts w:hint="eastAsia" w:ascii="宋体" w:hAnsi="宋体" w:cs="宋体"/>
          <w:b/>
          <w:color w:val="auto"/>
          <w:sz w:val="24"/>
          <w:highlight w:val="none"/>
        </w:rPr>
        <w:t>.报价无效的情形</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实质上没有响应采购文件要求的将被视为无效报价。报价人不得通过修正或撤消不合要求的偏离或保留从而使其报价成为实质上响应的报价，但经评审小组认定属于报价人疏忽、笔误所造成的差错，应当允许其在评审结束之前进行修改或者补正（可以是复印件、传真件等，原件必须加盖单位公章）。修改或者补正响应文件必须以书面形式进行，并应在成交结果公告之前查核原件。限期内不补正或经补正后仍不符合采购文件要求的，应认定其报价无效。报价人修改、补正响应文件后，不影响评审小组对其响应文件所作的评价和评分结果。</w:t>
      </w:r>
    </w:p>
    <w:p>
      <w:pPr>
        <w:spacing w:line="400" w:lineRule="exact"/>
        <w:ind w:firstLine="480" w:firstLineChars="200"/>
        <w:rPr>
          <w:rFonts w:ascii="宋体" w:hAnsi="宋体" w:cs="宋体"/>
          <w:color w:val="auto"/>
          <w:sz w:val="24"/>
          <w:highlight w:val="none"/>
        </w:rPr>
      </w:pPr>
      <w:r>
        <w:rPr>
          <w:rFonts w:ascii="宋体" w:hAnsi="宋体" w:cs="宋体"/>
          <w:color w:val="auto"/>
          <w:sz w:val="24"/>
          <w:highlight w:val="none"/>
        </w:rPr>
        <w:t>16</w:t>
      </w:r>
      <w:r>
        <w:rPr>
          <w:rFonts w:hint="eastAsia" w:ascii="宋体" w:hAnsi="宋体" w:cs="宋体"/>
          <w:color w:val="auto"/>
          <w:sz w:val="24"/>
          <w:highlight w:val="none"/>
        </w:rPr>
        <w:t>.1在资格和符合性审查时，如发现下列情形之一的，响应文件将被视为无效：</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（1）超越了按照法律法规规定必须获得行政许可或者行政审批的经营范围的；</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（2）资格证明文件不全的，或者不符合采购文件标明的资格要求的；</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（3）响应文件无法定代表人（负责人）或委托代理人签字，或未提供法定代表人（负责人）授权委托书（委托代理时提供）、报价声明书或者填写项目不齐全的；</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（4）未按采购文件规定要求密封、签署、盖章的；</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（5）响应文件未按采购文件规定编写和提供的（包括缺少应提供的文件或格式不符合第五章“响应文件格式”的要求）；</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（6）项目不齐全或者内容虚假的；</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（7）响应文件的实质性内容未使用中文表述、意思表述不明确、前后矛盾或者使用计量单位不符合采购文件要求的（经评审小组认定并允许其当场更正的笔误除外）；</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（8）未实质性响应采购文件标“▲”条款要求或响应情况与事实不符的；</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（9）服务期、质保期等商务条款不能满足采购文件要求的；</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（10）响应文件有采购人不能接受的附加条件的。</w:t>
      </w:r>
    </w:p>
    <w:p>
      <w:pPr>
        <w:spacing w:line="400" w:lineRule="exact"/>
        <w:ind w:firstLine="480" w:firstLineChars="20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.2在技术评审时，如发现下列情形之一的，响应文件将被视为无效：</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（1）未提供或未如实提供货物或服务的技术参数或服务内容，或者响应文件标明的响应或偏离与事实不符或虚假响应的；</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（2）明显不符合采购文件要求的规格型号、质量标准、服务要求，或者与采购文件成交“▲”的技术指标、主要功能项目、服务要求发生实质性偏离或响应情况与事实不符的；</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（3）与其他参加本次报价的报价人的响应文件（技术文件）的差错相同二处以上的。</w:t>
      </w:r>
    </w:p>
    <w:p>
      <w:pPr>
        <w:spacing w:line="400" w:lineRule="exact"/>
        <w:ind w:firstLine="480" w:firstLineChars="20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.3在报价评审时，如发现下列情形之一的，响应文件将被视为无效：</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（1）未采用人民币报价或者未按照采购文件标明的币种报价的；</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（2）最终报价超出最高限价，或者超出采购预算金额，采购人不能支付的；</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（3）报价具有选择性，或者开标价格与响应文件承诺的优惠（折扣）价格不一致的；</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（4）报价人未就全部内容作完整唯一报价的，或有漏项报价的或有选择的或有条件的报价的。</w:t>
      </w:r>
    </w:p>
    <w:bookmarkEnd w:id="2"/>
    <w:p>
      <w:pPr>
        <w:pStyle w:val="16"/>
        <w:snapToGrid w:val="0"/>
        <w:spacing w:beforeLines="20" w:afterLines="20" w:line="400" w:lineRule="exact"/>
        <w:jc w:val="center"/>
        <w:rPr>
          <w:rFonts w:hAnsi="宋体" w:cs="宋体"/>
          <w:b/>
          <w:color w:val="auto"/>
          <w:sz w:val="24"/>
          <w:szCs w:val="24"/>
          <w:highlight w:val="none"/>
        </w:rPr>
      </w:pPr>
      <w:r>
        <w:rPr>
          <w:rFonts w:hint="eastAsia" w:hAnsi="宋体" w:cs="宋体"/>
          <w:b/>
          <w:color w:val="auto"/>
          <w:sz w:val="24"/>
          <w:szCs w:val="24"/>
          <w:highlight w:val="none"/>
        </w:rPr>
        <w:t>六、其他事项</w:t>
      </w:r>
    </w:p>
    <w:p>
      <w:pPr>
        <w:pStyle w:val="16"/>
        <w:spacing w:line="400" w:lineRule="exact"/>
        <w:ind w:firstLine="420"/>
        <w:rPr>
          <w:rFonts w:hAnsi="宋体" w:cs="宋体"/>
          <w:b/>
          <w:color w:val="auto"/>
          <w:sz w:val="24"/>
          <w:szCs w:val="24"/>
          <w:highlight w:val="none"/>
        </w:rPr>
      </w:pPr>
      <w:r>
        <w:rPr>
          <w:rFonts w:hAnsi="宋体" w:cs="宋体"/>
          <w:b/>
          <w:color w:val="auto"/>
          <w:sz w:val="24"/>
          <w:szCs w:val="24"/>
          <w:highlight w:val="none"/>
        </w:rPr>
        <w:t>1</w:t>
      </w:r>
      <w:r>
        <w:rPr>
          <w:rFonts w:hint="eastAsia" w:hAnsi="宋体" w:cs="宋体"/>
          <w:b/>
          <w:color w:val="auto"/>
          <w:sz w:val="24"/>
          <w:szCs w:val="24"/>
          <w:highlight w:val="none"/>
          <w:lang w:val="en-US" w:eastAsia="zh-CN"/>
        </w:rPr>
        <w:t>7</w:t>
      </w:r>
      <w:r>
        <w:rPr>
          <w:rFonts w:hint="eastAsia" w:hAnsi="宋体" w:cs="宋体"/>
          <w:b/>
          <w:color w:val="auto"/>
          <w:sz w:val="24"/>
          <w:szCs w:val="24"/>
          <w:highlight w:val="none"/>
        </w:rPr>
        <w:t>.适用法律</w:t>
      </w:r>
    </w:p>
    <w:p>
      <w:pPr>
        <w:pStyle w:val="16"/>
        <w:spacing w:line="400" w:lineRule="exact"/>
        <w:ind w:firstLine="420"/>
        <w:rPr>
          <w:rFonts w:hAnsi="宋体" w:cs="宋体"/>
          <w:color w:val="auto"/>
          <w:sz w:val="24"/>
          <w:szCs w:val="24"/>
          <w:highlight w:val="none"/>
        </w:rPr>
      </w:pPr>
      <w:r>
        <w:rPr>
          <w:rFonts w:hAnsi="宋体" w:cs="宋体"/>
          <w:b/>
          <w:color w:val="auto"/>
          <w:sz w:val="24"/>
          <w:szCs w:val="24"/>
          <w:highlight w:val="none"/>
        </w:rPr>
        <w:t>1</w:t>
      </w:r>
      <w:r>
        <w:rPr>
          <w:rFonts w:hint="eastAsia" w:hAnsi="宋体" w:cs="宋体"/>
          <w:b/>
          <w:color w:val="auto"/>
          <w:sz w:val="24"/>
          <w:szCs w:val="24"/>
          <w:highlight w:val="none"/>
          <w:lang w:val="en-US" w:eastAsia="zh-CN"/>
        </w:rPr>
        <w:t>7</w:t>
      </w:r>
      <w:r>
        <w:rPr>
          <w:rFonts w:hint="eastAsia" w:hAnsi="宋体" w:cs="宋体"/>
          <w:b/>
          <w:color w:val="auto"/>
          <w:sz w:val="24"/>
          <w:szCs w:val="24"/>
          <w:highlight w:val="none"/>
        </w:rPr>
        <w:t>.1</w:t>
      </w:r>
      <w:r>
        <w:rPr>
          <w:rFonts w:hint="eastAsia" w:hAnsi="宋体" w:cs="宋体"/>
          <w:color w:val="auto"/>
          <w:sz w:val="24"/>
          <w:szCs w:val="24"/>
          <w:highlight w:val="none"/>
        </w:rPr>
        <w:t>采购当事人的一切活动均适用于《中华人民共和国政府采购法》及相关规定。</w:t>
      </w:r>
    </w:p>
    <w:p>
      <w:pPr>
        <w:pStyle w:val="16"/>
        <w:snapToGrid w:val="0"/>
        <w:spacing w:line="400" w:lineRule="exact"/>
        <w:ind w:firstLine="562" w:firstLineChars="200"/>
        <w:jc w:val="center"/>
        <w:rPr>
          <w:rFonts w:hAnsi="宋体"/>
          <w:b/>
          <w:color w:val="auto"/>
          <w:sz w:val="32"/>
          <w:szCs w:val="32"/>
          <w:highlight w:val="none"/>
        </w:rPr>
      </w:pPr>
      <w:r>
        <w:rPr>
          <w:rFonts w:hint="eastAsia" w:hAnsi="宋体"/>
          <w:b/>
          <w:color w:val="auto"/>
          <w:sz w:val="28"/>
          <w:szCs w:val="32"/>
          <w:highlight w:val="none"/>
        </w:rPr>
        <w:br w:type="textWrapping"/>
      </w:r>
      <w:r>
        <w:rPr>
          <w:rFonts w:hint="eastAsia" w:hAnsi="宋体"/>
          <w:b/>
          <w:color w:val="auto"/>
          <w:sz w:val="28"/>
          <w:szCs w:val="32"/>
          <w:highlight w:val="none"/>
        </w:rPr>
        <w:br w:type="page"/>
      </w:r>
      <w:r>
        <w:rPr>
          <w:rFonts w:hint="eastAsia" w:hAnsi="宋体"/>
          <w:b/>
          <w:color w:val="auto"/>
          <w:sz w:val="28"/>
          <w:szCs w:val="32"/>
          <w:highlight w:val="none"/>
        </w:rPr>
        <w:t>第三章 服务需求及说明</w:t>
      </w:r>
    </w:p>
    <w:p>
      <w:pPr>
        <w:pStyle w:val="16"/>
        <w:spacing w:line="400" w:lineRule="exact"/>
        <w:ind w:firstLine="420"/>
        <w:rPr>
          <w:rFonts w:hAnsi="宋体" w:cs="宋体"/>
          <w:color w:val="auto"/>
          <w:sz w:val="24"/>
          <w:szCs w:val="24"/>
          <w:highlight w:val="none"/>
        </w:rPr>
      </w:pPr>
      <w:r>
        <w:rPr>
          <w:rFonts w:hAnsi="宋体" w:cs="宋体"/>
          <w:color w:val="auto"/>
          <w:sz w:val="24"/>
          <w:szCs w:val="24"/>
          <w:highlight w:val="none"/>
        </w:rPr>
        <w:t>一、说明：</w:t>
      </w:r>
    </w:p>
    <w:p>
      <w:pPr>
        <w:pStyle w:val="16"/>
        <w:spacing w:line="400" w:lineRule="exact"/>
        <w:ind w:firstLine="420"/>
        <w:rPr>
          <w:rFonts w:hAnsi="宋体" w:cs="宋体"/>
          <w:color w:val="auto"/>
          <w:sz w:val="24"/>
          <w:szCs w:val="24"/>
          <w:highlight w:val="none"/>
        </w:rPr>
      </w:pPr>
      <w:r>
        <w:rPr>
          <w:rFonts w:hAnsi="宋体" w:cs="宋体"/>
          <w:color w:val="auto"/>
          <w:sz w:val="24"/>
          <w:szCs w:val="24"/>
          <w:highlight w:val="none"/>
        </w:rPr>
        <w:t>1.标“▲”为实质性参数要求和条件，</w:t>
      </w:r>
      <w:r>
        <w:rPr>
          <w:rFonts w:hint="eastAsia" w:hAnsi="宋体" w:cs="宋体"/>
          <w:color w:val="auto"/>
          <w:sz w:val="24"/>
          <w:szCs w:val="24"/>
          <w:highlight w:val="none"/>
        </w:rPr>
        <w:t>报价人</w:t>
      </w:r>
      <w:r>
        <w:rPr>
          <w:rFonts w:hAnsi="宋体" w:cs="宋体"/>
          <w:color w:val="auto"/>
          <w:sz w:val="24"/>
          <w:szCs w:val="24"/>
          <w:highlight w:val="none"/>
        </w:rPr>
        <w:t>必须满足并在响应文件中如实作出响应，否则</w:t>
      </w:r>
      <w:r>
        <w:rPr>
          <w:rFonts w:hint="eastAsia" w:hAnsi="宋体" w:cs="宋体"/>
          <w:color w:val="auto"/>
          <w:sz w:val="24"/>
          <w:szCs w:val="24"/>
          <w:highlight w:val="none"/>
        </w:rPr>
        <w:t>视为</w:t>
      </w:r>
      <w:r>
        <w:rPr>
          <w:rFonts w:hAnsi="宋体" w:cs="宋体"/>
          <w:color w:val="auto"/>
          <w:sz w:val="24"/>
          <w:szCs w:val="24"/>
          <w:highlight w:val="none"/>
        </w:rPr>
        <w:t>无效。</w:t>
      </w:r>
    </w:p>
    <w:p>
      <w:pPr>
        <w:pStyle w:val="16"/>
        <w:spacing w:line="400" w:lineRule="exact"/>
        <w:ind w:firstLine="420"/>
        <w:rPr>
          <w:rFonts w:hAnsi="宋体" w:cs="宋体"/>
          <w:color w:val="auto"/>
          <w:sz w:val="24"/>
          <w:szCs w:val="24"/>
          <w:highlight w:val="none"/>
        </w:rPr>
      </w:pPr>
      <w:r>
        <w:rPr>
          <w:rFonts w:hAnsi="宋体" w:cs="宋体"/>
          <w:color w:val="auto"/>
          <w:sz w:val="24"/>
          <w:szCs w:val="24"/>
          <w:highlight w:val="none"/>
        </w:rPr>
        <w:t>2.</w:t>
      </w:r>
      <w:r>
        <w:rPr>
          <w:rFonts w:hint="eastAsia" w:hAnsi="宋体" w:cs="宋体"/>
          <w:color w:val="auto"/>
          <w:sz w:val="24"/>
          <w:szCs w:val="24"/>
          <w:highlight w:val="none"/>
        </w:rPr>
        <w:t>报价人</w:t>
      </w:r>
      <w:r>
        <w:rPr>
          <w:rFonts w:hAnsi="宋体" w:cs="宋体"/>
          <w:color w:val="auto"/>
          <w:sz w:val="24"/>
          <w:szCs w:val="24"/>
          <w:highlight w:val="none"/>
        </w:rPr>
        <w:t>应在响应文件中对项目要求及技术需求、</w:t>
      </w:r>
      <w:r>
        <w:rPr>
          <w:rFonts w:hint="eastAsia" w:hAnsi="宋体" w:cs="宋体"/>
          <w:color w:val="auto"/>
          <w:sz w:val="24"/>
          <w:szCs w:val="24"/>
          <w:highlight w:val="none"/>
        </w:rPr>
        <w:t>采购</w:t>
      </w:r>
      <w:r>
        <w:rPr>
          <w:rFonts w:hAnsi="宋体" w:cs="宋体"/>
          <w:color w:val="auto"/>
          <w:sz w:val="24"/>
          <w:szCs w:val="24"/>
          <w:highlight w:val="none"/>
        </w:rPr>
        <w:t>要求、商务要求及附件内容（如有）中所有内容逐条响应并一一对应。</w:t>
      </w:r>
    </w:p>
    <w:p>
      <w:pPr>
        <w:pStyle w:val="16"/>
        <w:spacing w:line="400" w:lineRule="exact"/>
        <w:ind w:firstLine="420"/>
        <w:rPr>
          <w:rFonts w:hAnsi="宋体" w:cs="宋体"/>
          <w:color w:val="auto"/>
          <w:sz w:val="24"/>
          <w:szCs w:val="24"/>
          <w:highlight w:val="none"/>
        </w:rPr>
      </w:pPr>
      <w:r>
        <w:rPr>
          <w:rFonts w:hAnsi="宋体" w:cs="宋体"/>
          <w:color w:val="auto"/>
          <w:sz w:val="24"/>
          <w:szCs w:val="24"/>
          <w:highlight w:val="none"/>
        </w:rPr>
        <w:t>二、采购内容：</w:t>
      </w:r>
    </w:p>
    <w:tbl>
      <w:tblPr>
        <w:tblStyle w:val="35"/>
        <w:tblW w:w="10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947"/>
        <w:gridCol w:w="599"/>
        <w:gridCol w:w="635"/>
        <w:gridCol w:w="631"/>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44" w:type="dxa"/>
            <w:gridSpan w:val="6"/>
            <w:vAlign w:val="center"/>
          </w:tcPr>
          <w:p>
            <w:pPr>
              <w:spacing w:line="400" w:lineRule="exact"/>
              <w:jc w:val="center"/>
              <w:textAlignment w:val="baseline"/>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2" w:type="dxa"/>
            <w:vAlign w:val="center"/>
          </w:tcPr>
          <w:p>
            <w:pPr>
              <w:spacing w:line="400" w:lineRule="exact"/>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项号</w:t>
            </w:r>
          </w:p>
        </w:tc>
        <w:tc>
          <w:tcPr>
            <w:tcW w:w="1546" w:type="dxa"/>
            <w:gridSpan w:val="2"/>
            <w:vAlign w:val="center"/>
          </w:tcPr>
          <w:p>
            <w:pPr>
              <w:spacing w:line="400" w:lineRule="exact"/>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635" w:type="dxa"/>
            <w:vAlign w:val="center"/>
          </w:tcPr>
          <w:p>
            <w:pPr>
              <w:spacing w:line="400" w:lineRule="exact"/>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631" w:type="dxa"/>
            <w:vAlign w:val="center"/>
          </w:tcPr>
          <w:p>
            <w:pPr>
              <w:spacing w:line="400" w:lineRule="exact"/>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7240" w:type="dxa"/>
            <w:vAlign w:val="center"/>
          </w:tcPr>
          <w:p>
            <w:pPr>
              <w:spacing w:line="400" w:lineRule="exact"/>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2" w:type="dxa"/>
            <w:vAlign w:val="center"/>
          </w:tcPr>
          <w:p>
            <w:pPr>
              <w:spacing w:line="400" w:lineRule="exact"/>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546" w:type="dxa"/>
            <w:gridSpan w:val="2"/>
            <w:vAlign w:val="center"/>
          </w:tcPr>
          <w:p>
            <w:pPr>
              <w:spacing w:line="400" w:lineRule="exact"/>
              <w:jc w:val="left"/>
              <w:textAlignment w:val="baseline"/>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lang w:val="en-US" w:eastAsia="zh-CN"/>
              </w:rPr>
              <w:t>政务数据资源目录编制及质量检查和评估服务</w:t>
            </w:r>
          </w:p>
        </w:tc>
        <w:tc>
          <w:tcPr>
            <w:tcW w:w="635" w:type="dxa"/>
            <w:vAlign w:val="center"/>
          </w:tcPr>
          <w:p>
            <w:pPr>
              <w:spacing w:line="400" w:lineRule="exact"/>
              <w:jc w:val="center"/>
              <w:textAlignment w:val="baseline"/>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631" w:type="dxa"/>
            <w:vAlign w:val="center"/>
          </w:tcPr>
          <w:p>
            <w:pPr>
              <w:spacing w:line="400" w:lineRule="exact"/>
              <w:jc w:val="center"/>
              <w:textAlignment w:val="baseline"/>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项</w:t>
            </w:r>
          </w:p>
        </w:tc>
        <w:tc>
          <w:tcPr>
            <w:tcW w:w="7240" w:type="dxa"/>
            <w:vAlign w:val="center"/>
          </w:tcPr>
          <w:p>
            <w:pPr>
              <w:pStyle w:val="83"/>
              <w:numPr>
                <w:ilvl w:val="0"/>
                <w:numId w:val="3"/>
              </w:numPr>
              <w:spacing w:line="400" w:lineRule="exact"/>
              <w:ind w:left="0" w:leftChars="0" w:firstLine="0" w:firstLineChars="0"/>
              <w:textAlignment w:val="baseline"/>
              <w:rPr>
                <w:rFonts w:hint="eastAsia" w:ascii="宋体" w:hAnsi="宋体" w:eastAsia="宋体" w:cs="宋体"/>
                <w:color w:val="auto"/>
                <w:kern w:val="0"/>
                <w:sz w:val="24"/>
                <w:highlight w:val="none"/>
                <w:lang w:eastAsia="zh-CN"/>
              </w:rPr>
            </w:pPr>
            <w:r>
              <w:rPr>
                <w:rFonts w:hint="eastAsia" w:ascii="宋体" w:hAnsi="宋体" w:eastAsia="宋体" w:cs="宋体"/>
                <w:b/>
                <w:bCs/>
                <w:color w:val="auto"/>
                <w:kern w:val="0"/>
                <w:sz w:val="24"/>
                <w:highlight w:val="none"/>
                <w:lang w:val="zh-CN" w:eastAsia="zh-CN"/>
              </w:rPr>
              <w:t>政务数据资源目录梳理</w:t>
            </w:r>
            <w:r>
              <w:rPr>
                <w:rFonts w:hint="eastAsia" w:ascii="宋体" w:hAnsi="宋体" w:cs="宋体"/>
                <w:b/>
                <w:bCs/>
                <w:color w:val="auto"/>
                <w:kern w:val="0"/>
                <w:sz w:val="24"/>
                <w:highlight w:val="none"/>
                <w:lang w:val="zh-CN" w:eastAsia="zh-CN"/>
              </w:rPr>
              <w:t>。</w:t>
            </w:r>
            <w:r>
              <w:rPr>
                <w:rFonts w:hint="eastAsia" w:ascii="宋体" w:hAnsi="宋体" w:eastAsia="宋体" w:cs="宋体"/>
                <w:color w:val="auto"/>
                <w:kern w:val="0"/>
                <w:sz w:val="24"/>
                <w:highlight w:val="none"/>
                <w:lang w:eastAsia="zh-CN"/>
              </w:rPr>
              <w:t>按照《广西政务数据资源目录编制指南》等标准规范，指导、梳理、审核全区各地各部门各单位数据资源目录注册、维护、发布和资源挂接等。</w:t>
            </w:r>
          </w:p>
          <w:p>
            <w:pPr>
              <w:pStyle w:val="83"/>
              <w:numPr>
                <w:ilvl w:val="0"/>
                <w:numId w:val="0"/>
              </w:numPr>
              <w:spacing w:line="400" w:lineRule="exact"/>
              <w:ind w:leftChars="0"/>
              <w:textAlignment w:val="baseline"/>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（一）</w:t>
            </w:r>
            <w:r>
              <w:rPr>
                <w:rFonts w:hint="eastAsia" w:ascii="宋体" w:hAnsi="宋体" w:eastAsia="宋体" w:cs="宋体"/>
                <w:color w:val="auto"/>
                <w:kern w:val="0"/>
                <w:sz w:val="24"/>
                <w:highlight w:val="none"/>
                <w:lang w:eastAsia="zh-CN"/>
              </w:rPr>
              <w:t>根据2022年政务数据资源目录编制任务要求，指导全区各单位通过数据共享平台编制政务数据资源目录，形成2022年政务数据资源需求表、政务数据资源目录、主题数据资源目录等，并汇总成册与电子文档一并提交采购人</w:t>
            </w:r>
            <w:r>
              <w:rPr>
                <w:rFonts w:hint="eastAsia" w:ascii="宋体" w:hAnsi="宋体" w:cs="宋体"/>
                <w:color w:val="auto"/>
                <w:kern w:val="0"/>
                <w:sz w:val="24"/>
                <w:highlight w:val="none"/>
                <w:lang w:eastAsia="zh-CN"/>
              </w:rPr>
              <w:t>。</w:t>
            </w:r>
          </w:p>
          <w:p>
            <w:pPr>
              <w:pStyle w:val="83"/>
              <w:numPr>
                <w:ilvl w:val="0"/>
                <w:numId w:val="0"/>
              </w:numPr>
              <w:spacing w:line="400" w:lineRule="exact"/>
              <w:ind w:leftChars="0"/>
              <w:textAlignment w:val="baseline"/>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（二）</w:t>
            </w:r>
            <w:r>
              <w:rPr>
                <w:rFonts w:hint="eastAsia" w:ascii="宋体" w:hAnsi="宋体" w:eastAsia="宋体" w:cs="宋体"/>
                <w:color w:val="auto"/>
                <w:kern w:val="0"/>
                <w:sz w:val="24"/>
                <w:highlight w:val="none"/>
                <w:lang w:eastAsia="zh-CN"/>
              </w:rPr>
              <w:t>指导协助各地各部门各单位在自治区数据共享交换平台进行数据资源的编目挂载；配合完成数据共享系统线上目录编制功能扩充。</w:t>
            </w:r>
          </w:p>
          <w:p>
            <w:pPr>
              <w:pStyle w:val="83"/>
              <w:numPr>
                <w:ilvl w:val="0"/>
                <w:numId w:val="0"/>
              </w:numPr>
              <w:spacing w:line="400" w:lineRule="exact"/>
              <w:ind w:leftChars="0"/>
              <w:textAlignment w:val="baseline"/>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（三）</w:t>
            </w:r>
            <w:r>
              <w:rPr>
                <w:rFonts w:hint="eastAsia" w:ascii="宋体" w:hAnsi="宋体" w:eastAsia="宋体" w:cs="宋体"/>
                <w:color w:val="auto"/>
                <w:kern w:val="0"/>
                <w:sz w:val="24"/>
                <w:highlight w:val="none"/>
                <w:lang w:eastAsia="zh-CN"/>
              </w:rPr>
              <w:t>通过自治区数据共享交换平台，梳理平台已发布目录的规范性、合理性，检查已挂载相应数据资源元数据的准确性，并输出相关报告，指导各单位完成错误目录和资源的整改。</w:t>
            </w:r>
          </w:p>
          <w:p>
            <w:pPr>
              <w:pStyle w:val="83"/>
              <w:numPr>
                <w:ilvl w:val="0"/>
                <w:numId w:val="0"/>
              </w:numPr>
              <w:spacing w:line="400" w:lineRule="exact"/>
              <w:ind w:leftChars="0"/>
              <w:textAlignment w:val="baseline"/>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（四）</w:t>
            </w:r>
            <w:r>
              <w:rPr>
                <w:rFonts w:hint="eastAsia" w:ascii="宋体" w:hAnsi="宋体" w:eastAsia="宋体" w:cs="宋体"/>
                <w:color w:val="auto"/>
                <w:kern w:val="0"/>
                <w:sz w:val="24"/>
                <w:highlight w:val="none"/>
                <w:lang w:eastAsia="zh-CN"/>
              </w:rPr>
              <w:t>参考区内外相关先进工作经验，根据国家供需系统相关标准，提出建设性意见，配合相关人员完成数据供需系统相关功能升级。</w:t>
            </w:r>
            <w:r>
              <w:rPr>
                <w:rFonts w:hint="eastAsia" w:ascii="宋体" w:hAnsi="宋体" w:cs="宋体"/>
                <w:color w:val="auto"/>
                <w:kern w:val="0"/>
                <w:sz w:val="24"/>
                <w:highlight w:val="none"/>
                <w:lang w:eastAsia="zh-CN"/>
              </w:rPr>
              <w:t>（五）</w:t>
            </w:r>
            <w:r>
              <w:rPr>
                <w:rFonts w:hint="eastAsia" w:ascii="宋体" w:hAnsi="宋体" w:eastAsia="宋体" w:cs="宋体"/>
                <w:color w:val="auto"/>
                <w:kern w:val="0"/>
                <w:sz w:val="24"/>
                <w:highlight w:val="none"/>
                <w:lang w:eastAsia="zh-CN"/>
              </w:rPr>
              <w:t>根据国家平台对政务数据资源目录编制的要求，协助组织各单位进行目录编制和补充完善，汇总、整理各单位报送的目录，按国家平台的要求形成清单并在共享系统进行上报。</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eastAsia="zh-CN"/>
              </w:rPr>
            </w:pPr>
            <w:r>
              <w:rPr>
                <w:rFonts w:hint="eastAsia" w:ascii="宋体" w:hAnsi="宋体" w:cs="宋体"/>
                <w:b/>
                <w:bCs/>
                <w:color w:val="auto"/>
                <w:kern w:val="0"/>
                <w:sz w:val="24"/>
                <w:highlight w:val="none"/>
                <w:lang w:val="zh-CN" w:eastAsia="zh-CN"/>
              </w:rPr>
              <w:t>二、</w:t>
            </w:r>
            <w:r>
              <w:rPr>
                <w:rFonts w:hint="eastAsia" w:ascii="宋体" w:hAnsi="宋体" w:eastAsia="宋体" w:cs="宋体"/>
                <w:b/>
                <w:bCs/>
                <w:color w:val="auto"/>
                <w:kern w:val="0"/>
                <w:sz w:val="24"/>
                <w:highlight w:val="none"/>
                <w:lang w:val="zh-CN" w:eastAsia="zh-CN"/>
              </w:rPr>
              <w:t>政务数据资源目录维护</w:t>
            </w:r>
            <w:r>
              <w:rPr>
                <w:rFonts w:hint="eastAsia" w:ascii="宋体" w:hAnsi="宋体" w:cs="宋体"/>
                <w:b/>
                <w:bCs/>
                <w:color w:val="auto"/>
                <w:kern w:val="0"/>
                <w:sz w:val="24"/>
                <w:highlight w:val="none"/>
                <w:lang w:val="zh-CN" w:eastAsia="zh-CN"/>
              </w:rPr>
              <w:t>。</w:t>
            </w:r>
            <w:r>
              <w:rPr>
                <w:rFonts w:hint="eastAsia" w:ascii="宋体" w:hAnsi="宋体" w:eastAsia="宋体" w:cs="宋体"/>
                <w:color w:val="auto"/>
                <w:kern w:val="0"/>
                <w:sz w:val="24"/>
                <w:highlight w:val="none"/>
                <w:lang w:eastAsia="zh-CN"/>
              </w:rPr>
              <w:t>按照《广西政务数据资源调度管理办法》、《广西政务数据资源目录编制指南》等管理办法和标准规范，做好数据资源目录调整、更新、删除、维护等工作，保障政务数据的规范性、完整性、可用性、鲜活性。</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zh-CN" w:eastAsia="zh-CN"/>
              </w:rPr>
            </w:pPr>
            <w:r>
              <w:rPr>
                <w:rFonts w:hint="eastAsia" w:ascii="宋体" w:hAnsi="宋体" w:cs="宋体"/>
                <w:b/>
                <w:bCs/>
                <w:color w:val="auto"/>
                <w:kern w:val="0"/>
                <w:sz w:val="24"/>
                <w:highlight w:val="none"/>
                <w:lang w:val="zh-CN" w:eastAsia="zh-CN"/>
              </w:rPr>
              <w:t>三、</w:t>
            </w:r>
            <w:r>
              <w:rPr>
                <w:rFonts w:hint="eastAsia" w:ascii="宋体" w:hAnsi="宋体" w:eastAsia="宋体" w:cs="宋体"/>
                <w:b/>
                <w:bCs/>
                <w:color w:val="auto"/>
                <w:kern w:val="0"/>
                <w:sz w:val="24"/>
                <w:highlight w:val="none"/>
                <w:lang w:val="zh-CN" w:eastAsia="zh-CN"/>
              </w:rPr>
              <w:t>政务数据资源供需审核</w:t>
            </w:r>
            <w:r>
              <w:rPr>
                <w:rFonts w:hint="eastAsia" w:ascii="宋体" w:hAnsi="宋体" w:cs="宋体"/>
                <w:b/>
                <w:bCs/>
                <w:color w:val="auto"/>
                <w:kern w:val="0"/>
                <w:sz w:val="24"/>
                <w:highlight w:val="none"/>
                <w:lang w:val="zh-CN" w:eastAsia="zh-CN"/>
              </w:rPr>
              <w:t>。</w:t>
            </w:r>
            <w:r>
              <w:rPr>
                <w:rFonts w:hint="eastAsia" w:ascii="宋体" w:hAnsi="宋体" w:eastAsia="宋体" w:cs="宋体"/>
                <w:color w:val="auto"/>
                <w:kern w:val="0"/>
                <w:sz w:val="24"/>
                <w:highlight w:val="none"/>
                <w:lang w:val="zh-CN" w:eastAsia="zh-CN"/>
              </w:rPr>
              <w:t>做好各地各部门各单位政务数据资源供需申请审核工作。</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b/>
                <w:bCs/>
                <w:color w:val="auto"/>
                <w:kern w:val="0"/>
                <w:sz w:val="24"/>
                <w:highlight w:val="none"/>
                <w:lang w:val="zh-CN" w:eastAsia="zh-CN"/>
              </w:rPr>
              <w:t>四、</w:t>
            </w:r>
            <w:r>
              <w:rPr>
                <w:rFonts w:hint="eastAsia" w:ascii="宋体" w:hAnsi="宋体" w:eastAsia="宋体" w:cs="宋体"/>
                <w:b/>
                <w:bCs/>
                <w:color w:val="auto"/>
                <w:kern w:val="0"/>
                <w:sz w:val="24"/>
                <w:highlight w:val="none"/>
                <w:lang w:val="zh-CN" w:eastAsia="zh-CN"/>
              </w:rPr>
              <w:t>对共享资源的规范性进行评估</w:t>
            </w:r>
            <w:r>
              <w:rPr>
                <w:rFonts w:hint="eastAsia" w:ascii="宋体" w:hAnsi="宋体" w:cs="宋体"/>
                <w:b/>
                <w:bCs/>
                <w:color w:val="auto"/>
                <w:kern w:val="0"/>
                <w:sz w:val="24"/>
                <w:highlight w:val="none"/>
                <w:lang w:val="zh-CN" w:eastAsia="zh-CN"/>
              </w:rPr>
              <w:t>。</w:t>
            </w:r>
            <w:r>
              <w:rPr>
                <w:rFonts w:hint="eastAsia" w:ascii="宋体" w:hAnsi="宋体" w:eastAsia="宋体" w:cs="宋体"/>
                <w:color w:val="auto"/>
                <w:kern w:val="0"/>
                <w:sz w:val="24"/>
                <w:highlight w:val="none"/>
                <w:lang w:val="en-US" w:eastAsia="zh-CN"/>
              </w:rPr>
              <w:t>根据2022年数据共享考核指标及实际工作需要，按照《广西共享政务数据目录及资源元数据编制规范》及《广西共享数据接口设计和使用规范》等标准对全区数据共享交换平台上发布的目录，资源及接口进行考核评估，并根据评估的结果生成《自治区数据共享交换平台资源规范性评估报告》。</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（一）</w:t>
            </w:r>
            <w:r>
              <w:rPr>
                <w:rFonts w:hint="eastAsia" w:ascii="宋体" w:hAnsi="宋体" w:eastAsia="宋体" w:cs="宋体"/>
                <w:color w:val="auto"/>
                <w:kern w:val="0"/>
                <w:sz w:val="24"/>
                <w:highlight w:val="none"/>
                <w:lang w:val="en-US" w:eastAsia="zh-CN"/>
              </w:rPr>
              <w:t>对区直部门的政务数据目录元数据的规范性进行检查评估。包括分级分类、命名、来源说明、时间范围、更新频率、涉及区域、应用场景、注意事项、例外说明等。</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（二）</w:t>
            </w:r>
            <w:r>
              <w:rPr>
                <w:rFonts w:hint="eastAsia" w:ascii="宋体" w:hAnsi="宋体" w:eastAsia="宋体" w:cs="宋体"/>
                <w:color w:val="auto"/>
                <w:kern w:val="0"/>
                <w:sz w:val="24"/>
                <w:highlight w:val="none"/>
                <w:lang w:val="en-US" w:eastAsia="zh-CN"/>
              </w:rPr>
              <w:t>对区直部门的政务数据资源元数据的规范性进行检查评估。包括分级分类、命名、来源说明、时间范围、更新频率、涉及区域、应用场景、注意事项、例外说明等。</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（三）</w:t>
            </w:r>
            <w:r>
              <w:rPr>
                <w:rFonts w:hint="eastAsia" w:ascii="宋体" w:hAnsi="宋体" w:eastAsia="宋体" w:cs="宋体"/>
                <w:color w:val="auto"/>
                <w:kern w:val="0"/>
                <w:sz w:val="24"/>
                <w:highlight w:val="none"/>
                <w:lang w:val="en-US" w:eastAsia="zh-CN"/>
              </w:rPr>
              <w:t>对区直部门的数据接口进行接口设计规范进行检查评估。</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（四）</w:t>
            </w:r>
            <w:r>
              <w:rPr>
                <w:rFonts w:hint="eastAsia" w:ascii="宋体" w:hAnsi="宋体" w:eastAsia="宋体" w:cs="宋体"/>
                <w:color w:val="auto"/>
                <w:kern w:val="0"/>
                <w:sz w:val="24"/>
                <w:highlight w:val="none"/>
                <w:lang w:val="en-US" w:eastAsia="zh-CN"/>
              </w:rPr>
              <w:t>对14个设区市的政务数据目录元数据的规范性进行检查评估。包括分级分类、命名、来源说明、时间范围、更新频率、涉及区域、应用场景、注意事项、例外说明等。</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（五）</w:t>
            </w:r>
            <w:r>
              <w:rPr>
                <w:rFonts w:hint="eastAsia" w:ascii="宋体" w:hAnsi="宋体" w:eastAsia="宋体" w:cs="宋体"/>
                <w:color w:val="auto"/>
                <w:kern w:val="0"/>
                <w:sz w:val="24"/>
                <w:highlight w:val="none"/>
                <w:lang w:val="en-US" w:eastAsia="zh-CN"/>
              </w:rPr>
              <w:t>对14个设区市的政务数据资源元数据的规范性进行检查评估。包括分级分类、命名、来源说明、时间范围、更新频率、涉及区域、应用场景、注意事项、例外说明等。</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（六）</w:t>
            </w:r>
            <w:r>
              <w:rPr>
                <w:rFonts w:hint="eastAsia" w:ascii="宋体" w:hAnsi="宋体" w:eastAsia="宋体" w:cs="宋体"/>
                <w:color w:val="auto"/>
                <w:kern w:val="0"/>
                <w:sz w:val="24"/>
                <w:highlight w:val="none"/>
                <w:lang w:val="en-US" w:eastAsia="zh-CN"/>
              </w:rPr>
              <w:t>对14个设区市的数据接口进行接口设计规范进行检查评估。</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（七）</w:t>
            </w:r>
            <w:r>
              <w:rPr>
                <w:rFonts w:hint="eastAsia" w:ascii="宋体" w:hAnsi="宋体" w:eastAsia="宋体" w:cs="宋体"/>
                <w:color w:val="auto"/>
                <w:kern w:val="0"/>
                <w:sz w:val="24"/>
                <w:highlight w:val="none"/>
                <w:lang w:val="en-US" w:eastAsia="zh-CN"/>
              </w:rPr>
              <w:t>生成《自治区数据共享交换平台资源规范性评估报告》。</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b/>
                <w:bCs/>
                <w:color w:val="auto"/>
                <w:kern w:val="0"/>
                <w:sz w:val="24"/>
                <w:highlight w:val="none"/>
                <w:lang w:val="zh-CN" w:eastAsia="zh-CN"/>
              </w:rPr>
              <w:t>五、</w:t>
            </w:r>
            <w:r>
              <w:rPr>
                <w:rFonts w:hint="eastAsia" w:ascii="宋体" w:hAnsi="宋体" w:eastAsia="宋体" w:cs="宋体"/>
                <w:b/>
                <w:bCs/>
                <w:color w:val="auto"/>
                <w:kern w:val="0"/>
                <w:sz w:val="24"/>
                <w:highlight w:val="none"/>
                <w:lang w:val="zh-CN" w:eastAsia="zh-CN"/>
              </w:rPr>
              <w:t>对共享资源的完整性进行评估</w:t>
            </w:r>
            <w:r>
              <w:rPr>
                <w:rFonts w:hint="eastAsia" w:ascii="宋体" w:hAnsi="宋体" w:cs="宋体"/>
                <w:b/>
                <w:bCs/>
                <w:color w:val="auto"/>
                <w:kern w:val="0"/>
                <w:sz w:val="24"/>
                <w:highlight w:val="none"/>
                <w:lang w:val="zh-CN" w:eastAsia="zh-CN"/>
              </w:rPr>
              <w:t>。</w:t>
            </w:r>
            <w:r>
              <w:rPr>
                <w:rFonts w:hint="eastAsia" w:ascii="宋体" w:hAnsi="宋体" w:eastAsia="宋体" w:cs="宋体"/>
                <w:color w:val="auto"/>
                <w:kern w:val="0"/>
                <w:sz w:val="24"/>
                <w:highlight w:val="none"/>
                <w:lang w:val="en-US" w:eastAsia="zh-CN"/>
              </w:rPr>
              <w:t>根据2022年数据共享考核指标及实际工作需要，按照《广西基础政务数据资源的共享数据集和字段标准规范》等标准对全区数据共享交换平台上发布的基础政务数据目录及资源进行考核评估，并根据评估的结果生成《自治区数据共享交换平台基础政务数据资源完整性评估报告》。</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（一）</w:t>
            </w:r>
            <w:r>
              <w:rPr>
                <w:rFonts w:hint="eastAsia" w:ascii="宋体" w:hAnsi="宋体" w:eastAsia="宋体" w:cs="宋体"/>
                <w:color w:val="auto"/>
                <w:kern w:val="0"/>
                <w:sz w:val="24"/>
                <w:highlight w:val="none"/>
                <w:lang w:val="en-US" w:eastAsia="zh-CN"/>
              </w:rPr>
              <w:t>对区直部门2022年政务数据资源共享数据的数据集完整性进行检查评估。</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（二）</w:t>
            </w:r>
            <w:r>
              <w:rPr>
                <w:rFonts w:hint="eastAsia" w:ascii="宋体" w:hAnsi="宋体" w:eastAsia="宋体" w:cs="宋体"/>
                <w:color w:val="auto"/>
                <w:kern w:val="0"/>
                <w:sz w:val="24"/>
                <w:highlight w:val="none"/>
                <w:lang w:val="en-US" w:eastAsia="zh-CN"/>
              </w:rPr>
              <w:t>对区直部门2022年政务数据资源共享数据的目录元数据信息和字段完整性进行检查评估。</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（三）</w:t>
            </w:r>
            <w:r>
              <w:rPr>
                <w:rFonts w:hint="eastAsia" w:ascii="宋体" w:hAnsi="宋体" w:eastAsia="宋体" w:cs="宋体"/>
                <w:color w:val="auto"/>
                <w:kern w:val="0"/>
                <w:sz w:val="24"/>
                <w:highlight w:val="none"/>
                <w:lang w:val="en-US" w:eastAsia="zh-CN"/>
              </w:rPr>
              <w:t>对14个设区市2022年政务数据资源共享数据的数据集完整性进行检查评估。</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（四）</w:t>
            </w:r>
            <w:r>
              <w:rPr>
                <w:rFonts w:hint="eastAsia" w:ascii="宋体" w:hAnsi="宋体" w:eastAsia="宋体" w:cs="宋体"/>
                <w:color w:val="auto"/>
                <w:kern w:val="0"/>
                <w:sz w:val="24"/>
                <w:highlight w:val="none"/>
                <w:lang w:val="en-US" w:eastAsia="zh-CN"/>
              </w:rPr>
              <w:t>对14个设区市2022年政务数据资源共享数据的目录元数据信息和字段完整性进行检查评估。</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（五）</w:t>
            </w:r>
            <w:r>
              <w:rPr>
                <w:rFonts w:hint="eastAsia" w:ascii="宋体" w:hAnsi="宋体" w:eastAsia="宋体" w:cs="宋体"/>
                <w:color w:val="auto"/>
                <w:kern w:val="0"/>
                <w:sz w:val="24"/>
                <w:highlight w:val="none"/>
                <w:lang w:val="en-US" w:eastAsia="zh-CN"/>
              </w:rPr>
              <w:t>通过对政务信息资源依据规范的元数据描述，按照一定的分类方法进行排序和编码的一组信息，用以描述各个政务信息资源的特征，以便于对政务信息资源的检索、定位与获取。</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（六）</w:t>
            </w:r>
            <w:r>
              <w:rPr>
                <w:rFonts w:hint="eastAsia" w:ascii="宋体" w:hAnsi="宋体" w:eastAsia="宋体" w:cs="宋体"/>
                <w:color w:val="auto"/>
                <w:kern w:val="0"/>
                <w:sz w:val="24"/>
                <w:highlight w:val="none"/>
                <w:lang w:val="en-US" w:eastAsia="zh-CN"/>
              </w:rPr>
              <w:t>生成《自治区数据共享交换平台资源完整性评估报告》。</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b/>
                <w:bCs/>
                <w:color w:val="auto"/>
                <w:kern w:val="0"/>
                <w:sz w:val="24"/>
                <w:highlight w:val="none"/>
                <w:lang w:val="zh-CN" w:eastAsia="zh-CN"/>
              </w:rPr>
              <w:t>六、</w:t>
            </w:r>
            <w:r>
              <w:rPr>
                <w:rFonts w:hint="eastAsia" w:ascii="宋体" w:hAnsi="宋体" w:eastAsia="宋体" w:cs="宋体"/>
                <w:b/>
                <w:bCs/>
                <w:color w:val="auto"/>
                <w:kern w:val="0"/>
                <w:sz w:val="24"/>
                <w:highlight w:val="none"/>
                <w:lang w:val="zh-CN" w:eastAsia="zh-CN"/>
              </w:rPr>
              <w:t>对共享资源的可用性进行评估</w:t>
            </w:r>
            <w:r>
              <w:rPr>
                <w:rFonts w:hint="eastAsia" w:ascii="宋体" w:hAnsi="宋体" w:cs="宋体"/>
                <w:b/>
                <w:bCs/>
                <w:color w:val="auto"/>
                <w:kern w:val="0"/>
                <w:sz w:val="24"/>
                <w:highlight w:val="none"/>
                <w:lang w:val="zh-CN" w:eastAsia="zh-CN"/>
              </w:rPr>
              <w:t>。</w:t>
            </w:r>
            <w:r>
              <w:rPr>
                <w:rFonts w:hint="eastAsia" w:ascii="宋体" w:hAnsi="宋体" w:eastAsia="宋体" w:cs="宋体"/>
                <w:color w:val="auto"/>
                <w:kern w:val="0"/>
                <w:sz w:val="24"/>
                <w:highlight w:val="none"/>
                <w:lang w:val="en-US" w:eastAsia="zh-CN"/>
              </w:rPr>
              <w:t>根据2022年数据共享考核指标及实际工作需要，对全区数据共享交换平台上发布的政务数据目录及资源进行资源可用性考核评估，并根据评估的结果生成《自治区数据共享交换平台资源可用性评估报告》。</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（一）</w:t>
            </w:r>
            <w:r>
              <w:rPr>
                <w:rFonts w:hint="eastAsia" w:ascii="宋体" w:hAnsi="宋体" w:eastAsia="宋体" w:cs="宋体"/>
                <w:color w:val="auto"/>
                <w:kern w:val="0"/>
                <w:sz w:val="24"/>
                <w:highlight w:val="none"/>
                <w:lang w:val="en-US" w:eastAsia="zh-CN"/>
              </w:rPr>
              <w:t>负责对自治区共享交换平台资源目录上挂载的接口类数据资源正常调用的可用性进行定期检测。</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（二）</w:t>
            </w:r>
            <w:r>
              <w:rPr>
                <w:rFonts w:hint="eastAsia" w:ascii="宋体" w:hAnsi="宋体" w:eastAsia="宋体" w:cs="宋体"/>
                <w:color w:val="auto"/>
                <w:kern w:val="0"/>
                <w:sz w:val="24"/>
                <w:highlight w:val="none"/>
                <w:lang w:val="en-US" w:eastAsia="zh-CN"/>
              </w:rPr>
              <w:t>负责对自治区共享交换平台资源目录上挂载的库表类数据资源正常调用的可用性进行定期检测。</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（三）</w:t>
            </w:r>
            <w:r>
              <w:rPr>
                <w:rFonts w:hint="eastAsia" w:ascii="宋体" w:hAnsi="宋体" w:eastAsia="宋体" w:cs="宋体"/>
                <w:color w:val="auto"/>
                <w:kern w:val="0"/>
                <w:sz w:val="24"/>
                <w:highlight w:val="none"/>
                <w:lang w:val="en-US" w:eastAsia="zh-CN"/>
              </w:rPr>
              <w:t>生成《自治区数据共享交换平台资源可用性评估报告》。</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b/>
                <w:bCs/>
                <w:color w:val="auto"/>
                <w:kern w:val="0"/>
                <w:sz w:val="24"/>
                <w:highlight w:val="none"/>
                <w:lang w:val="zh-CN" w:eastAsia="zh-CN"/>
              </w:rPr>
              <w:t>七、</w:t>
            </w:r>
            <w:r>
              <w:rPr>
                <w:rFonts w:hint="eastAsia" w:ascii="宋体" w:hAnsi="宋体" w:eastAsia="宋体" w:cs="宋体"/>
                <w:b/>
                <w:bCs/>
                <w:color w:val="auto"/>
                <w:kern w:val="0"/>
                <w:sz w:val="24"/>
                <w:highlight w:val="none"/>
                <w:lang w:val="zh-CN" w:eastAsia="zh-CN"/>
              </w:rPr>
              <w:t>对共享资源的鲜活性进行评估</w:t>
            </w:r>
            <w:r>
              <w:rPr>
                <w:rFonts w:hint="eastAsia" w:ascii="宋体" w:hAnsi="宋体" w:cs="宋体"/>
                <w:b/>
                <w:bCs/>
                <w:color w:val="auto"/>
                <w:kern w:val="0"/>
                <w:sz w:val="24"/>
                <w:highlight w:val="none"/>
                <w:lang w:val="zh-CN" w:eastAsia="zh-CN"/>
              </w:rPr>
              <w:t>。</w:t>
            </w:r>
            <w:r>
              <w:rPr>
                <w:rFonts w:hint="eastAsia" w:ascii="宋体" w:hAnsi="宋体" w:eastAsia="宋体" w:cs="宋体"/>
                <w:color w:val="auto"/>
                <w:kern w:val="0"/>
                <w:sz w:val="24"/>
                <w:highlight w:val="none"/>
                <w:lang w:val="en-US" w:eastAsia="zh-CN"/>
              </w:rPr>
              <w:t>根据2022年数据共享考核指标及实际工作需要，对全区数据共享交换平台上发布的政务数据目录及资源进行资源鲜活性考核评估，并根据评估的结果生成《自治区数据共享交换平台资源鲜活性评估报告》。</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（一）</w:t>
            </w:r>
            <w:r>
              <w:rPr>
                <w:rFonts w:hint="eastAsia" w:ascii="宋体" w:hAnsi="宋体" w:eastAsia="宋体" w:cs="宋体"/>
                <w:color w:val="auto"/>
                <w:kern w:val="0"/>
                <w:sz w:val="24"/>
                <w:highlight w:val="none"/>
                <w:lang w:val="en-US" w:eastAsia="zh-CN"/>
              </w:rPr>
              <w:t>对自治区数据共享交换平台发布的共享目录进行鲜活性检查评估。</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（二）</w:t>
            </w:r>
            <w:r>
              <w:rPr>
                <w:rFonts w:hint="eastAsia" w:ascii="宋体" w:hAnsi="宋体" w:eastAsia="宋体" w:cs="宋体"/>
                <w:color w:val="auto"/>
                <w:kern w:val="0"/>
                <w:sz w:val="24"/>
                <w:highlight w:val="none"/>
                <w:lang w:val="en-US" w:eastAsia="zh-CN"/>
              </w:rPr>
              <w:t>负责全自治区的政务信息资源目录的汇总工作和对各单位发布的政务信息资源目录进行及时更新维护。</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（三）</w:t>
            </w:r>
            <w:r>
              <w:rPr>
                <w:rFonts w:hint="eastAsia" w:ascii="宋体" w:hAnsi="宋体" w:eastAsia="宋体" w:cs="宋体"/>
                <w:color w:val="auto"/>
                <w:kern w:val="0"/>
                <w:sz w:val="24"/>
                <w:highlight w:val="none"/>
                <w:lang w:val="en-US" w:eastAsia="zh-CN"/>
              </w:rPr>
              <w:t>根据全区各部门、各地市发布的数据目录承诺更新周期，负责统计数据目录的按时更新情况。</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（四）</w:t>
            </w:r>
            <w:r>
              <w:rPr>
                <w:rFonts w:hint="eastAsia" w:ascii="宋体" w:hAnsi="宋体" w:eastAsia="宋体" w:cs="宋体"/>
                <w:color w:val="auto"/>
                <w:kern w:val="0"/>
                <w:sz w:val="24"/>
                <w:highlight w:val="none"/>
                <w:lang w:val="en-US" w:eastAsia="zh-CN"/>
              </w:rPr>
              <w:t>生成《自治区数据共享交换平台资源鲜活性评估报告》。</w:t>
            </w:r>
          </w:p>
          <w:p>
            <w:pPr>
              <w:pStyle w:val="83"/>
              <w:spacing w:line="400" w:lineRule="exact"/>
              <w:ind w:left="0" w:leftChars="0" w:firstLine="0" w:firstLineChars="0"/>
              <w:textAlignment w:val="baseline"/>
              <w:rPr>
                <w:rFonts w:hint="eastAsia" w:ascii="宋体" w:hAnsi="宋体" w:eastAsia="宋体" w:cs="宋体"/>
                <w:b/>
                <w:bCs/>
                <w:color w:val="auto"/>
                <w:kern w:val="0"/>
                <w:sz w:val="24"/>
                <w:highlight w:val="none"/>
                <w:lang w:val="zh-CN" w:eastAsia="zh-CN"/>
              </w:rPr>
            </w:pPr>
            <w:r>
              <w:rPr>
                <w:rFonts w:hint="eastAsia" w:ascii="宋体" w:hAnsi="宋体" w:cs="宋体"/>
                <w:b/>
                <w:bCs/>
                <w:color w:val="auto"/>
                <w:kern w:val="0"/>
                <w:sz w:val="24"/>
                <w:highlight w:val="none"/>
                <w:lang w:val="zh-CN" w:eastAsia="zh-CN"/>
              </w:rPr>
              <w:t>八、</w:t>
            </w:r>
            <w:r>
              <w:rPr>
                <w:rFonts w:hint="eastAsia" w:ascii="宋体" w:hAnsi="宋体" w:eastAsia="宋体" w:cs="宋体"/>
                <w:b/>
                <w:bCs/>
                <w:color w:val="auto"/>
                <w:kern w:val="0"/>
                <w:sz w:val="24"/>
                <w:highlight w:val="none"/>
                <w:lang w:val="zh-CN" w:eastAsia="zh-CN"/>
              </w:rPr>
              <w:t>协助指导全区各级各单位开展政务数据资源共享目录和资源的规范清理工作</w:t>
            </w:r>
            <w:r>
              <w:rPr>
                <w:rFonts w:hint="eastAsia" w:ascii="宋体" w:hAnsi="宋体" w:cs="宋体"/>
                <w:b/>
                <w:bCs/>
                <w:color w:val="auto"/>
                <w:kern w:val="0"/>
                <w:sz w:val="24"/>
                <w:highlight w:val="none"/>
                <w:lang w:val="zh-CN" w:eastAsia="zh-CN"/>
              </w:rPr>
              <w:t>。</w:t>
            </w:r>
          </w:p>
          <w:p>
            <w:pPr>
              <w:pStyle w:val="83"/>
              <w:spacing w:line="400" w:lineRule="exact"/>
              <w:ind w:left="0" w:leftChars="0" w:firstLine="0" w:firstLineChars="0"/>
              <w:textAlignment w:val="baseline"/>
              <w:rPr>
                <w:rFonts w:hint="eastAsia" w:ascii="宋体" w:hAnsi="宋体" w:eastAsia="宋体" w:cs="宋体"/>
                <w:b/>
                <w:bCs/>
                <w:color w:val="auto"/>
                <w:kern w:val="0"/>
                <w:sz w:val="24"/>
                <w:highlight w:val="none"/>
                <w:lang w:val="zh-CN" w:eastAsia="zh-CN"/>
              </w:rPr>
            </w:pPr>
            <w:r>
              <w:rPr>
                <w:rFonts w:hint="eastAsia" w:ascii="宋体" w:hAnsi="宋体" w:cs="宋体"/>
                <w:b/>
                <w:bCs/>
                <w:color w:val="auto"/>
                <w:kern w:val="0"/>
                <w:sz w:val="24"/>
                <w:highlight w:val="none"/>
                <w:lang w:val="zh-CN" w:eastAsia="zh-CN"/>
              </w:rPr>
              <w:t>九、</w:t>
            </w:r>
            <w:r>
              <w:rPr>
                <w:rFonts w:hint="eastAsia" w:ascii="宋体" w:hAnsi="宋体" w:eastAsia="宋体" w:cs="宋体"/>
                <w:b/>
                <w:bCs/>
                <w:color w:val="auto"/>
                <w:kern w:val="0"/>
                <w:sz w:val="24"/>
                <w:highlight w:val="none"/>
                <w:lang w:val="zh-CN" w:eastAsia="zh-CN"/>
              </w:rPr>
              <w:t>协助做好与目录和资源的梳理、规范清理工作相关的调研和培训工作</w:t>
            </w:r>
            <w:r>
              <w:rPr>
                <w:rFonts w:hint="eastAsia" w:ascii="宋体" w:hAnsi="宋体" w:cs="宋体"/>
                <w:b/>
                <w:bCs/>
                <w:color w:val="auto"/>
                <w:kern w:val="0"/>
                <w:sz w:val="24"/>
                <w:highlight w:val="none"/>
                <w:lang w:val="zh-CN" w:eastAsia="zh-CN"/>
              </w:rPr>
              <w:t>。</w:t>
            </w:r>
          </w:p>
          <w:p>
            <w:pPr>
              <w:pStyle w:val="83"/>
              <w:spacing w:line="400" w:lineRule="exact"/>
              <w:ind w:left="0" w:leftChars="0" w:firstLine="0" w:firstLineChars="0"/>
              <w:textAlignment w:val="baseline"/>
              <w:rPr>
                <w:rFonts w:hint="eastAsia" w:ascii="宋体" w:hAnsi="宋体" w:eastAsia="宋体" w:cs="宋体"/>
                <w:b/>
                <w:bCs/>
                <w:color w:val="auto"/>
                <w:kern w:val="0"/>
                <w:sz w:val="24"/>
                <w:highlight w:val="none"/>
                <w:lang w:val="zh-CN" w:eastAsia="zh-CN"/>
              </w:rPr>
            </w:pPr>
            <w:r>
              <w:rPr>
                <w:rFonts w:hint="eastAsia" w:ascii="宋体" w:hAnsi="宋体" w:cs="宋体"/>
                <w:b/>
                <w:bCs/>
                <w:color w:val="auto"/>
                <w:kern w:val="0"/>
                <w:sz w:val="24"/>
                <w:highlight w:val="none"/>
                <w:lang w:val="zh-CN" w:eastAsia="zh-CN"/>
              </w:rPr>
              <w:t>十、</w:t>
            </w:r>
            <w:r>
              <w:rPr>
                <w:rFonts w:hint="eastAsia" w:ascii="宋体" w:hAnsi="宋体" w:eastAsia="宋体" w:cs="宋体"/>
                <w:b/>
                <w:bCs/>
                <w:color w:val="auto"/>
                <w:kern w:val="0"/>
                <w:sz w:val="24"/>
                <w:highlight w:val="none"/>
                <w:lang w:val="zh-CN" w:eastAsia="zh-CN"/>
              </w:rPr>
              <w:t>其他</w:t>
            </w:r>
            <w:r>
              <w:rPr>
                <w:rFonts w:hint="eastAsia" w:ascii="宋体" w:hAnsi="宋体" w:cs="宋体"/>
                <w:b/>
                <w:bCs/>
                <w:color w:val="auto"/>
                <w:kern w:val="0"/>
                <w:sz w:val="24"/>
                <w:highlight w:val="none"/>
                <w:lang w:val="zh-CN" w:eastAsia="zh-CN"/>
              </w:rPr>
              <w:t>服务</w:t>
            </w:r>
            <w:r>
              <w:rPr>
                <w:rFonts w:hint="eastAsia" w:ascii="宋体" w:hAnsi="宋体" w:eastAsia="宋体" w:cs="宋体"/>
                <w:b/>
                <w:bCs/>
                <w:color w:val="auto"/>
                <w:kern w:val="0"/>
                <w:sz w:val="24"/>
                <w:highlight w:val="none"/>
                <w:lang w:val="zh-CN" w:eastAsia="zh-CN"/>
              </w:rPr>
              <w:t>内容</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（一）</w:t>
            </w:r>
            <w:r>
              <w:rPr>
                <w:rFonts w:hint="eastAsia" w:ascii="宋体" w:hAnsi="宋体" w:eastAsia="宋体" w:cs="宋体"/>
                <w:color w:val="auto"/>
                <w:kern w:val="0"/>
                <w:sz w:val="24"/>
                <w:highlight w:val="none"/>
                <w:lang w:val="en-US" w:eastAsia="zh-CN"/>
              </w:rPr>
              <w:t>负责共享平台的日常运行维护，保障平台安全可靠运行；</w:t>
            </w:r>
          </w:p>
          <w:p>
            <w:pPr>
              <w:pStyle w:val="83"/>
              <w:spacing w:line="400" w:lineRule="exact"/>
              <w:ind w:left="0" w:leftChars="0" w:firstLine="0" w:firstLineChars="0"/>
              <w:textAlignment w:val="baseline"/>
              <w:rPr>
                <w:rFonts w:hint="default" w:ascii="宋体" w:hAnsi="宋体" w:eastAsia="宋体" w:cs="宋体"/>
                <w:color w:val="auto"/>
                <w:kern w:val="0"/>
                <w:sz w:val="24"/>
                <w:highlight w:val="none"/>
                <w:lang w:val="en" w:eastAsia="zh-CN"/>
              </w:rPr>
            </w:pPr>
            <w:r>
              <w:rPr>
                <w:rFonts w:hint="eastAsia" w:ascii="宋体" w:hAnsi="宋体" w:cs="宋体"/>
                <w:color w:val="auto"/>
                <w:kern w:val="0"/>
                <w:sz w:val="24"/>
                <w:highlight w:val="none"/>
                <w:lang w:eastAsia="zh-CN"/>
              </w:rPr>
              <w:t>（二）</w:t>
            </w:r>
            <w:r>
              <w:rPr>
                <w:rFonts w:hint="eastAsia" w:ascii="宋体" w:hAnsi="宋体" w:eastAsia="宋体" w:cs="宋体"/>
                <w:color w:val="auto"/>
                <w:kern w:val="0"/>
                <w:sz w:val="24"/>
                <w:highlight w:val="none"/>
              </w:rPr>
              <w:t>用户意见和建议</w:t>
            </w:r>
            <w:r>
              <w:rPr>
                <w:rFonts w:hint="eastAsia" w:ascii="宋体" w:hAnsi="宋体" w:eastAsia="宋体" w:cs="宋体"/>
                <w:color w:val="auto"/>
                <w:kern w:val="0"/>
                <w:sz w:val="24"/>
                <w:highlight w:val="none"/>
                <w:lang w:eastAsia="zh-CN"/>
              </w:rPr>
              <w:t>的</w:t>
            </w:r>
            <w:r>
              <w:rPr>
                <w:rFonts w:hint="eastAsia" w:ascii="宋体" w:hAnsi="宋体" w:eastAsia="宋体" w:cs="宋体"/>
                <w:color w:val="auto"/>
                <w:kern w:val="0"/>
                <w:sz w:val="24"/>
                <w:highlight w:val="none"/>
              </w:rPr>
              <w:t>收集与</w:t>
            </w:r>
            <w:r>
              <w:rPr>
                <w:rFonts w:hint="eastAsia" w:ascii="宋体" w:hAnsi="宋体" w:eastAsia="宋体" w:cs="宋体"/>
                <w:color w:val="auto"/>
                <w:kern w:val="0"/>
                <w:sz w:val="24"/>
                <w:highlight w:val="none"/>
                <w:lang w:eastAsia="zh-CN"/>
              </w:rPr>
              <w:t>响应</w:t>
            </w:r>
            <w:r>
              <w:rPr>
                <w:rFonts w:hint="eastAsia" w:ascii="宋体" w:hAnsi="宋体" w:cs="宋体"/>
                <w:color w:val="auto"/>
                <w:kern w:val="0"/>
                <w:sz w:val="24"/>
                <w:highlight w:val="none"/>
                <w:lang w:eastAsia="zh-CN"/>
              </w:rPr>
              <w:t>，做好用户咨询满意度回访记录并形成《用户咨询满意度回访记录表》。</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eastAsia="zh-CN"/>
              </w:rPr>
              <w:t>（三）</w:t>
            </w:r>
            <w:r>
              <w:rPr>
                <w:rFonts w:hint="eastAsia" w:ascii="宋体" w:hAnsi="宋体" w:eastAsia="宋体" w:cs="宋体"/>
                <w:color w:val="auto"/>
                <w:kern w:val="0"/>
                <w:sz w:val="24"/>
                <w:highlight w:val="none"/>
              </w:rPr>
              <w:t>采集</w:t>
            </w:r>
            <w:r>
              <w:rPr>
                <w:rFonts w:hint="eastAsia" w:ascii="宋体" w:hAnsi="宋体" w:eastAsia="宋体" w:cs="宋体"/>
                <w:color w:val="auto"/>
                <w:kern w:val="0"/>
                <w:sz w:val="24"/>
                <w:highlight w:val="none"/>
                <w:lang w:eastAsia="zh-CN"/>
              </w:rPr>
              <w:t>并整理</w:t>
            </w:r>
            <w:r>
              <w:rPr>
                <w:rFonts w:hint="eastAsia" w:ascii="宋体" w:hAnsi="宋体" w:eastAsia="宋体" w:cs="宋体"/>
                <w:color w:val="auto"/>
                <w:kern w:val="0"/>
                <w:sz w:val="24"/>
                <w:highlight w:val="none"/>
              </w:rPr>
              <w:t>用户</w:t>
            </w:r>
            <w:r>
              <w:rPr>
                <w:rFonts w:hint="eastAsia" w:ascii="宋体" w:hAnsi="宋体" w:eastAsia="宋体" w:cs="宋体"/>
                <w:color w:val="auto"/>
                <w:kern w:val="0"/>
                <w:sz w:val="24"/>
                <w:highlight w:val="none"/>
                <w:lang w:eastAsia="zh-CN"/>
              </w:rPr>
              <w:t>的</w:t>
            </w:r>
            <w:r>
              <w:rPr>
                <w:rFonts w:hint="eastAsia" w:ascii="宋体" w:hAnsi="宋体" w:eastAsia="宋体" w:cs="宋体"/>
                <w:color w:val="auto"/>
                <w:kern w:val="0"/>
                <w:sz w:val="24"/>
                <w:highlight w:val="none"/>
              </w:rPr>
              <w:t>使用意见与建议</w:t>
            </w:r>
            <w:r>
              <w:rPr>
                <w:rFonts w:hint="eastAsia" w:ascii="宋体" w:hAnsi="宋体" w:eastAsia="宋体" w:cs="宋体"/>
                <w:color w:val="auto"/>
                <w:kern w:val="0"/>
                <w:sz w:val="24"/>
                <w:highlight w:val="none"/>
                <w:lang w:eastAsia="zh-CN"/>
              </w:rPr>
              <w:t>，及时与用户进行沟通联系，响应处理</w:t>
            </w:r>
            <w:r>
              <w:rPr>
                <w:rFonts w:hint="eastAsia" w:ascii="宋体" w:hAnsi="宋体" w:eastAsia="宋体" w:cs="宋体"/>
                <w:color w:val="auto"/>
                <w:kern w:val="0"/>
                <w:sz w:val="24"/>
                <w:highlight w:val="none"/>
              </w:rPr>
              <w:t>用户反馈</w:t>
            </w:r>
            <w:r>
              <w:rPr>
                <w:rFonts w:hint="eastAsia" w:ascii="宋体" w:hAnsi="宋体" w:eastAsia="宋体" w:cs="宋体"/>
                <w:color w:val="auto"/>
                <w:kern w:val="0"/>
                <w:sz w:val="24"/>
                <w:highlight w:val="none"/>
                <w:lang w:eastAsia="zh-CN"/>
              </w:rPr>
              <w:t>的问题</w:t>
            </w:r>
            <w:r>
              <w:rPr>
                <w:rFonts w:hint="eastAsia" w:ascii="宋体" w:hAnsi="宋体" w:eastAsia="宋体" w:cs="宋体"/>
                <w:color w:val="auto"/>
                <w:kern w:val="0"/>
                <w:sz w:val="24"/>
                <w:highlight w:val="none"/>
              </w:rPr>
              <w:t>。</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（四）</w:t>
            </w:r>
            <w:r>
              <w:rPr>
                <w:rFonts w:hint="eastAsia" w:ascii="宋体" w:hAnsi="宋体" w:eastAsia="宋体" w:cs="宋体"/>
                <w:color w:val="auto"/>
                <w:kern w:val="0"/>
                <w:sz w:val="24"/>
                <w:highlight w:val="none"/>
              </w:rPr>
              <w:t>定期</w:t>
            </w:r>
            <w:r>
              <w:rPr>
                <w:rFonts w:hint="eastAsia" w:ascii="宋体" w:hAnsi="宋体" w:eastAsia="宋体" w:cs="宋体"/>
                <w:color w:val="auto"/>
                <w:kern w:val="0"/>
                <w:sz w:val="24"/>
                <w:highlight w:val="none"/>
                <w:lang w:eastAsia="zh-CN"/>
              </w:rPr>
              <w:t>进行</w:t>
            </w:r>
            <w:r>
              <w:rPr>
                <w:rFonts w:hint="eastAsia" w:ascii="宋体" w:hAnsi="宋体" w:eastAsia="宋体" w:cs="宋体"/>
                <w:color w:val="auto"/>
                <w:kern w:val="0"/>
                <w:sz w:val="24"/>
                <w:highlight w:val="none"/>
              </w:rPr>
              <w:t>工作总结</w:t>
            </w:r>
            <w:r>
              <w:rPr>
                <w:rFonts w:hint="eastAsia" w:ascii="宋体" w:hAnsi="宋体" w:eastAsia="宋体" w:cs="宋体"/>
                <w:color w:val="auto"/>
                <w:kern w:val="0"/>
                <w:sz w:val="24"/>
                <w:highlight w:val="none"/>
                <w:lang w:eastAsia="zh-CN"/>
              </w:rPr>
              <w:t>，根据实际工作需要提供规范性，完整性，可用性，鲜活性考核评估和问题整改的相关技术支撑。</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（五）</w:t>
            </w:r>
            <w:r>
              <w:rPr>
                <w:rFonts w:hint="eastAsia" w:ascii="宋体" w:hAnsi="宋体" w:eastAsia="宋体" w:cs="宋体"/>
                <w:color w:val="auto"/>
                <w:kern w:val="0"/>
                <w:sz w:val="24"/>
                <w:highlight w:val="none"/>
                <w:lang w:val="en-US" w:eastAsia="zh-CN"/>
              </w:rPr>
              <w:t>配合完成广西政务数据质量评估工作。根据《2022年广西政务数据资源管理与应用改革评估指标》和采购方的要求，配合编制每季度的《自治区数据共享与开放情况》报告。</w:t>
            </w:r>
          </w:p>
          <w:p>
            <w:pPr>
              <w:pStyle w:val="83"/>
              <w:spacing w:line="400" w:lineRule="exact"/>
              <w:ind w:left="0" w:leftChars="0" w:firstLine="0" w:firstLineChars="0"/>
              <w:textAlignment w:val="baseline"/>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0544"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auto"/>
                <w:szCs w:val="21"/>
                <w:highlight w:val="none"/>
              </w:rPr>
            </w:pPr>
            <w:r>
              <w:rPr>
                <w:rFonts w:hint="eastAsia" w:ascii="宋体" w:hAnsi="宋体" w:cs="宋体"/>
                <w:b/>
                <w:color w:val="auto"/>
                <w:sz w:val="24"/>
                <w:szCs w:val="24"/>
                <w:highlight w:val="none"/>
                <w:lang w:eastAsia="zh-CN"/>
              </w:rPr>
              <w:t>（二）</w:t>
            </w:r>
            <w:r>
              <w:rPr>
                <w:rFonts w:hint="eastAsia" w:ascii="宋体" w:hAnsi="宋体" w:cs="宋体"/>
                <w:b/>
                <w:color w:val="auto"/>
                <w:sz w:val="24"/>
                <w:szCs w:val="24"/>
                <w:highlight w:val="none"/>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39" w:type="dxa"/>
            <w:gridSpan w:val="2"/>
            <w:tcBorders>
              <w:top w:val="single" w:color="auto" w:sz="4" w:space="0"/>
              <w:left w:val="single" w:color="auto" w:sz="4" w:space="0"/>
              <w:bottom w:val="single" w:color="auto" w:sz="4" w:space="0"/>
              <w:right w:val="single" w:color="auto" w:sz="4" w:space="0"/>
            </w:tcBorders>
            <w:vAlign w:val="center"/>
          </w:tcPr>
          <w:p>
            <w:pPr>
              <w:pStyle w:val="83"/>
              <w:spacing w:line="400" w:lineRule="exact"/>
              <w:ind w:firstLine="0" w:firstLineChars="0"/>
              <w:textAlignment w:val="baseline"/>
              <w:rPr>
                <w:rFonts w:hAnsi="宋体" w:cs="宋体"/>
                <w:color w:val="auto"/>
                <w:sz w:val="24"/>
                <w:szCs w:val="24"/>
                <w:highlight w:val="none"/>
              </w:rPr>
            </w:pPr>
            <w:r>
              <w:rPr>
                <w:rFonts w:hAnsi="宋体" w:cs="宋体"/>
                <w:color w:val="auto"/>
                <w:sz w:val="24"/>
                <w:szCs w:val="24"/>
                <w:highlight w:val="none"/>
              </w:rPr>
              <w:t>▲</w:t>
            </w:r>
            <w:r>
              <w:rPr>
                <w:rFonts w:hint="eastAsia" w:ascii="Arial" w:hAnsi="Arial" w:cs="Arial"/>
                <w:color w:val="auto"/>
                <w:sz w:val="24"/>
                <w:highlight w:val="none"/>
                <w:lang w:val="zh-CN"/>
              </w:rPr>
              <w:t>人员要求</w:t>
            </w:r>
          </w:p>
        </w:tc>
        <w:tc>
          <w:tcPr>
            <w:tcW w:w="9105" w:type="dxa"/>
            <w:gridSpan w:val="4"/>
            <w:tcBorders>
              <w:top w:val="single" w:color="auto" w:sz="4" w:space="0"/>
              <w:left w:val="single" w:color="auto" w:sz="4" w:space="0"/>
              <w:bottom w:val="single" w:color="auto" w:sz="4" w:space="0"/>
              <w:right w:val="single" w:color="auto" w:sz="4" w:space="0"/>
            </w:tcBorders>
            <w:vAlign w:val="center"/>
          </w:tcPr>
          <w:p>
            <w:pPr>
              <w:pStyle w:val="83"/>
              <w:spacing w:line="400" w:lineRule="exact"/>
              <w:ind w:firstLine="0" w:firstLineChars="0"/>
              <w:textAlignment w:val="baseline"/>
              <w:rPr>
                <w:rFonts w:ascii="Arial" w:hAnsi="Arial" w:cs="Arial"/>
                <w:color w:val="auto"/>
                <w:sz w:val="24"/>
                <w:highlight w:val="none"/>
              </w:rPr>
            </w:pPr>
            <w:r>
              <w:rPr>
                <w:rFonts w:hint="eastAsia" w:ascii="Arial" w:hAnsi="Arial" w:eastAsia="宋体" w:cs="Arial"/>
                <w:color w:val="auto"/>
                <w:sz w:val="24"/>
                <w:szCs w:val="24"/>
                <w:highlight w:val="none"/>
                <w:lang w:eastAsia="zh-CN"/>
              </w:rPr>
              <w:t>需提供驻点常驻服务人员</w:t>
            </w:r>
            <w:r>
              <w:rPr>
                <w:rFonts w:hint="eastAsia" w:ascii="Arial" w:hAnsi="Arial" w:eastAsia="宋体" w:cs="Arial"/>
                <w:color w:val="auto"/>
                <w:sz w:val="24"/>
                <w:szCs w:val="24"/>
                <w:highlight w:val="none"/>
                <w:lang w:val="en-US" w:eastAsia="zh-CN"/>
              </w:rPr>
              <w:t>2名，并可根据工作任务的实际需要，增加3-4名技术人员进行支撑</w:t>
            </w:r>
            <w:r>
              <w:rPr>
                <w:rFonts w:hint="eastAsia" w:ascii="Arial" w:hAnsi="Arial" w:eastAsia="宋体" w:cs="Arial"/>
                <w:color w:val="auto"/>
                <w:sz w:val="24"/>
                <w:szCs w:val="24"/>
                <w:highlight w:val="none"/>
                <w:lang w:eastAsia="zh-CN"/>
              </w:rPr>
              <w:t>。人员办公地点由采购人指定，驻点服务人员按采购人的正常行政办公时间工作，并可根据工作任务的实际需要完成采购人交办的工作。提供上岗证复印件及供应商近半年连续三个月为其购买养老保险的社保证明，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39" w:type="dxa"/>
            <w:gridSpan w:val="2"/>
            <w:tcBorders>
              <w:top w:val="single" w:color="auto" w:sz="4" w:space="0"/>
              <w:left w:val="single" w:color="auto" w:sz="4" w:space="0"/>
              <w:bottom w:val="single" w:color="auto" w:sz="4" w:space="0"/>
              <w:right w:val="single" w:color="auto" w:sz="4" w:space="0"/>
            </w:tcBorders>
            <w:vAlign w:val="center"/>
          </w:tcPr>
          <w:p>
            <w:pPr>
              <w:pStyle w:val="83"/>
              <w:spacing w:line="400" w:lineRule="exact"/>
              <w:ind w:firstLine="0" w:firstLineChars="0"/>
              <w:textAlignment w:val="baseline"/>
              <w:rPr>
                <w:rFonts w:hint="eastAsia" w:ascii="宋体" w:hAnsi="宋体" w:eastAsia="宋体" w:cs="宋体"/>
                <w:color w:val="auto"/>
                <w:kern w:val="0"/>
                <w:sz w:val="24"/>
                <w:highlight w:val="none"/>
                <w:lang w:val="en-US" w:eastAsia="zh-CN"/>
              </w:rPr>
            </w:pPr>
            <w:r>
              <w:rPr>
                <w:rFonts w:hAnsi="宋体" w:cs="宋体"/>
                <w:color w:val="auto"/>
                <w:sz w:val="24"/>
                <w:szCs w:val="24"/>
                <w:highlight w:val="none"/>
              </w:rPr>
              <w:t>▲</w:t>
            </w:r>
            <w:r>
              <w:rPr>
                <w:rFonts w:hint="eastAsia" w:ascii="宋体" w:hAnsi="宋体" w:eastAsia="宋体" w:cs="宋体"/>
                <w:color w:val="auto"/>
                <w:kern w:val="0"/>
                <w:sz w:val="24"/>
                <w:highlight w:val="none"/>
                <w:lang w:val="en-US" w:eastAsia="zh-CN"/>
              </w:rPr>
              <w:t>报价要求</w:t>
            </w:r>
          </w:p>
        </w:tc>
        <w:tc>
          <w:tcPr>
            <w:tcW w:w="910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Arial" w:hAnsi="Arial" w:cs="Arial"/>
                <w:color w:val="auto"/>
                <w:sz w:val="24"/>
                <w:highlight w:val="none"/>
              </w:rPr>
            </w:pPr>
            <w:r>
              <w:rPr>
                <w:rFonts w:ascii="Arial" w:hAnsi="Arial" w:cs="Arial"/>
                <w:color w:val="auto"/>
                <w:sz w:val="24"/>
                <w:highlight w:val="none"/>
              </w:rPr>
              <w:t>1</w:t>
            </w:r>
            <w:r>
              <w:rPr>
                <w:rFonts w:hint="eastAsia" w:ascii="Arial" w:hAnsi="Arial" w:cs="Arial"/>
                <w:color w:val="auto"/>
                <w:sz w:val="24"/>
                <w:highlight w:val="none"/>
                <w:lang w:eastAsia="zh-CN"/>
              </w:rPr>
              <w:t>.</w:t>
            </w:r>
            <w:r>
              <w:rPr>
                <w:rFonts w:hint="eastAsia" w:ascii="Arial" w:hAnsi="Arial" w:cs="Arial"/>
                <w:color w:val="auto"/>
                <w:sz w:val="24"/>
                <w:highlight w:val="none"/>
              </w:rPr>
              <w:t>本报价为完成采购人指定内容的整体包干价</w:t>
            </w:r>
            <w:r>
              <w:rPr>
                <w:rFonts w:hint="eastAsia" w:ascii="Arial" w:hAnsi="Arial" w:cs="Arial"/>
                <w:color w:val="auto"/>
                <w:sz w:val="24"/>
                <w:highlight w:val="none"/>
                <w:lang w:val="en-US" w:eastAsia="zh-CN"/>
              </w:rPr>
              <w:t>,</w:t>
            </w:r>
            <w:r>
              <w:rPr>
                <w:rFonts w:ascii="Arial" w:hAnsi="Arial" w:cs="Arial"/>
                <w:color w:val="auto"/>
                <w:sz w:val="24"/>
                <w:highlight w:val="none"/>
              </w:rPr>
              <w:t>包括</w:t>
            </w:r>
            <w:r>
              <w:rPr>
                <w:rFonts w:hint="eastAsia" w:ascii="Arial" w:hAnsi="Arial" w:cs="Arial"/>
                <w:color w:val="auto"/>
                <w:sz w:val="24"/>
                <w:highlight w:val="none"/>
                <w:lang w:eastAsia="zh-CN"/>
              </w:rPr>
              <w:t>但不限于</w:t>
            </w:r>
            <w:r>
              <w:rPr>
                <w:rFonts w:ascii="Arial" w:hAnsi="Arial" w:cs="Arial"/>
                <w:color w:val="auto"/>
                <w:sz w:val="24"/>
                <w:highlight w:val="none"/>
              </w:rPr>
              <w:t>：</w:t>
            </w:r>
          </w:p>
          <w:p>
            <w:pPr>
              <w:spacing w:line="360" w:lineRule="auto"/>
              <w:jc w:val="left"/>
              <w:rPr>
                <w:rFonts w:ascii="Arial" w:hAnsi="Arial" w:cs="Arial"/>
                <w:color w:val="auto"/>
                <w:sz w:val="24"/>
                <w:highlight w:val="none"/>
              </w:rPr>
            </w:pPr>
            <w:r>
              <w:rPr>
                <w:rFonts w:ascii="Arial" w:hAnsi="Arial" w:cs="Arial"/>
                <w:color w:val="auto"/>
                <w:sz w:val="24"/>
                <w:highlight w:val="none"/>
              </w:rPr>
              <w:t>（1）</w:t>
            </w:r>
            <w:r>
              <w:rPr>
                <w:rFonts w:hint="eastAsia" w:ascii="Arial" w:hAnsi="Arial" w:cs="Arial"/>
                <w:color w:val="auto"/>
                <w:sz w:val="24"/>
                <w:highlight w:val="none"/>
                <w:lang w:eastAsia="zh-CN"/>
              </w:rPr>
              <w:t>服务</w:t>
            </w:r>
            <w:r>
              <w:rPr>
                <w:rFonts w:ascii="Arial" w:hAnsi="Arial" w:cs="Arial"/>
                <w:color w:val="auto"/>
                <w:sz w:val="24"/>
                <w:highlight w:val="none"/>
              </w:rPr>
              <w:t>的价格：包括货款、人工等完成本项</w:t>
            </w:r>
            <w:r>
              <w:rPr>
                <w:rFonts w:hint="eastAsia" w:ascii="Arial" w:hAnsi="Arial" w:cs="Arial"/>
                <w:color w:val="auto"/>
                <w:sz w:val="24"/>
                <w:highlight w:val="none"/>
                <w:lang w:eastAsia="zh-CN"/>
              </w:rPr>
              <w:t>目</w:t>
            </w:r>
            <w:r>
              <w:rPr>
                <w:rFonts w:ascii="Arial" w:hAnsi="Arial" w:cs="Arial"/>
                <w:color w:val="auto"/>
                <w:sz w:val="24"/>
                <w:highlight w:val="none"/>
              </w:rPr>
              <w:t>过程所需的全部费用。</w:t>
            </w:r>
          </w:p>
          <w:p>
            <w:pPr>
              <w:spacing w:line="360" w:lineRule="auto"/>
              <w:jc w:val="left"/>
              <w:rPr>
                <w:rFonts w:ascii="Arial" w:hAnsi="Arial" w:cs="Arial"/>
                <w:color w:val="auto"/>
                <w:sz w:val="24"/>
                <w:highlight w:val="none"/>
              </w:rPr>
            </w:pPr>
            <w:r>
              <w:rPr>
                <w:rFonts w:ascii="Arial" w:hAnsi="Arial" w:cs="Arial"/>
                <w:color w:val="auto"/>
                <w:sz w:val="24"/>
                <w:highlight w:val="none"/>
              </w:rPr>
              <w:t>（</w:t>
            </w:r>
            <w:r>
              <w:rPr>
                <w:rFonts w:hint="eastAsia" w:ascii="Arial" w:hAnsi="Arial" w:cs="Arial"/>
                <w:color w:val="auto"/>
                <w:sz w:val="24"/>
                <w:highlight w:val="none"/>
                <w:lang w:val="en-US" w:eastAsia="zh-CN"/>
              </w:rPr>
              <w:t>2</w:t>
            </w:r>
            <w:r>
              <w:rPr>
                <w:rFonts w:ascii="Arial" w:hAnsi="Arial" w:cs="Arial"/>
                <w:color w:val="auto"/>
                <w:sz w:val="24"/>
                <w:highlight w:val="none"/>
              </w:rPr>
              <w:t>）运输、装卸、保管、调试、培训、技术支持、售后服务</w:t>
            </w:r>
            <w:r>
              <w:rPr>
                <w:rFonts w:hint="eastAsia" w:ascii="Arial" w:hAnsi="Arial" w:cs="Arial"/>
                <w:color w:val="auto"/>
                <w:sz w:val="24"/>
                <w:highlight w:val="none"/>
                <w:lang w:eastAsia="zh-CN"/>
              </w:rPr>
              <w:t>、</w:t>
            </w:r>
            <w:r>
              <w:rPr>
                <w:rFonts w:hint="eastAsia" w:ascii="Arial" w:hAnsi="Arial" w:cs="Arial"/>
                <w:color w:val="auto"/>
                <w:sz w:val="24"/>
                <w:highlight w:val="none"/>
              </w:rPr>
              <w:t>税费等所有费用</w:t>
            </w:r>
            <w:r>
              <w:rPr>
                <w:rFonts w:hint="eastAsia" w:ascii="Arial" w:hAnsi="Arial" w:cs="Arial"/>
                <w:color w:val="auto"/>
                <w:sz w:val="24"/>
                <w:highlight w:val="none"/>
                <w:lang w:eastAsia="zh-CN"/>
              </w:rPr>
              <w:t>。</w:t>
            </w:r>
          </w:p>
          <w:p>
            <w:pPr>
              <w:pStyle w:val="83"/>
              <w:spacing w:line="400" w:lineRule="exact"/>
              <w:ind w:firstLine="0" w:firstLineChars="0"/>
              <w:textAlignment w:val="baseline"/>
              <w:rPr>
                <w:rFonts w:hint="eastAsia" w:ascii="宋体" w:hAnsi="宋体" w:eastAsia="宋体" w:cs="宋体"/>
                <w:color w:val="auto"/>
                <w:kern w:val="0"/>
                <w:sz w:val="24"/>
                <w:highlight w:val="none"/>
                <w:lang w:val="en-US" w:eastAsia="zh-CN"/>
              </w:rPr>
            </w:pPr>
            <w:r>
              <w:rPr>
                <w:rFonts w:ascii="Arial" w:hAnsi="Arial" w:cs="Arial"/>
                <w:color w:val="auto"/>
                <w:sz w:val="24"/>
                <w:highlight w:val="none"/>
              </w:rPr>
              <w:t>注：</w:t>
            </w:r>
            <w:r>
              <w:rPr>
                <w:rFonts w:hint="eastAsia" w:ascii="Arial" w:hAnsi="Arial" w:cs="Arial"/>
                <w:color w:val="auto"/>
                <w:sz w:val="24"/>
                <w:highlight w:val="none"/>
              </w:rPr>
              <w:t>供应商</w:t>
            </w:r>
            <w:r>
              <w:rPr>
                <w:rFonts w:hint="eastAsia" w:ascii="Arial" w:hAnsi="Arial" w:cs="Arial"/>
                <w:color w:val="auto"/>
                <w:sz w:val="24"/>
                <w:highlight w:val="none"/>
                <w:lang w:eastAsia="zh-CN"/>
              </w:rPr>
              <w:t>应</w:t>
            </w:r>
            <w:r>
              <w:rPr>
                <w:rFonts w:ascii="Arial" w:hAnsi="Arial" w:cs="Arial"/>
                <w:color w:val="auto"/>
                <w:sz w:val="24"/>
                <w:highlight w:val="none"/>
              </w:rPr>
              <w:t>自行考虑完成</w:t>
            </w:r>
            <w:r>
              <w:rPr>
                <w:rFonts w:hint="eastAsia" w:ascii="Arial" w:hAnsi="Arial" w:cs="Arial"/>
                <w:color w:val="auto"/>
                <w:sz w:val="24"/>
                <w:highlight w:val="none"/>
                <w:lang w:eastAsia="zh-CN"/>
              </w:rPr>
              <w:t>本</w:t>
            </w:r>
            <w:r>
              <w:rPr>
                <w:rFonts w:ascii="Arial" w:hAnsi="Arial" w:cs="Arial"/>
                <w:color w:val="auto"/>
                <w:sz w:val="24"/>
                <w:highlight w:val="none"/>
              </w:rPr>
              <w:t>项目</w:t>
            </w:r>
            <w:r>
              <w:rPr>
                <w:rFonts w:hint="eastAsia" w:ascii="Arial" w:hAnsi="Arial" w:cs="Arial"/>
                <w:color w:val="auto"/>
                <w:sz w:val="24"/>
                <w:highlight w:val="none"/>
                <w:lang w:eastAsia="zh-CN"/>
              </w:rPr>
              <w:t>的</w:t>
            </w:r>
            <w:r>
              <w:rPr>
                <w:rFonts w:ascii="Arial" w:hAnsi="Arial" w:cs="Arial"/>
                <w:color w:val="auto"/>
                <w:sz w:val="24"/>
                <w:highlight w:val="none"/>
              </w:rPr>
              <w:t>报价中应包含完成项目所必需的其他工作的全部内容，成交后采购人不再支付额外费用。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39" w:type="dxa"/>
            <w:gridSpan w:val="2"/>
            <w:tcBorders>
              <w:top w:val="single" w:color="auto" w:sz="4" w:space="0"/>
              <w:left w:val="single" w:color="auto" w:sz="4" w:space="0"/>
              <w:bottom w:val="single" w:color="auto" w:sz="4" w:space="0"/>
              <w:right w:val="single" w:color="auto" w:sz="4" w:space="0"/>
            </w:tcBorders>
            <w:vAlign w:val="center"/>
          </w:tcPr>
          <w:p>
            <w:pPr>
              <w:pStyle w:val="83"/>
              <w:spacing w:line="400" w:lineRule="exact"/>
              <w:ind w:firstLine="0" w:firstLineChars="0"/>
              <w:textAlignment w:val="baseline"/>
              <w:rPr>
                <w:rFonts w:hint="eastAsia" w:hAnsi="宋体" w:eastAsia="宋体" w:cs="宋体"/>
                <w:color w:val="auto"/>
                <w:sz w:val="24"/>
                <w:szCs w:val="24"/>
                <w:highlight w:val="none"/>
                <w:lang w:eastAsia="zh-CN"/>
              </w:rPr>
            </w:pPr>
            <w:r>
              <w:rPr>
                <w:rFonts w:hint="eastAsia" w:hAnsi="宋体" w:cs="宋体"/>
                <w:color w:val="auto"/>
                <w:sz w:val="24"/>
                <w:szCs w:val="24"/>
                <w:highlight w:val="none"/>
                <w:lang w:eastAsia="zh-CN"/>
              </w:rPr>
              <w:t>合同签订期</w:t>
            </w:r>
          </w:p>
        </w:tc>
        <w:tc>
          <w:tcPr>
            <w:tcW w:w="9105" w:type="dxa"/>
            <w:gridSpan w:val="4"/>
            <w:tcBorders>
              <w:top w:val="single" w:color="auto" w:sz="4" w:space="0"/>
              <w:left w:val="single" w:color="auto" w:sz="4" w:space="0"/>
              <w:bottom w:val="single" w:color="auto" w:sz="4" w:space="0"/>
              <w:right w:val="single" w:color="auto" w:sz="4" w:space="0"/>
            </w:tcBorders>
            <w:vAlign w:val="center"/>
          </w:tcPr>
          <w:p>
            <w:pPr>
              <w:pStyle w:val="83"/>
              <w:spacing w:line="400" w:lineRule="exact"/>
              <w:ind w:firstLine="0" w:firstLineChars="0"/>
              <w:textAlignment w:val="baseline"/>
              <w:rPr>
                <w:rFonts w:ascii="Arial" w:hAnsi="Arial" w:cs="Arial"/>
                <w:color w:val="auto"/>
                <w:sz w:val="24"/>
                <w:highlight w:val="none"/>
              </w:rPr>
            </w:pPr>
            <w:r>
              <w:rPr>
                <w:rFonts w:ascii="Arial" w:hAnsi="Arial" w:cs="Arial"/>
                <w:color w:val="auto"/>
                <w:sz w:val="24"/>
                <w:highlight w:val="none"/>
              </w:rPr>
              <w:t>自成交通知书发出之日起</w:t>
            </w:r>
            <w:r>
              <w:rPr>
                <w:rFonts w:hint="eastAsia" w:ascii="Arial" w:hAnsi="Arial" w:cs="Arial"/>
                <w:color w:val="auto"/>
                <w:sz w:val="24"/>
                <w:highlight w:val="none"/>
              </w:rPr>
              <w:t>25</w:t>
            </w:r>
            <w:r>
              <w:rPr>
                <w:rFonts w:ascii="Arial" w:hAnsi="Arial" w:cs="Arial"/>
                <w:color w:val="auto"/>
                <w:sz w:val="24"/>
                <w:highlight w:val="none"/>
              </w:rPr>
              <w:t>日内</w:t>
            </w:r>
            <w:r>
              <w:rPr>
                <w:rFonts w:hint="eastAsia" w:ascii="Arial" w:hAnsi="Arial" w:cs="Arial"/>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39" w:type="dxa"/>
            <w:gridSpan w:val="2"/>
            <w:tcBorders>
              <w:top w:val="single" w:color="auto" w:sz="4" w:space="0"/>
              <w:left w:val="single" w:color="auto" w:sz="4" w:space="0"/>
              <w:bottom w:val="single" w:color="auto" w:sz="4" w:space="0"/>
              <w:right w:val="single" w:color="auto" w:sz="4" w:space="0"/>
            </w:tcBorders>
            <w:vAlign w:val="center"/>
          </w:tcPr>
          <w:p>
            <w:pPr>
              <w:pStyle w:val="83"/>
              <w:spacing w:line="400" w:lineRule="exact"/>
              <w:ind w:firstLine="0" w:firstLineChars="0"/>
              <w:jc w:val="center"/>
              <w:textAlignment w:val="baseline"/>
              <w:rPr>
                <w:rFonts w:hint="eastAsia" w:hAnsi="宋体" w:cs="宋体"/>
                <w:color w:val="auto"/>
                <w:sz w:val="24"/>
                <w:szCs w:val="24"/>
                <w:highlight w:val="none"/>
              </w:rPr>
            </w:pPr>
            <w:r>
              <w:rPr>
                <w:rFonts w:hint="eastAsia" w:hAnsi="宋体" w:cs="宋体"/>
                <w:color w:val="auto"/>
                <w:sz w:val="24"/>
                <w:szCs w:val="24"/>
                <w:highlight w:val="none"/>
              </w:rPr>
              <w:t>合同履行</w:t>
            </w:r>
          </w:p>
          <w:p>
            <w:pPr>
              <w:pStyle w:val="83"/>
              <w:spacing w:line="400" w:lineRule="exact"/>
              <w:ind w:firstLine="0" w:firstLineChars="0"/>
              <w:jc w:val="center"/>
              <w:textAlignment w:val="baseline"/>
              <w:rPr>
                <w:rFonts w:hAnsi="宋体" w:cs="宋体"/>
                <w:color w:val="auto"/>
                <w:sz w:val="24"/>
                <w:szCs w:val="24"/>
                <w:highlight w:val="none"/>
              </w:rPr>
            </w:pPr>
            <w:r>
              <w:rPr>
                <w:rFonts w:hint="eastAsia" w:hAnsi="宋体" w:cs="宋体"/>
                <w:color w:val="auto"/>
                <w:sz w:val="24"/>
                <w:szCs w:val="24"/>
                <w:highlight w:val="none"/>
              </w:rPr>
              <w:t>期限</w:t>
            </w:r>
          </w:p>
        </w:tc>
        <w:tc>
          <w:tcPr>
            <w:tcW w:w="9105" w:type="dxa"/>
            <w:gridSpan w:val="4"/>
            <w:tcBorders>
              <w:top w:val="single" w:color="auto" w:sz="4" w:space="0"/>
              <w:left w:val="single" w:color="auto" w:sz="4" w:space="0"/>
              <w:bottom w:val="single" w:color="auto" w:sz="4" w:space="0"/>
              <w:right w:val="single" w:color="auto" w:sz="4" w:space="0"/>
            </w:tcBorders>
            <w:vAlign w:val="center"/>
          </w:tcPr>
          <w:p>
            <w:pPr>
              <w:pStyle w:val="83"/>
              <w:spacing w:line="400" w:lineRule="exact"/>
              <w:ind w:firstLine="0" w:firstLineChars="0"/>
              <w:textAlignment w:val="baseline"/>
              <w:rPr>
                <w:rFonts w:ascii="Arial" w:hAnsi="Arial" w:cs="Arial"/>
                <w:color w:val="auto"/>
                <w:sz w:val="24"/>
                <w:highlight w:val="none"/>
              </w:rPr>
            </w:pPr>
            <w:r>
              <w:rPr>
                <w:rFonts w:hint="eastAsia" w:ascii="Arial" w:hAnsi="Arial" w:cs="Arial"/>
                <w:color w:val="auto"/>
                <w:sz w:val="24"/>
                <w:highlight w:val="none"/>
                <w:lang w:eastAsia="zh-CN"/>
              </w:rPr>
              <w:t>自合同签订之日起，项目服务期</w:t>
            </w:r>
            <w:r>
              <w:rPr>
                <w:rFonts w:hint="eastAsia" w:ascii="Arial" w:hAnsi="Arial" w:cs="Arial"/>
                <w:color w:val="auto"/>
                <w:sz w:val="24"/>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39" w:type="dxa"/>
            <w:gridSpan w:val="2"/>
            <w:tcBorders>
              <w:top w:val="single" w:color="auto" w:sz="4" w:space="0"/>
              <w:left w:val="single" w:color="auto" w:sz="4" w:space="0"/>
              <w:bottom w:val="single" w:color="auto" w:sz="4" w:space="0"/>
              <w:right w:val="single" w:color="auto" w:sz="4" w:space="0"/>
            </w:tcBorders>
            <w:vAlign w:val="center"/>
          </w:tcPr>
          <w:p>
            <w:pPr>
              <w:pStyle w:val="83"/>
              <w:spacing w:line="400" w:lineRule="exact"/>
              <w:ind w:firstLine="0" w:firstLineChars="0"/>
              <w:jc w:val="center"/>
              <w:textAlignment w:val="baseline"/>
              <w:rPr>
                <w:rFonts w:hint="default"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服务地点</w:t>
            </w:r>
          </w:p>
        </w:tc>
        <w:tc>
          <w:tcPr>
            <w:tcW w:w="9105" w:type="dxa"/>
            <w:gridSpan w:val="4"/>
            <w:tcBorders>
              <w:top w:val="single" w:color="auto" w:sz="4" w:space="0"/>
              <w:left w:val="single" w:color="auto" w:sz="4" w:space="0"/>
              <w:bottom w:val="single" w:color="auto" w:sz="4" w:space="0"/>
              <w:right w:val="single" w:color="auto" w:sz="4" w:space="0"/>
            </w:tcBorders>
            <w:vAlign w:val="center"/>
          </w:tcPr>
          <w:p>
            <w:pPr>
              <w:pStyle w:val="83"/>
              <w:spacing w:line="400" w:lineRule="exact"/>
              <w:ind w:firstLine="0" w:firstLineChars="0"/>
              <w:textAlignment w:val="baseline"/>
              <w:rPr>
                <w:rFonts w:hint="eastAsia" w:ascii="Arial" w:hAnsi="Arial" w:cs="Arial"/>
                <w:color w:val="auto"/>
                <w:sz w:val="24"/>
                <w:highlight w:val="none"/>
                <w:lang w:eastAsia="zh-CN"/>
              </w:rPr>
            </w:pPr>
            <w:r>
              <w:rPr>
                <w:rFonts w:ascii="Arial" w:hAnsi="Arial" w:cs="Arial"/>
                <w:color w:val="auto"/>
                <w:sz w:val="24"/>
                <w:highlight w:val="none"/>
              </w:rPr>
              <w:t>广西南宁市</w:t>
            </w:r>
            <w:r>
              <w:rPr>
                <w:rFonts w:hint="eastAsia" w:ascii="Arial" w:hAnsi="Arial" w:cs="Arial"/>
                <w:color w:val="auto"/>
                <w:sz w:val="24"/>
                <w:highlight w:val="none"/>
              </w:rPr>
              <w:t>采购人</w:t>
            </w:r>
            <w:r>
              <w:rPr>
                <w:rFonts w:ascii="Arial" w:hAnsi="Arial" w:cs="Arial"/>
                <w:color w:val="auto"/>
                <w:sz w:val="24"/>
                <w:highlight w:val="none"/>
              </w:rPr>
              <w:t>指定地点</w:t>
            </w:r>
            <w:r>
              <w:rPr>
                <w:rFonts w:hint="eastAsia" w:ascii="Arial" w:hAnsi="Arial" w:cs="Arial"/>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439" w:type="dxa"/>
            <w:gridSpan w:val="2"/>
            <w:tcBorders>
              <w:top w:val="single" w:color="auto" w:sz="4" w:space="0"/>
              <w:left w:val="single" w:color="auto" w:sz="4" w:space="0"/>
              <w:bottom w:val="single" w:color="auto" w:sz="4" w:space="0"/>
              <w:right w:val="single" w:color="auto" w:sz="4" w:space="0"/>
            </w:tcBorders>
            <w:vAlign w:val="center"/>
          </w:tcPr>
          <w:p>
            <w:pPr>
              <w:pStyle w:val="83"/>
              <w:spacing w:line="400" w:lineRule="exact"/>
              <w:ind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付款</w:t>
            </w:r>
            <w:r>
              <w:rPr>
                <w:rFonts w:hint="eastAsia" w:ascii="宋体" w:hAnsi="宋体" w:cs="宋体"/>
                <w:color w:val="auto"/>
                <w:kern w:val="0"/>
                <w:sz w:val="24"/>
                <w:highlight w:val="none"/>
                <w:lang w:val="en-US" w:eastAsia="zh-CN"/>
              </w:rPr>
              <w:t>方式</w:t>
            </w:r>
          </w:p>
        </w:tc>
        <w:tc>
          <w:tcPr>
            <w:tcW w:w="9105" w:type="dxa"/>
            <w:gridSpan w:val="4"/>
            <w:tcBorders>
              <w:top w:val="single" w:color="auto" w:sz="4" w:space="0"/>
              <w:left w:val="single" w:color="auto" w:sz="4" w:space="0"/>
              <w:bottom w:val="single" w:color="auto" w:sz="4" w:space="0"/>
              <w:right w:val="single" w:color="auto" w:sz="4" w:space="0"/>
            </w:tcBorders>
            <w:vAlign w:val="center"/>
          </w:tcPr>
          <w:p>
            <w:pPr>
              <w:pStyle w:val="83"/>
              <w:spacing w:line="400" w:lineRule="exact"/>
              <w:ind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1.自合同签订之日起，10个工作日内支付项目合同款</w:t>
            </w:r>
            <w:r>
              <w:rPr>
                <w:rFonts w:hint="eastAsia" w:ascii="宋体" w:hAnsi="宋体" w:cs="宋体"/>
                <w:color w:val="auto"/>
                <w:kern w:val="0"/>
                <w:sz w:val="24"/>
                <w:highlight w:val="none"/>
                <w:lang w:val="en-US" w:eastAsia="zh-CN"/>
              </w:rPr>
              <w:t>的30%</w:t>
            </w:r>
            <w:r>
              <w:rPr>
                <w:rFonts w:hint="eastAsia" w:ascii="宋体" w:hAnsi="宋体" w:eastAsia="宋体" w:cs="宋体"/>
                <w:color w:val="auto"/>
                <w:kern w:val="0"/>
                <w:sz w:val="24"/>
                <w:highlight w:val="none"/>
                <w:lang w:val="en-US" w:eastAsia="zh-CN"/>
              </w:rPr>
              <w:t>。</w:t>
            </w:r>
          </w:p>
          <w:p>
            <w:pPr>
              <w:pStyle w:val="83"/>
              <w:spacing w:line="400" w:lineRule="exact"/>
              <w:ind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lang w:val="en-US" w:eastAsia="zh-CN"/>
              </w:rPr>
              <w:t>.</w:t>
            </w:r>
            <w:r>
              <w:rPr>
                <w:rFonts w:hint="eastAsia" w:ascii="宋体" w:hAnsi="宋体" w:cs="宋体"/>
                <w:color w:val="auto"/>
                <w:kern w:val="0"/>
                <w:sz w:val="24"/>
                <w:highlight w:val="none"/>
                <w:lang w:val="en-US" w:eastAsia="zh-CN"/>
              </w:rPr>
              <w:t>完成</w:t>
            </w:r>
            <w:r>
              <w:rPr>
                <w:rFonts w:hint="eastAsia" w:ascii="宋体" w:hAnsi="宋体" w:eastAsia="宋体" w:cs="宋体"/>
                <w:color w:val="auto"/>
                <w:kern w:val="0"/>
                <w:sz w:val="24"/>
                <w:highlight w:val="none"/>
                <w:lang w:val="en-US" w:eastAsia="zh-CN"/>
              </w:rPr>
              <w:t>202</w:t>
            </w: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lang w:val="en-US" w:eastAsia="zh-CN"/>
              </w:rPr>
              <w:t>年</w:t>
            </w:r>
            <w:r>
              <w:rPr>
                <w:rFonts w:hint="eastAsia" w:ascii="宋体" w:hAnsi="宋体" w:cs="宋体"/>
                <w:color w:val="auto"/>
                <w:kern w:val="0"/>
                <w:sz w:val="24"/>
                <w:highlight w:val="none"/>
                <w:lang w:val="en-US" w:eastAsia="zh-CN"/>
              </w:rPr>
              <w:t>上半年</w:t>
            </w:r>
            <w:r>
              <w:rPr>
                <w:rFonts w:hint="eastAsia" w:ascii="宋体" w:hAnsi="宋体" w:eastAsia="宋体" w:cs="宋体"/>
                <w:color w:val="auto"/>
                <w:kern w:val="0"/>
                <w:sz w:val="24"/>
                <w:highlight w:val="none"/>
                <w:lang w:val="en-US" w:eastAsia="zh-CN"/>
              </w:rPr>
              <w:t>政务数据资源目录</w:t>
            </w:r>
            <w:r>
              <w:rPr>
                <w:rFonts w:hint="eastAsia" w:ascii="宋体" w:hAnsi="宋体" w:cs="宋体"/>
                <w:color w:val="auto"/>
                <w:kern w:val="0"/>
                <w:sz w:val="24"/>
                <w:highlight w:val="none"/>
                <w:lang w:val="en-US" w:eastAsia="zh-CN"/>
              </w:rPr>
              <w:t>编制情况报告</w:t>
            </w:r>
            <w:r>
              <w:rPr>
                <w:rFonts w:hint="eastAsia" w:ascii="宋体" w:hAnsi="宋体" w:eastAsia="宋体" w:cs="宋体"/>
                <w:color w:val="auto"/>
                <w:kern w:val="0"/>
                <w:sz w:val="24"/>
                <w:highlight w:val="none"/>
                <w:lang w:val="en-US" w:eastAsia="zh-CN"/>
              </w:rPr>
              <w:t>、2022年广西政务数据资源管理与应用改革评估</w:t>
            </w:r>
            <w:r>
              <w:rPr>
                <w:rFonts w:hint="eastAsia" w:ascii="宋体" w:hAnsi="宋体" w:cs="宋体"/>
                <w:color w:val="auto"/>
                <w:kern w:val="0"/>
                <w:sz w:val="24"/>
                <w:highlight w:val="none"/>
                <w:lang w:val="en-US" w:eastAsia="zh-CN"/>
              </w:rPr>
              <w:t>第二季度评估报告</w:t>
            </w:r>
            <w:r>
              <w:rPr>
                <w:rFonts w:hint="eastAsia" w:ascii="宋体" w:hAnsi="宋体" w:eastAsia="宋体" w:cs="宋体"/>
                <w:color w:val="auto"/>
                <w:kern w:val="0"/>
                <w:sz w:val="24"/>
                <w:highlight w:val="none"/>
                <w:lang w:val="en-US" w:eastAsia="zh-CN"/>
              </w:rPr>
              <w:t>等</w:t>
            </w:r>
            <w:r>
              <w:rPr>
                <w:rFonts w:hint="eastAsia" w:ascii="宋体" w:hAnsi="宋体" w:cs="宋体"/>
                <w:color w:val="auto"/>
                <w:kern w:val="0"/>
                <w:sz w:val="24"/>
                <w:highlight w:val="none"/>
                <w:lang w:val="en-US" w:eastAsia="zh-CN"/>
              </w:rPr>
              <w:t>材料</w:t>
            </w:r>
            <w:r>
              <w:rPr>
                <w:rFonts w:hint="eastAsia" w:ascii="宋体" w:hAnsi="宋体" w:eastAsia="宋体" w:cs="宋体"/>
                <w:color w:val="auto"/>
                <w:kern w:val="0"/>
                <w:sz w:val="24"/>
                <w:highlight w:val="none"/>
                <w:lang w:val="en-US" w:eastAsia="zh-CN"/>
              </w:rPr>
              <w:t>，经组织验收合格后，支付项目合同款</w:t>
            </w:r>
            <w:r>
              <w:rPr>
                <w:rFonts w:hint="eastAsia" w:ascii="宋体" w:hAnsi="宋体" w:cs="宋体"/>
                <w:color w:val="auto"/>
                <w:kern w:val="0"/>
                <w:sz w:val="24"/>
                <w:highlight w:val="none"/>
                <w:lang w:val="en-US" w:eastAsia="zh-CN"/>
              </w:rPr>
              <w:t>的30%</w:t>
            </w:r>
            <w:r>
              <w:rPr>
                <w:rFonts w:hint="eastAsia" w:ascii="宋体" w:hAnsi="宋体" w:eastAsia="宋体" w:cs="宋体"/>
                <w:color w:val="auto"/>
                <w:kern w:val="0"/>
                <w:sz w:val="24"/>
                <w:highlight w:val="none"/>
                <w:lang w:val="en-US" w:eastAsia="zh-CN"/>
              </w:rPr>
              <w:t>。</w:t>
            </w:r>
          </w:p>
          <w:p>
            <w:pPr>
              <w:pStyle w:val="83"/>
              <w:spacing w:line="400" w:lineRule="exact"/>
              <w:ind w:firstLine="0" w:firstLineChars="0"/>
              <w:textAlignment w:val="baseline"/>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3.完成2022年全年《评估报告》、数据资源供需审核记录以及</w:t>
            </w:r>
            <w:r>
              <w:rPr>
                <w:rFonts w:hint="eastAsia" w:ascii="宋体" w:hAnsi="宋体" w:cs="宋体"/>
                <w:color w:val="auto"/>
                <w:kern w:val="0"/>
                <w:sz w:val="24"/>
                <w:highlight w:val="none"/>
                <w:lang w:eastAsia="zh-CN"/>
              </w:rPr>
              <w:t>用户咨询满意度回访记录</w:t>
            </w:r>
            <w:r>
              <w:rPr>
                <w:rFonts w:hint="eastAsia" w:ascii="宋体" w:hAnsi="宋体" w:cs="宋体"/>
                <w:color w:val="auto"/>
                <w:kern w:val="0"/>
                <w:sz w:val="24"/>
                <w:highlight w:val="none"/>
                <w:lang w:val="en-US" w:eastAsia="zh-CN"/>
              </w:rPr>
              <w:t>等其他</w:t>
            </w:r>
            <w:r>
              <w:rPr>
                <w:rFonts w:hint="eastAsia" w:ascii="宋体" w:hAnsi="宋体" w:eastAsia="宋体" w:cs="宋体"/>
                <w:color w:val="auto"/>
                <w:kern w:val="0"/>
                <w:sz w:val="24"/>
                <w:highlight w:val="none"/>
                <w:lang w:val="en-US" w:eastAsia="zh-CN"/>
              </w:rPr>
              <w:t>采购需求</w:t>
            </w:r>
            <w:r>
              <w:rPr>
                <w:rFonts w:hint="eastAsia" w:ascii="宋体" w:hAnsi="宋体" w:cs="宋体"/>
                <w:color w:val="auto"/>
                <w:kern w:val="0"/>
                <w:sz w:val="24"/>
                <w:highlight w:val="none"/>
                <w:lang w:val="en-US" w:eastAsia="zh-CN"/>
              </w:rPr>
              <w:t>，</w:t>
            </w:r>
            <w:r>
              <w:rPr>
                <w:rFonts w:hint="eastAsia" w:ascii="宋体" w:hAnsi="宋体" w:eastAsia="宋体" w:cs="宋体"/>
                <w:color w:val="auto"/>
                <w:kern w:val="0"/>
                <w:sz w:val="24"/>
                <w:highlight w:val="none"/>
                <w:lang w:val="en-US" w:eastAsia="zh-CN"/>
              </w:rPr>
              <w:t>经组织专家验收合格后，支付项目合同款</w:t>
            </w:r>
            <w:r>
              <w:rPr>
                <w:rFonts w:hint="eastAsia" w:ascii="宋体" w:hAnsi="宋体" w:cs="宋体"/>
                <w:color w:val="auto"/>
                <w:kern w:val="0"/>
                <w:sz w:val="24"/>
                <w:highlight w:val="none"/>
                <w:lang w:val="en-US" w:eastAsia="zh-CN"/>
              </w:rPr>
              <w:t>40%。</w:t>
            </w:r>
          </w:p>
          <w:p>
            <w:pPr>
              <w:pStyle w:val="83"/>
              <w:spacing w:line="400" w:lineRule="exact"/>
              <w:ind w:firstLine="0" w:firstLineChars="0"/>
              <w:textAlignment w:val="baseline"/>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w:t>
            </w:r>
            <w:r>
              <w:rPr>
                <w:rFonts w:hint="eastAsia" w:ascii="宋体" w:hAnsi="宋体" w:eastAsia="宋体" w:cs="宋体"/>
                <w:color w:val="auto"/>
                <w:kern w:val="0"/>
                <w:sz w:val="24"/>
                <w:highlight w:val="none"/>
                <w:lang w:val="en-US" w:eastAsia="zh-CN"/>
              </w:rPr>
              <w:t>.每次付款前，成交供应商需向采购人提供请款函和对应</w:t>
            </w:r>
            <w:r>
              <w:rPr>
                <w:rFonts w:hint="eastAsia" w:ascii="宋体" w:hAnsi="宋体" w:cs="宋体"/>
                <w:color w:val="auto"/>
                <w:kern w:val="0"/>
                <w:sz w:val="24"/>
                <w:highlight w:val="none"/>
                <w:lang w:val="en-US" w:eastAsia="zh-CN"/>
              </w:rPr>
              <w:t>金额</w:t>
            </w:r>
            <w:r>
              <w:rPr>
                <w:rFonts w:hint="eastAsia" w:ascii="宋体" w:hAnsi="宋体" w:eastAsia="宋体" w:cs="宋体"/>
                <w:color w:val="auto"/>
                <w:kern w:val="0"/>
                <w:sz w:val="24"/>
                <w:highlight w:val="none"/>
                <w:lang w:val="en-US" w:eastAsia="zh-CN"/>
              </w:rPr>
              <w:t>的合法发票。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color w:val="auto"/>
                <w:sz w:val="24"/>
                <w:highlight w:val="none"/>
              </w:rPr>
            </w:pPr>
            <w:r>
              <w:rPr>
                <w:rFonts w:ascii="Arial" w:hAnsi="Arial" w:cs="Arial"/>
                <w:color w:val="auto"/>
                <w:sz w:val="24"/>
                <w:highlight w:val="none"/>
              </w:rPr>
              <w:t>售后服务</w:t>
            </w:r>
          </w:p>
          <w:p>
            <w:pPr>
              <w:spacing w:line="360" w:lineRule="auto"/>
              <w:jc w:val="center"/>
              <w:rPr>
                <w:rFonts w:hint="eastAsia" w:ascii="宋体" w:hAnsi="宋体" w:eastAsia="宋体" w:cs="宋体"/>
                <w:color w:val="auto"/>
                <w:kern w:val="0"/>
                <w:sz w:val="24"/>
                <w:highlight w:val="none"/>
                <w:lang w:val="en-US" w:eastAsia="zh-CN"/>
              </w:rPr>
            </w:pPr>
            <w:r>
              <w:rPr>
                <w:rFonts w:ascii="Arial" w:hAnsi="Arial" w:cs="Arial"/>
                <w:color w:val="auto"/>
                <w:sz w:val="24"/>
                <w:highlight w:val="none"/>
              </w:rPr>
              <w:t>要求</w:t>
            </w:r>
          </w:p>
        </w:tc>
        <w:tc>
          <w:tcPr>
            <w:tcW w:w="910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Arial" w:hAnsi="Arial" w:cs="Arial"/>
                <w:color w:val="auto"/>
                <w:sz w:val="24"/>
                <w:highlight w:val="none"/>
              </w:rPr>
            </w:pPr>
            <w:r>
              <w:rPr>
                <w:rFonts w:hint="eastAsia" w:ascii="宋体" w:hAnsi="宋体" w:eastAsia="宋体" w:cs="宋体"/>
                <w:color w:val="auto"/>
                <w:kern w:val="0"/>
                <w:sz w:val="24"/>
                <w:highlight w:val="none"/>
                <w:lang w:val="en-US" w:eastAsia="zh-CN"/>
              </w:rPr>
              <w:t>1.</w:t>
            </w:r>
            <w:r>
              <w:rPr>
                <w:rFonts w:hint="eastAsia" w:ascii="Arial" w:hAnsi="Arial" w:cs="Arial"/>
                <w:color w:val="auto"/>
                <w:sz w:val="24"/>
                <w:highlight w:val="none"/>
                <w:lang w:eastAsia="zh-CN"/>
              </w:rPr>
              <w:t>供应商</w:t>
            </w:r>
            <w:r>
              <w:rPr>
                <w:rFonts w:hint="eastAsia" w:ascii="Arial" w:hAnsi="Arial" w:cs="Arial"/>
                <w:color w:val="auto"/>
                <w:sz w:val="24"/>
                <w:highlight w:val="none"/>
              </w:rPr>
              <w:t>应按照本采购项目特点提供长期良好的售后服务，并在</w:t>
            </w:r>
            <w:r>
              <w:rPr>
                <w:rFonts w:hint="eastAsia" w:ascii="Arial" w:hAnsi="Arial" w:cs="Arial"/>
                <w:color w:val="auto"/>
                <w:sz w:val="24"/>
                <w:highlight w:val="none"/>
                <w:lang w:eastAsia="zh-CN"/>
              </w:rPr>
              <w:t>响应文件</w:t>
            </w:r>
            <w:r>
              <w:rPr>
                <w:rFonts w:hint="eastAsia" w:ascii="Arial" w:hAnsi="Arial" w:cs="Arial"/>
                <w:color w:val="auto"/>
                <w:sz w:val="24"/>
                <w:highlight w:val="none"/>
              </w:rPr>
              <w:t>中提供详细具体的售后服务承诺条款及保证，在质保期内售后服务所需费用列入</w:t>
            </w:r>
            <w:r>
              <w:rPr>
                <w:rFonts w:hint="eastAsia" w:ascii="Arial" w:hAnsi="Arial" w:cs="Arial"/>
                <w:color w:val="auto"/>
                <w:sz w:val="24"/>
                <w:highlight w:val="none"/>
                <w:lang w:eastAsia="zh-CN"/>
              </w:rPr>
              <w:t>响应报价</w:t>
            </w:r>
            <w:r>
              <w:rPr>
                <w:rFonts w:hint="eastAsia" w:ascii="Arial" w:hAnsi="Arial" w:cs="Arial"/>
                <w:color w:val="auto"/>
                <w:sz w:val="24"/>
                <w:highlight w:val="none"/>
              </w:rPr>
              <w:t>。</w:t>
            </w:r>
          </w:p>
          <w:p>
            <w:pPr>
              <w:spacing w:line="360" w:lineRule="auto"/>
              <w:jc w:val="left"/>
              <w:rPr>
                <w:rFonts w:hint="eastAsia" w:ascii="宋体" w:hAnsi="宋体" w:eastAsia="宋体" w:cs="宋体"/>
                <w:color w:val="auto"/>
                <w:kern w:val="0"/>
                <w:sz w:val="24"/>
                <w:highlight w:val="none"/>
                <w:lang w:val="en-US" w:eastAsia="zh-CN"/>
              </w:rPr>
            </w:pPr>
            <w:r>
              <w:rPr>
                <w:rFonts w:hint="eastAsia" w:ascii="Arial" w:hAnsi="Arial" w:cs="Arial"/>
                <w:color w:val="auto"/>
                <w:sz w:val="24"/>
                <w:highlight w:val="none"/>
                <w:lang w:val="en-US" w:eastAsia="zh-CN"/>
              </w:rPr>
              <w:t>2.</w:t>
            </w:r>
            <w:r>
              <w:rPr>
                <w:rFonts w:hint="eastAsia" w:ascii="Arial" w:hAnsi="Arial" w:cs="Arial"/>
                <w:color w:val="auto"/>
                <w:sz w:val="24"/>
                <w:highlight w:val="none"/>
                <w:lang w:eastAsia="zh-CN"/>
              </w:rPr>
              <w:t>供应商应</w:t>
            </w:r>
            <w:r>
              <w:rPr>
                <w:rFonts w:hint="eastAsia" w:ascii="Arial" w:hAnsi="Arial" w:cs="Arial"/>
                <w:color w:val="auto"/>
                <w:sz w:val="24"/>
                <w:highlight w:val="none"/>
              </w:rPr>
              <w:t>承诺项目验收后提供7</w:t>
            </w:r>
            <w:r>
              <w:rPr>
                <w:rFonts w:hint="default" w:ascii="Arial" w:hAnsi="Arial" w:cs="Arial"/>
                <w:color w:val="auto"/>
                <w:sz w:val="24"/>
                <w:highlight w:val="none"/>
              </w:rPr>
              <w:t>×</w:t>
            </w:r>
            <w:r>
              <w:rPr>
                <w:rFonts w:hint="eastAsia" w:ascii="Arial" w:hAnsi="Arial" w:cs="Arial"/>
                <w:color w:val="auto"/>
                <w:sz w:val="24"/>
                <w:highlight w:val="none"/>
              </w:rPr>
              <w:t>24小时售后技术服务，1小时内做出明确响应和安排，即时通过电话、Email或传真等远程方式查找紧急事件的事发原因并通过远程途径解决相应问题，</w:t>
            </w:r>
            <w:r>
              <w:rPr>
                <w:rFonts w:hint="eastAsia" w:ascii="Arial" w:hAnsi="Arial" w:cs="Arial"/>
                <w:color w:val="auto"/>
                <w:sz w:val="24"/>
                <w:highlight w:val="none"/>
                <w:lang w:eastAsia="zh-CN"/>
              </w:rPr>
              <w:t>供应商</w:t>
            </w:r>
            <w:r>
              <w:rPr>
                <w:rFonts w:hint="eastAsia" w:ascii="Arial" w:hAnsi="Arial" w:cs="Arial"/>
                <w:color w:val="auto"/>
                <w:sz w:val="24"/>
                <w:highlight w:val="none"/>
              </w:rPr>
              <w:t>应派人现场解决的问题，保证在收到现场服务通知后，</w:t>
            </w:r>
            <w:r>
              <w:rPr>
                <w:rFonts w:hint="eastAsia" w:ascii="Arial" w:hAnsi="Arial" w:cs="Arial"/>
                <w:color w:val="auto"/>
                <w:sz w:val="24"/>
                <w:highlight w:val="none"/>
                <w:lang w:val="en-US" w:eastAsia="zh-CN"/>
              </w:rPr>
              <w:t>2</w:t>
            </w:r>
            <w:r>
              <w:rPr>
                <w:rFonts w:hint="eastAsia" w:ascii="Arial" w:hAnsi="Arial" w:cs="Arial"/>
                <w:color w:val="auto"/>
                <w:sz w:val="24"/>
                <w:highlight w:val="none"/>
              </w:rPr>
              <w:t>小时内到达现场，</w:t>
            </w:r>
            <w:r>
              <w:rPr>
                <w:rFonts w:hint="eastAsia" w:ascii="Arial" w:hAnsi="Arial" w:cs="Arial"/>
                <w:color w:val="auto"/>
                <w:sz w:val="24"/>
                <w:highlight w:val="none"/>
                <w:lang w:val="en-US" w:eastAsia="zh-CN"/>
              </w:rPr>
              <w:t>4</w:t>
            </w:r>
            <w:r>
              <w:rPr>
                <w:rFonts w:hint="eastAsia" w:ascii="Arial" w:hAnsi="Arial" w:cs="Arial"/>
                <w:color w:val="auto"/>
                <w:sz w:val="24"/>
                <w:highlight w:val="none"/>
              </w:rPr>
              <w:t>小时内解决</w:t>
            </w:r>
            <w:r>
              <w:rPr>
                <w:rFonts w:hint="eastAsia" w:ascii="Arial" w:hAnsi="Arial" w:cs="Arial"/>
                <w:color w:val="auto"/>
                <w:sz w:val="24"/>
                <w:highlight w:val="none"/>
                <w:lang w:eastAsia="zh-CN"/>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color w:val="auto"/>
                <w:sz w:val="24"/>
                <w:highlight w:val="none"/>
              </w:rPr>
            </w:pPr>
            <w:r>
              <w:rPr>
                <w:rFonts w:ascii="Arial" w:hAnsi="Arial" w:cs="Arial"/>
                <w:color w:val="auto"/>
                <w:sz w:val="24"/>
                <w:highlight w:val="none"/>
              </w:rPr>
              <w:t>后续技术</w:t>
            </w:r>
          </w:p>
          <w:p>
            <w:pPr>
              <w:spacing w:line="360" w:lineRule="auto"/>
              <w:jc w:val="center"/>
              <w:rPr>
                <w:rFonts w:hint="eastAsia" w:ascii="宋体" w:hAnsi="宋体" w:eastAsia="宋体" w:cs="宋体"/>
                <w:color w:val="auto"/>
                <w:kern w:val="0"/>
                <w:sz w:val="24"/>
                <w:highlight w:val="none"/>
                <w:lang w:val="en-US" w:eastAsia="zh-CN"/>
              </w:rPr>
            </w:pPr>
            <w:r>
              <w:rPr>
                <w:rFonts w:ascii="Arial" w:hAnsi="Arial" w:cs="Arial"/>
                <w:color w:val="auto"/>
                <w:sz w:val="24"/>
                <w:highlight w:val="none"/>
              </w:rPr>
              <w:t>服务要求</w:t>
            </w:r>
          </w:p>
        </w:tc>
        <w:tc>
          <w:tcPr>
            <w:tcW w:w="910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Arial" w:hAnsi="Arial" w:cs="Arial"/>
                <w:color w:val="auto"/>
                <w:sz w:val="24"/>
                <w:highlight w:val="none"/>
              </w:rPr>
            </w:pPr>
            <w:r>
              <w:rPr>
                <w:rFonts w:ascii="Arial" w:hAnsi="Arial" w:cs="Arial"/>
                <w:color w:val="auto"/>
                <w:sz w:val="24"/>
                <w:highlight w:val="none"/>
              </w:rPr>
              <w:t>1</w:t>
            </w:r>
            <w:r>
              <w:rPr>
                <w:rFonts w:hint="eastAsia" w:ascii="Arial" w:hAnsi="Arial" w:cs="Arial"/>
                <w:color w:val="auto"/>
                <w:sz w:val="24"/>
                <w:highlight w:val="none"/>
                <w:lang w:eastAsia="zh-CN"/>
              </w:rPr>
              <w:t>.</w:t>
            </w:r>
            <w:r>
              <w:rPr>
                <w:rFonts w:ascii="Arial" w:hAnsi="Arial" w:cs="Arial"/>
                <w:color w:val="auto"/>
                <w:sz w:val="24"/>
                <w:highlight w:val="none"/>
              </w:rPr>
              <w:t>定期回访，免费提供技术支持及培训。</w:t>
            </w:r>
          </w:p>
          <w:p>
            <w:pPr>
              <w:spacing w:line="360" w:lineRule="auto"/>
              <w:jc w:val="left"/>
              <w:rPr>
                <w:rFonts w:hint="eastAsia" w:ascii="宋体" w:hAnsi="宋体" w:eastAsia="宋体" w:cs="宋体"/>
                <w:color w:val="auto"/>
                <w:kern w:val="0"/>
                <w:sz w:val="24"/>
                <w:highlight w:val="none"/>
                <w:lang w:val="en-US" w:eastAsia="zh-CN"/>
              </w:rPr>
            </w:pPr>
            <w:r>
              <w:rPr>
                <w:rFonts w:ascii="Arial" w:hAnsi="Arial" w:cs="Arial"/>
                <w:color w:val="auto"/>
                <w:sz w:val="24"/>
                <w:highlight w:val="none"/>
              </w:rPr>
              <w:t>2</w:t>
            </w:r>
            <w:r>
              <w:rPr>
                <w:rFonts w:hint="eastAsia" w:ascii="Arial" w:hAnsi="Arial" w:cs="Arial"/>
                <w:color w:val="auto"/>
                <w:sz w:val="24"/>
                <w:highlight w:val="none"/>
                <w:lang w:eastAsia="zh-CN"/>
              </w:rPr>
              <w:t>.</w:t>
            </w:r>
            <w:r>
              <w:rPr>
                <w:rFonts w:ascii="Arial" w:hAnsi="Arial" w:cs="Arial"/>
                <w:color w:val="auto"/>
                <w:sz w:val="24"/>
                <w:highlight w:val="none"/>
              </w:rPr>
              <w:t>有明确的服务规程和项目应急维护方案，并提供售后服务方案和机构的详细情况：包括服务机构的地址、服务人员姓名、联系方式、售后服务措施等。</w:t>
            </w:r>
          </w:p>
        </w:tc>
      </w:tr>
    </w:tbl>
    <w:p>
      <w:pPr>
        <w:rPr>
          <w:rFonts w:hint="eastAsia" w:ascii="方正小标宋_GBK" w:hAnsi="方正小标宋_GBK" w:eastAsia="方正小标宋_GBK" w:cs="方正小标宋_GBK"/>
          <w:bCs/>
          <w:color w:val="auto"/>
          <w:spacing w:val="10"/>
          <w:kern w:val="0"/>
          <w:sz w:val="32"/>
          <w:szCs w:val="32"/>
          <w:highlight w:val="none"/>
          <w:lang w:val="en-US" w:eastAsia="zh-CN" w:bidi="ar-SA"/>
        </w:rPr>
      </w:pPr>
    </w:p>
    <w:p>
      <w:pPr>
        <w:pStyle w:val="74"/>
        <w:rPr>
          <w:rFonts w:hint="eastAsia" w:ascii="宋体" w:hAnsi="宋体" w:cs="宋体"/>
          <w:color w:val="auto"/>
          <w:sz w:val="24"/>
          <w:highlight w:val="none"/>
        </w:rPr>
      </w:pPr>
    </w:p>
    <w:p>
      <w:pPr>
        <w:spacing w:line="240" w:lineRule="auto"/>
        <w:ind w:firstLine="0" w:firstLineChars="0"/>
        <w:rPr>
          <w:rFonts w:hint="eastAsia" w:ascii="宋体" w:hAnsi="宋体" w:cs="宋体"/>
          <w:color w:val="auto"/>
          <w:sz w:val="24"/>
          <w:highlight w:val="none"/>
        </w:rPr>
      </w:pPr>
    </w:p>
    <w:p>
      <w:pPr>
        <w:spacing w:line="500" w:lineRule="exact"/>
        <w:jc w:val="center"/>
        <w:outlineLvl w:val="0"/>
        <w:rPr>
          <w:rFonts w:ascii="宋体" w:hAnsi="宋体"/>
          <w:b/>
          <w:color w:val="auto"/>
          <w:sz w:val="32"/>
          <w:szCs w:val="32"/>
          <w:highlight w:val="none"/>
        </w:rPr>
      </w:pPr>
      <w:r>
        <w:rPr>
          <w:rFonts w:hint="eastAsia" w:ascii="宋体" w:hAnsi="宋体"/>
          <w:b/>
          <w:color w:val="auto"/>
          <w:sz w:val="28"/>
          <w:szCs w:val="32"/>
          <w:highlight w:val="none"/>
        </w:rPr>
        <w:t>第四章 评审办法及成交标准</w:t>
      </w:r>
    </w:p>
    <w:p>
      <w:pPr>
        <w:pStyle w:val="16"/>
        <w:spacing w:beforeLines="30" w:afterLines="30"/>
        <w:ind w:firstLine="481" w:firstLineChars="200"/>
        <w:jc w:val="center"/>
        <w:outlineLvl w:val="0"/>
        <w:rPr>
          <w:b/>
          <w:color w:val="auto"/>
          <w:sz w:val="24"/>
          <w:szCs w:val="24"/>
          <w:highlight w:val="none"/>
        </w:rPr>
      </w:pPr>
      <w:r>
        <w:rPr>
          <w:rFonts w:hint="eastAsia"/>
          <w:b/>
          <w:color w:val="auto"/>
          <w:sz w:val="24"/>
          <w:szCs w:val="24"/>
          <w:highlight w:val="none"/>
        </w:rPr>
        <w:t>综合评分法</w:t>
      </w:r>
    </w:p>
    <w:p>
      <w:pPr>
        <w:pStyle w:val="16"/>
        <w:spacing w:line="400" w:lineRule="exact"/>
        <w:ind w:firstLine="481" w:firstLineChars="200"/>
        <w:outlineLvl w:val="0"/>
        <w:rPr>
          <w:rFonts w:hint="eastAsia" w:hAnsi="宋体" w:cs="宋体"/>
          <w:b/>
          <w:bCs/>
          <w:color w:val="auto"/>
          <w:sz w:val="24"/>
          <w:szCs w:val="24"/>
          <w:highlight w:val="none"/>
        </w:rPr>
      </w:pPr>
      <w:r>
        <w:rPr>
          <w:rFonts w:hint="eastAsia" w:hAnsi="宋体" w:cs="宋体"/>
          <w:b/>
          <w:bCs/>
          <w:color w:val="auto"/>
          <w:sz w:val="24"/>
          <w:szCs w:val="24"/>
          <w:highlight w:val="none"/>
        </w:rPr>
        <w:t>一、评审原则</w:t>
      </w:r>
    </w:p>
    <w:p>
      <w:pPr>
        <w:pStyle w:val="16"/>
        <w:spacing w:line="4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(一)评审小组构成：本项目的评审小组由采购人单位采购小组成员组成，成员人数应当为三人以上（含三人）单数。</w:t>
      </w:r>
    </w:p>
    <w:p>
      <w:pPr>
        <w:pStyle w:val="16"/>
        <w:spacing w:line="4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(二)评审依据：评审小组将以采购文件和响应文件为评定依据进行评审。</w:t>
      </w:r>
    </w:p>
    <w:p>
      <w:pPr>
        <w:pStyle w:val="16"/>
        <w:spacing w:line="40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(三)评审办法：采用百分制综合评分法。</w:t>
      </w:r>
    </w:p>
    <w:p>
      <w:pPr>
        <w:pStyle w:val="16"/>
        <w:spacing w:line="400" w:lineRule="exact"/>
        <w:ind w:firstLine="481" w:firstLineChars="200"/>
        <w:outlineLvl w:val="0"/>
        <w:rPr>
          <w:rFonts w:hint="eastAsia" w:hAnsi="宋体" w:cs="宋体"/>
          <w:b/>
          <w:bCs/>
          <w:color w:val="auto"/>
          <w:sz w:val="24"/>
          <w:szCs w:val="24"/>
          <w:highlight w:val="none"/>
        </w:rPr>
      </w:pPr>
      <w:r>
        <w:rPr>
          <w:rFonts w:hint="eastAsia" w:hAnsi="宋体" w:cs="宋体"/>
          <w:b/>
          <w:bCs/>
          <w:color w:val="auto"/>
          <w:sz w:val="24"/>
          <w:szCs w:val="24"/>
          <w:highlight w:val="none"/>
        </w:rPr>
        <w:t>二、评审方法</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评审小组会对报价人的响应文件资格性和符合性进行检查，对合格的响应文件，采用百分制综合评分法进行评审。</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评审小组将以采购文件、响应文件为评审依据，提出最后总得分最高的报价人作为成交人。</w:t>
      </w:r>
    </w:p>
    <w:p>
      <w:pPr>
        <w:pStyle w:val="16"/>
        <w:spacing w:line="400" w:lineRule="exact"/>
        <w:ind w:firstLine="481" w:firstLineChars="200"/>
        <w:outlineLvl w:val="0"/>
        <w:rPr>
          <w:rFonts w:hint="eastAsia" w:hAnsi="宋体" w:cs="宋体"/>
          <w:b/>
          <w:bCs/>
          <w:color w:val="auto"/>
          <w:sz w:val="24"/>
          <w:szCs w:val="24"/>
          <w:highlight w:val="none"/>
        </w:rPr>
      </w:pPr>
      <w:r>
        <w:rPr>
          <w:rFonts w:hint="eastAsia" w:hAnsi="宋体" w:cs="宋体"/>
          <w:b/>
          <w:bCs/>
          <w:color w:val="auto"/>
          <w:sz w:val="24"/>
          <w:szCs w:val="24"/>
          <w:highlight w:val="none"/>
        </w:rPr>
        <w:t>三、评分细则</w:t>
      </w:r>
      <w:r>
        <w:rPr>
          <w:rFonts w:hint="eastAsia" w:hAnsi="宋体" w:cs="宋体"/>
          <w:color w:val="auto"/>
          <w:kern w:val="2"/>
          <w:sz w:val="24"/>
          <w:szCs w:val="24"/>
          <w:highlight w:val="none"/>
        </w:rPr>
        <w:t>（按四舍五入取至百分位）</w:t>
      </w:r>
    </w:p>
    <w:p>
      <w:pPr>
        <w:pStyle w:val="27"/>
        <w:widowControl w:val="0"/>
        <w:spacing w:before="0" w:beforeAutospacing="0" w:after="0" w:afterAutospacing="0" w:line="400" w:lineRule="exact"/>
        <w:ind w:firstLine="481" w:firstLineChars="200"/>
        <w:jc w:val="both"/>
        <w:outlineLvl w:val="1"/>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w:t>
      </w:r>
      <w:r>
        <w:rPr>
          <w:rFonts w:hint="eastAsia" w:cs="宋体"/>
          <w:b/>
          <w:color w:val="auto"/>
          <w:sz w:val="24"/>
          <w:szCs w:val="24"/>
          <w:highlight w:val="none"/>
          <w:lang w:val="en-US" w:eastAsia="zh-CN"/>
        </w:rPr>
        <w:t>.</w:t>
      </w:r>
      <w:r>
        <w:rPr>
          <w:rFonts w:hint="eastAsia" w:ascii="宋体" w:hAnsi="宋体" w:eastAsia="宋体" w:cs="宋体"/>
          <w:b/>
          <w:color w:val="auto"/>
          <w:sz w:val="24"/>
          <w:szCs w:val="24"/>
          <w:highlight w:val="none"/>
        </w:rPr>
        <w:t>价格分</w:t>
      </w:r>
      <w:r>
        <w:rPr>
          <w:rFonts w:hint="eastAsia" w:ascii="宋体" w:hAnsi="宋体" w:eastAsia="宋体" w:cs="宋体"/>
          <w:bCs/>
          <w:color w:val="auto"/>
          <w:sz w:val="24"/>
          <w:szCs w:val="24"/>
          <w:highlight w:val="none"/>
        </w:rPr>
        <w:t>……………………………………………………………………</w:t>
      </w:r>
      <w:r>
        <w:rPr>
          <w:rFonts w:hint="eastAsia" w:cs="宋体"/>
          <w:b/>
          <w:bCs w:val="0"/>
          <w:color w:val="auto"/>
          <w:sz w:val="24"/>
          <w:szCs w:val="24"/>
          <w:highlight w:val="none"/>
          <w:lang w:val="en-US" w:eastAsia="zh-CN"/>
        </w:rPr>
        <w:t>3</w:t>
      </w:r>
      <w:r>
        <w:rPr>
          <w:rFonts w:hint="eastAsia" w:ascii="宋体" w:hAnsi="宋体" w:eastAsia="宋体" w:cs="宋体"/>
          <w:b/>
          <w:color w:val="auto"/>
          <w:sz w:val="24"/>
          <w:szCs w:val="24"/>
          <w:highlight w:val="none"/>
        </w:rPr>
        <w:t>0分</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r>
        <w:rPr>
          <w:rFonts w:hint="eastAsia" w:cs="宋体"/>
          <w:bCs/>
          <w:color w:val="auto"/>
          <w:sz w:val="24"/>
          <w:szCs w:val="24"/>
          <w:highlight w:val="none"/>
          <w:lang w:val="en-US" w:eastAsia="zh-CN"/>
        </w:rPr>
        <w:t>1</w:t>
      </w:r>
      <w:r>
        <w:rPr>
          <w:rFonts w:hint="eastAsia" w:ascii="宋体" w:hAnsi="宋体" w:eastAsia="宋体" w:cs="宋体"/>
          <w:bCs/>
          <w:color w:val="auto"/>
          <w:sz w:val="24"/>
          <w:szCs w:val="24"/>
          <w:highlight w:val="none"/>
        </w:rPr>
        <w:t>）以进入综合评分</w:t>
      </w:r>
      <w:r>
        <w:rPr>
          <w:rFonts w:hint="eastAsia" w:cs="宋体"/>
          <w:bCs/>
          <w:color w:val="auto"/>
          <w:sz w:val="24"/>
          <w:szCs w:val="24"/>
          <w:highlight w:val="none"/>
          <w:lang w:eastAsia="zh-CN"/>
        </w:rPr>
        <w:t>环节</w:t>
      </w:r>
      <w:r>
        <w:rPr>
          <w:rFonts w:hint="eastAsia" w:ascii="宋体" w:hAnsi="宋体" w:eastAsia="宋体" w:cs="宋体"/>
          <w:bCs/>
          <w:color w:val="auto"/>
          <w:sz w:val="24"/>
          <w:szCs w:val="24"/>
          <w:highlight w:val="none"/>
        </w:rPr>
        <w:t>的最低报价为评标基准价。</w:t>
      </w:r>
    </w:p>
    <w:p>
      <w:pPr>
        <w:pStyle w:val="27"/>
        <w:widowControl w:val="0"/>
        <w:spacing w:before="0" w:beforeAutospacing="0" w:after="0" w:afterAutospacing="0" w:line="400" w:lineRule="exact"/>
        <w:ind w:firstLine="3360" w:firstLineChars="140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评标基准价（元）          </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58240" behindDoc="0" locked="0" layoutInCell="1" allowOverlap="1">
                <wp:simplePos x="0" y="0"/>
                <wp:positionH relativeFrom="column">
                  <wp:posOffset>1882140</wp:posOffset>
                </wp:positionH>
                <wp:positionV relativeFrom="paragraph">
                  <wp:posOffset>67310</wp:posOffset>
                </wp:positionV>
                <wp:extent cx="1600200" cy="9525"/>
                <wp:effectExtent l="0" t="0" r="0" b="0"/>
                <wp:wrapNone/>
                <wp:docPr id="1" name="直线 3"/>
                <wp:cNvGraphicFramePr/>
                <a:graphic xmlns:a="http://schemas.openxmlformats.org/drawingml/2006/main">
                  <a:graphicData uri="http://schemas.microsoft.com/office/word/2010/wordprocessingShape">
                    <wps:wsp>
                      <wps:cNvCnPr/>
                      <wps:spPr>
                        <a:xfrm flipV="1">
                          <a:off x="0" y="0"/>
                          <a:ext cx="1600200" cy="9525"/>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flip:y;margin-left:148.2pt;margin-top:5.3pt;height:0.75pt;width:126pt;z-index:251658240;mso-width-relative:page;mso-height-relative:page;" filled="f" stroked="t" coordsize="21600,21600" o:gfxdata="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SNlog1QAAAAkBAAAPAAAAAAAAAAEA&#10;IAAAACIAAABkcnMvZG93bnJldi54bWxQSwECFAAUAAAACACHTuJA98yk/dkBAACoAwAADgAAAAAA&#10;AAABACAAAAAkAQAAZHJzL2Uyb0RvYy54bWxQSwUGAAAAAAYABgBZAQAAbwUAAAAA&#10;">
                <v:fill on="f" focussize="0,0"/>
                <v:stroke weight="0.25pt" color="#000000" joinstyle="round"/>
                <v:imagedata o:title=""/>
                <o:lock v:ext="edit" aspectratio="f"/>
              </v:line>
            </w:pict>
          </mc:Fallback>
        </mc:AlternateContent>
      </w:r>
      <w:r>
        <w:rPr>
          <w:rFonts w:hint="eastAsia" w:ascii="宋体" w:hAnsi="宋体" w:eastAsia="宋体" w:cs="宋体"/>
          <w:bCs/>
          <w:color w:val="auto"/>
          <w:sz w:val="24"/>
          <w:szCs w:val="24"/>
          <w:highlight w:val="none"/>
        </w:rPr>
        <w:t>（</w:t>
      </w:r>
      <w:r>
        <w:rPr>
          <w:rFonts w:hint="eastAsia" w:cs="宋体"/>
          <w:bCs/>
          <w:color w:val="auto"/>
          <w:sz w:val="24"/>
          <w:szCs w:val="24"/>
          <w:highlight w:val="none"/>
          <w:lang w:val="en-US" w:eastAsia="zh-CN"/>
        </w:rPr>
        <w:t>2</w:t>
      </w:r>
      <w:r>
        <w:rPr>
          <w:rFonts w:hint="eastAsia" w:ascii="宋体" w:hAnsi="宋体" w:eastAsia="宋体" w:cs="宋体"/>
          <w:bCs/>
          <w:color w:val="auto"/>
          <w:sz w:val="24"/>
          <w:szCs w:val="24"/>
          <w:highlight w:val="none"/>
        </w:rPr>
        <w:t>）某</w:t>
      </w:r>
      <w:r>
        <w:rPr>
          <w:rFonts w:hint="eastAsia" w:cs="宋体"/>
          <w:bCs/>
          <w:color w:val="auto"/>
          <w:sz w:val="24"/>
          <w:szCs w:val="24"/>
          <w:highlight w:val="none"/>
          <w:lang w:eastAsia="zh-CN"/>
        </w:rPr>
        <w:t>报价人价格</w:t>
      </w:r>
      <w:r>
        <w:rPr>
          <w:rFonts w:hint="eastAsia" w:ascii="宋体" w:hAnsi="宋体" w:eastAsia="宋体" w:cs="宋体"/>
          <w:bCs/>
          <w:color w:val="auto"/>
          <w:sz w:val="24"/>
          <w:szCs w:val="24"/>
          <w:highlight w:val="none"/>
        </w:rPr>
        <w:t>分 =                        ×</w:t>
      </w:r>
      <w:r>
        <w:rPr>
          <w:rFonts w:hint="eastAsia" w:cs="宋体"/>
          <w:bCs/>
          <w:color w:val="auto"/>
          <w:sz w:val="24"/>
          <w:szCs w:val="24"/>
          <w:highlight w:val="none"/>
          <w:lang w:val="en-US" w:eastAsia="zh-CN"/>
        </w:rPr>
        <w:t>3</w:t>
      </w:r>
      <w:r>
        <w:rPr>
          <w:rFonts w:hint="eastAsia" w:ascii="宋体" w:hAnsi="宋体" w:eastAsia="宋体" w:cs="宋体"/>
          <w:bCs/>
          <w:color w:val="auto"/>
          <w:sz w:val="24"/>
          <w:szCs w:val="24"/>
          <w:highlight w:val="none"/>
        </w:rPr>
        <w:t>0分</w:t>
      </w:r>
    </w:p>
    <w:p>
      <w:pPr>
        <w:spacing w:line="400" w:lineRule="exact"/>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某</w:t>
      </w:r>
      <w:r>
        <w:rPr>
          <w:rFonts w:hint="eastAsia" w:ascii="宋体" w:hAnsi="宋体" w:cs="宋体"/>
          <w:bCs/>
          <w:color w:val="auto"/>
          <w:sz w:val="24"/>
          <w:szCs w:val="24"/>
          <w:highlight w:val="none"/>
          <w:lang w:eastAsia="zh-CN"/>
        </w:rPr>
        <w:t>报价</w:t>
      </w:r>
      <w:r>
        <w:rPr>
          <w:rFonts w:hint="eastAsia" w:ascii="宋体" w:hAnsi="宋体" w:eastAsia="宋体" w:cs="宋体"/>
          <w:bCs/>
          <w:color w:val="auto"/>
          <w:sz w:val="24"/>
          <w:szCs w:val="24"/>
          <w:highlight w:val="none"/>
        </w:rPr>
        <w:t>人</w:t>
      </w:r>
      <w:r>
        <w:rPr>
          <w:rFonts w:hint="eastAsia" w:ascii="宋体" w:hAnsi="宋体" w:cs="宋体"/>
          <w:bCs/>
          <w:color w:val="auto"/>
          <w:sz w:val="24"/>
          <w:szCs w:val="24"/>
          <w:highlight w:val="none"/>
          <w:lang w:eastAsia="zh-CN"/>
        </w:rPr>
        <w:t>评标</w:t>
      </w:r>
      <w:r>
        <w:rPr>
          <w:rFonts w:hint="eastAsia" w:ascii="宋体" w:hAnsi="宋体" w:eastAsia="宋体" w:cs="宋体"/>
          <w:bCs/>
          <w:color w:val="auto"/>
          <w:sz w:val="24"/>
          <w:szCs w:val="24"/>
          <w:highlight w:val="none"/>
        </w:rPr>
        <w:t>报价（元）</w:t>
      </w:r>
    </w:p>
    <w:p>
      <w:pPr>
        <w:pStyle w:val="27"/>
        <w:widowControl w:val="0"/>
        <w:spacing w:before="0" w:beforeAutospacing="0" w:after="0" w:afterAutospacing="0" w:line="400" w:lineRule="exact"/>
        <w:ind w:firstLine="420"/>
        <w:jc w:val="both"/>
        <w:outlineLvl w:val="1"/>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w:t>
      </w:r>
      <w:r>
        <w:rPr>
          <w:rFonts w:hint="eastAsia" w:cs="宋体"/>
          <w:b/>
          <w:bCs w:val="0"/>
          <w:color w:val="auto"/>
          <w:sz w:val="24"/>
          <w:szCs w:val="24"/>
          <w:highlight w:val="none"/>
          <w:lang w:val="en-US" w:eastAsia="zh-CN"/>
        </w:rPr>
        <w:t>.</w:t>
      </w:r>
      <w:r>
        <w:rPr>
          <w:rFonts w:hint="eastAsia" w:ascii="宋体" w:hAnsi="宋体" w:eastAsia="宋体" w:cs="宋体"/>
          <w:b/>
          <w:bCs w:val="0"/>
          <w:color w:val="auto"/>
          <w:sz w:val="24"/>
          <w:szCs w:val="24"/>
          <w:highlight w:val="none"/>
        </w:rPr>
        <w:t>技术分……………………………………………………………………</w:t>
      </w:r>
      <w:r>
        <w:rPr>
          <w:rFonts w:hint="eastAsia" w:cs="宋体"/>
          <w:b/>
          <w:bCs w:val="0"/>
          <w:color w:val="auto"/>
          <w:sz w:val="24"/>
          <w:szCs w:val="24"/>
          <w:highlight w:val="none"/>
          <w:lang w:val="en-US" w:eastAsia="zh-CN"/>
        </w:rPr>
        <w:t>40</w:t>
      </w:r>
      <w:r>
        <w:rPr>
          <w:rFonts w:hint="eastAsia" w:ascii="宋体" w:hAnsi="宋体" w:eastAsia="宋体" w:cs="宋体"/>
          <w:b/>
          <w:bCs w:val="0"/>
          <w:color w:val="auto"/>
          <w:sz w:val="24"/>
          <w:szCs w:val="24"/>
          <w:highlight w:val="none"/>
        </w:rPr>
        <w:t>分</w:t>
      </w:r>
    </w:p>
    <w:p>
      <w:pPr>
        <w:pStyle w:val="27"/>
        <w:widowControl w:val="0"/>
        <w:spacing w:before="0" w:beforeAutospacing="0" w:after="0" w:afterAutospacing="0" w:line="400" w:lineRule="exact"/>
        <w:ind w:firstLine="420"/>
        <w:jc w:val="both"/>
        <w:outlineLvl w:val="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color w:val="auto"/>
          <w:szCs w:val="21"/>
          <w:highlight w:val="none"/>
          <w:lang w:eastAsia="zh-CN"/>
        </w:rPr>
        <w:t>技术方案分</w:t>
      </w:r>
      <w:r>
        <w:rPr>
          <w:rFonts w:hint="eastAsia" w:ascii="宋体" w:hAnsi="宋体" w:eastAsia="宋体" w:cs="宋体"/>
          <w:bCs/>
          <w:color w:val="auto"/>
          <w:sz w:val="24"/>
          <w:szCs w:val="24"/>
          <w:highlight w:val="none"/>
        </w:rPr>
        <w:t>(满分</w:t>
      </w:r>
      <w:r>
        <w:rPr>
          <w:rFonts w:hint="eastAsia" w:cs="宋体"/>
          <w:bCs/>
          <w:color w:val="auto"/>
          <w:sz w:val="24"/>
          <w:szCs w:val="24"/>
          <w:highlight w:val="none"/>
          <w:lang w:val="en-US" w:eastAsia="zh-CN"/>
        </w:rPr>
        <w:t>30</w:t>
      </w:r>
      <w:r>
        <w:rPr>
          <w:rFonts w:hint="eastAsia" w:ascii="宋体" w:hAnsi="宋体" w:eastAsia="宋体" w:cs="宋体"/>
          <w:bCs/>
          <w:color w:val="auto"/>
          <w:sz w:val="24"/>
          <w:szCs w:val="24"/>
          <w:highlight w:val="none"/>
        </w:rPr>
        <w:t>分)</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根据供应商响应文件提供的政务数据资源目录编制咨询服务方案内容包括组织机构、人员配备、进度计划及保证服务期、质量的技术措施等方面分为以下三档，由</w:t>
      </w:r>
      <w:r>
        <w:rPr>
          <w:rFonts w:hint="eastAsia" w:cs="宋体"/>
          <w:bCs/>
          <w:color w:val="auto"/>
          <w:sz w:val="24"/>
          <w:szCs w:val="24"/>
          <w:highlight w:val="none"/>
          <w:lang w:eastAsia="zh-CN"/>
        </w:rPr>
        <w:t>评审</w:t>
      </w:r>
      <w:r>
        <w:rPr>
          <w:rFonts w:hint="eastAsia" w:ascii="宋体" w:hAnsi="宋体" w:eastAsia="宋体" w:cs="宋体"/>
          <w:bCs/>
          <w:color w:val="auto"/>
          <w:sz w:val="24"/>
          <w:szCs w:val="24"/>
          <w:highlight w:val="none"/>
          <w:lang w:eastAsia="zh-CN"/>
        </w:rPr>
        <w:t>小组在打分前根据供应商技术方案的优劣确定各供应商方案所属档次打分。</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eastAsia="zh-CN"/>
        </w:rPr>
        <w:t>一档（</w:t>
      </w:r>
      <w:r>
        <w:rPr>
          <w:rFonts w:hint="eastAsia" w:ascii="宋体" w:hAnsi="宋体" w:eastAsia="宋体" w:cs="宋体"/>
          <w:bCs/>
          <w:color w:val="auto"/>
          <w:sz w:val="24"/>
          <w:szCs w:val="24"/>
          <w:highlight w:val="none"/>
          <w:lang w:val="en-US" w:eastAsia="zh-CN"/>
        </w:rPr>
        <w:t>10</w:t>
      </w:r>
      <w:r>
        <w:rPr>
          <w:rFonts w:hint="eastAsia" w:ascii="宋体" w:hAnsi="宋体" w:eastAsia="宋体" w:cs="宋体"/>
          <w:bCs/>
          <w:color w:val="auto"/>
          <w:sz w:val="24"/>
          <w:szCs w:val="24"/>
          <w:highlight w:val="none"/>
          <w:lang w:eastAsia="zh-CN"/>
        </w:rPr>
        <w:t>分）：供应商有针对本服务的技术方案简单，技术力量和人力资源安排勉强满足要求，</w:t>
      </w:r>
      <w:r>
        <w:rPr>
          <w:rFonts w:hint="eastAsia" w:ascii="宋体" w:hAnsi="宋体" w:eastAsia="宋体" w:cs="宋体"/>
          <w:bCs/>
          <w:color w:val="auto"/>
          <w:sz w:val="24"/>
          <w:szCs w:val="24"/>
          <w:highlight w:val="none"/>
          <w:lang w:val="en-US" w:eastAsia="zh-CN"/>
        </w:rPr>
        <w:t>安排拟投入本项目的驻场人员不少于2人，可行性一般，服务项目的管理层次理念简单，勉强能满足采购项目实施，项目负责人及服务人员具有上岗操作证，提供上岗证复印件及供应商近半年连续三个月为其购买养老保险的社保证明，原件备查。</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二档（</w:t>
      </w:r>
      <w:r>
        <w:rPr>
          <w:rFonts w:hint="eastAsia" w:ascii="宋体" w:hAnsi="宋体" w:eastAsia="宋体" w:cs="宋体"/>
          <w:bCs/>
          <w:color w:val="auto"/>
          <w:sz w:val="24"/>
          <w:szCs w:val="24"/>
          <w:highlight w:val="none"/>
          <w:lang w:val="en-US" w:eastAsia="zh-CN"/>
        </w:rPr>
        <w:t>20</w:t>
      </w:r>
      <w:r>
        <w:rPr>
          <w:rFonts w:hint="eastAsia" w:ascii="宋体" w:hAnsi="宋体" w:eastAsia="宋体" w:cs="宋体"/>
          <w:bCs/>
          <w:color w:val="auto"/>
          <w:sz w:val="24"/>
          <w:szCs w:val="24"/>
          <w:highlight w:val="none"/>
          <w:lang w:eastAsia="zh-CN"/>
        </w:rPr>
        <w:t>分）：供应商有针对本服务的技术方案较详细合理，方案考虑</w:t>
      </w:r>
      <w:r>
        <w:rPr>
          <w:rFonts w:hint="eastAsia" w:ascii="宋体" w:hAnsi="宋体" w:eastAsia="宋体" w:cs="宋体"/>
          <w:bCs/>
          <w:color w:val="auto"/>
          <w:sz w:val="24"/>
          <w:szCs w:val="24"/>
          <w:highlight w:val="none"/>
          <w:lang w:val="en-US" w:eastAsia="zh-CN"/>
        </w:rPr>
        <w:t>基本到位，实施流程一般</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项目进度有</w:t>
      </w:r>
      <w:r>
        <w:rPr>
          <w:rFonts w:hint="eastAsia" w:ascii="宋体" w:hAnsi="宋体" w:eastAsia="宋体" w:cs="宋体"/>
          <w:bCs/>
          <w:color w:val="auto"/>
          <w:sz w:val="24"/>
          <w:szCs w:val="24"/>
          <w:highlight w:val="none"/>
          <w:lang w:eastAsia="zh-CN"/>
        </w:rPr>
        <w:t>保障一般，技术力量和人力资源安排</w:t>
      </w:r>
      <w:r>
        <w:rPr>
          <w:rFonts w:hint="eastAsia" w:ascii="宋体" w:hAnsi="宋体" w:eastAsia="宋体" w:cs="宋体"/>
          <w:bCs/>
          <w:color w:val="auto"/>
          <w:sz w:val="24"/>
          <w:szCs w:val="24"/>
          <w:highlight w:val="none"/>
          <w:lang w:val="en-US" w:eastAsia="zh-CN"/>
        </w:rPr>
        <w:t>基本</w:t>
      </w:r>
      <w:r>
        <w:rPr>
          <w:rFonts w:hint="eastAsia" w:ascii="宋体" w:hAnsi="宋体" w:eastAsia="宋体" w:cs="宋体"/>
          <w:bCs/>
          <w:color w:val="auto"/>
          <w:sz w:val="24"/>
          <w:szCs w:val="24"/>
          <w:highlight w:val="none"/>
          <w:lang w:eastAsia="zh-CN"/>
        </w:rPr>
        <w:t>满足要求，</w:t>
      </w:r>
      <w:r>
        <w:rPr>
          <w:rFonts w:hint="eastAsia" w:ascii="宋体" w:hAnsi="宋体" w:eastAsia="宋体" w:cs="宋体"/>
          <w:bCs/>
          <w:color w:val="auto"/>
          <w:sz w:val="24"/>
          <w:szCs w:val="24"/>
          <w:highlight w:val="none"/>
          <w:lang w:val="en-US" w:eastAsia="zh-CN"/>
        </w:rPr>
        <w:t>安排拟投入本项目的驻场人员不少于3人，</w:t>
      </w:r>
      <w:r>
        <w:rPr>
          <w:rFonts w:hint="eastAsia" w:ascii="宋体" w:hAnsi="宋体" w:eastAsia="宋体" w:cs="宋体"/>
          <w:bCs/>
          <w:color w:val="auto"/>
          <w:sz w:val="24"/>
          <w:szCs w:val="24"/>
          <w:highlight w:val="none"/>
          <w:lang w:eastAsia="zh-CN"/>
        </w:rPr>
        <w:t>项目负责人及服务人员具有上岗操作证，提供上岗证复印件及供应商近半年连续三个月为其购买养老保险的社保证明，原件备查。</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三档（</w:t>
      </w:r>
      <w:r>
        <w:rPr>
          <w:rFonts w:hint="eastAsia" w:ascii="宋体" w:hAnsi="宋体" w:eastAsia="宋体" w:cs="宋体"/>
          <w:bCs/>
          <w:color w:val="auto"/>
          <w:sz w:val="24"/>
          <w:szCs w:val="24"/>
          <w:highlight w:val="none"/>
          <w:lang w:val="en-US" w:eastAsia="zh-CN"/>
        </w:rPr>
        <w:t>30</w:t>
      </w:r>
      <w:r>
        <w:rPr>
          <w:rFonts w:hint="eastAsia" w:ascii="宋体" w:hAnsi="宋体" w:eastAsia="宋体" w:cs="宋体"/>
          <w:bCs/>
          <w:color w:val="auto"/>
          <w:sz w:val="24"/>
          <w:szCs w:val="24"/>
          <w:highlight w:val="none"/>
          <w:lang w:eastAsia="zh-CN"/>
        </w:rPr>
        <w:t>分）：供应商有针对本服务的技术方案详细合理，方案考虑</w:t>
      </w:r>
      <w:r>
        <w:rPr>
          <w:rFonts w:hint="eastAsia" w:ascii="宋体" w:hAnsi="宋体" w:eastAsia="宋体" w:cs="宋体"/>
          <w:bCs/>
          <w:color w:val="auto"/>
          <w:sz w:val="24"/>
          <w:szCs w:val="24"/>
          <w:highlight w:val="none"/>
          <w:lang w:val="en-US" w:eastAsia="zh-CN"/>
        </w:rPr>
        <w:t>到位周全，建议的实施、验收方法或方案更完善有效且更优化，实施流程可操作性强</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项目</w:t>
      </w:r>
      <w:r>
        <w:rPr>
          <w:rFonts w:hint="eastAsia" w:ascii="宋体" w:hAnsi="宋体" w:eastAsia="宋体" w:cs="宋体"/>
          <w:bCs/>
          <w:color w:val="auto"/>
          <w:sz w:val="24"/>
          <w:szCs w:val="24"/>
          <w:highlight w:val="none"/>
          <w:lang w:eastAsia="zh-CN"/>
        </w:rPr>
        <w:t>进度</w:t>
      </w:r>
      <w:r>
        <w:rPr>
          <w:rFonts w:hint="eastAsia" w:ascii="宋体" w:hAnsi="宋体" w:eastAsia="宋体" w:cs="宋体"/>
          <w:bCs/>
          <w:color w:val="auto"/>
          <w:sz w:val="24"/>
          <w:szCs w:val="24"/>
          <w:highlight w:val="none"/>
          <w:lang w:val="en-US" w:eastAsia="zh-CN"/>
        </w:rPr>
        <w:t>有</w:t>
      </w:r>
      <w:r>
        <w:rPr>
          <w:rFonts w:hint="eastAsia" w:ascii="宋体" w:hAnsi="宋体" w:eastAsia="宋体" w:cs="宋体"/>
          <w:bCs/>
          <w:color w:val="auto"/>
          <w:sz w:val="24"/>
          <w:szCs w:val="24"/>
          <w:highlight w:val="none"/>
          <w:lang w:eastAsia="zh-CN"/>
        </w:rPr>
        <w:t>保障，技术力量和人力资源安排</w:t>
      </w:r>
      <w:r>
        <w:rPr>
          <w:rFonts w:hint="eastAsia" w:ascii="宋体" w:hAnsi="宋体" w:eastAsia="宋体" w:cs="宋体"/>
          <w:bCs/>
          <w:color w:val="auto"/>
          <w:sz w:val="24"/>
          <w:szCs w:val="24"/>
          <w:highlight w:val="none"/>
          <w:lang w:val="en-US" w:eastAsia="zh-CN"/>
        </w:rPr>
        <w:t>完全</w:t>
      </w:r>
      <w:r>
        <w:rPr>
          <w:rFonts w:hint="eastAsia" w:ascii="宋体" w:hAnsi="宋体" w:eastAsia="宋体" w:cs="宋体"/>
          <w:bCs/>
          <w:color w:val="auto"/>
          <w:sz w:val="24"/>
          <w:szCs w:val="24"/>
          <w:highlight w:val="none"/>
          <w:lang w:eastAsia="zh-CN"/>
        </w:rPr>
        <w:t>满足要求，</w:t>
      </w:r>
      <w:r>
        <w:rPr>
          <w:rFonts w:hint="eastAsia" w:ascii="宋体" w:hAnsi="宋体" w:eastAsia="宋体" w:cs="宋体"/>
          <w:bCs/>
          <w:color w:val="auto"/>
          <w:sz w:val="24"/>
          <w:szCs w:val="24"/>
          <w:highlight w:val="none"/>
          <w:lang w:val="en-US" w:eastAsia="zh-CN"/>
        </w:rPr>
        <w:t>安排拟投入本项目的驻场人员不少于6人，</w:t>
      </w:r>
      <w:r>
        <w:rPr>
          <w:rFonts w:hint="eastAsia" w:ascii="宋体" w:hAnsi="宋体" w:eastAsia="宋体" w:cs="宋体"/>
          <w:bCs/>
          <w:color w:val="auto"/>
          <w:sz w:val="24"/>
          <w:szCs w:val="24"/>
          <w:highlight w:val="none"/>
          <w:lang w:eastAsia="zh-CN"/>
        </w:rPr>
        <w:t>项目负责人及服务人员具有上岗操作证，提供上岗证复印件及供应商近半年连续三个月为其购买养老保险的社保证明，原件备查。</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（2）</w:t>
      </w:r>
      <w:r>
        <w:rPr>
          <w:rFonts w:hint="eastAsia" w:ascii="宋体" w:hAnsi="宋体"/>
          <w:color w:val="auto"/>
          <w:szCs w:val="21"/>
          <w:highlight w:val="none"/>
          <w:lang w:eastAsia="zh-CN"/>
        </w:rPr>
        <w:t>信息安全管理方案分</w:t>
      </w:r>
      <w:r>
        <w:rPr>
          <w:rFonts w:hint="eastAsia" w:ascii="宋体" w:hAnsi="宋体" w:eastAsia="宋体" w:cs="宋体"/>
          <w:bCs/>
          <w:color w:val="auto"/>
          <w:sz w:val="24"/>
          <w:szCs w:val="24"/>
          <w:highlight w:val="none"/>
          <w:lang w:eastAsia="zh-CN"/>
        </w:rPr>
        <w:t>（满分1</w:t>
      </w:r>
      <w:r>
        <w:rPr>
          <w:rFonts w:hint="eastAsia" w:cs="宋体"/>
          <w:bCs/>
          <w:color w:val="auto"/>
          <w:sz w:val="24"/>
          <w:szCs w:val="24"/>
          <w:highlight w:val="none"/>
          <w:lang w:val="en-US" w:eastAsia="zh-CN"/>
        </w:rPr>
        <w:t>0</w:t>
      </w:r>
      <w:r>
        <w:rPr>
          <w:rFonts w:hint="eastAsia" w:ascii="宋体" w:hAnsi="宋体" w:eastAsia="宋体" w:cs="宋体"/>
          <w:bCs/>
          <w:color w:val="auto"/>
          <w:sz w:val="24"/>
          <w:szCs w:val="24"/>
          <w:highlight w:val="none"/>
          <w:lang w:eastAsia="zh-CN"/>
        </w:rPr>
        <w:t>分）</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根据供应商对项目信息安全管理内容分为以下三档，由</w:t>
      </w:r>
      <w:r>
        <w:rPr>
          <w:rFonts w:hint="eastAsia" w:cs="宋体"/>
          <w:bCs/>
          <w:color w:val="auto"/>
          <w:sz w:val="24"/>
          <w:szCs w:val="24"/>
          <w:highlight w:val="none"/>
          <w:lang w:val="en-US" w:eastAsia="zh-CN"/>
        </w:rPr>
        <w:t>评审</w:t>
      </w:r>
      <w:r>
        <w:rPr>
          <w:rFonts w:hint="eastAsia" w:ascii="宋体" w:hAnsi="宋体" w:eastAsia="宋体" w:cs="宋体"/>
          <w:bCs/>
          <w:color w:val="auto"/>
          <w:sz w:val="24"/>
          <w:szCs w:val="24"/>
          <w:highlight w:val="none"/>
          <w:lang w:val="en-US" w:eastAsia="zh-CN"/>
        </w:rPr>
        <w:t>小组在打分前根据方案的优劣确定各所属档次打分。</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一档（4分）：信息安全管理方案一般，信息的取调及运用等规范性一般，对项目信息管理、信息沟通、信息保密的制度一般。</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二档（7分）：信息安全管理方案较详细，信息的取调及运用等程序规范性较强，对项目信息管理、信息沟通、信息保密的制度较详细。</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三档（10分）：信息安全管理方案详细周全，信息的取调及运用等程序规范强，对项目信息管理、信息沟通、信息保密的制度详细，充分保证采购人项目的信息安全。</w:t>
      </w:r>
    </w:p>
    <w:p>
      <w:pPr>
        <w:pStyle w:val="27"/>
        <w:widowControl w:val="0"/>
        <w:spacing w:before="0" w:beforeAutospacing="0" w:after="0" w:afterAutospacing="0" w:line="400" w:lineRule="exact"/>
        <w:ind w:firstLine="420"/>
        <w:jc w:val="both"/>
        <w:outlineLvl w:val="1"/>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3</w:t>
      </w:r>
      <w:r>
        <w:rPr>
          <w:rFonts w:hint="eastAsia" w:cs="宋体"/>
          <w:b/>
          <w:bCs w:val="0"/>
          <w:color w:val="auto"/>
          <w:sz w:val="24"/>
          <w:szCs w:val="24"/>
          <w:highlight w:val="none"/>
          <w:lang w:val="en-US" w:eastAsia="zh-CN"/>
        </w:rPr>
        <w:t>.商务分</w:t>
      </w:r>
      <w:r>
        <w:rPr>
          <w:rFonts w:hint="eastAsia" w:ascii="宋体" w:hAnsi="宋体" w:eastAsia="宋体" w:cs="宋体"/>
          <w:b/>
          <w:bCs w:val="0"/>
          <w:color w:val="auto"/>
          <w:sz w:val="24"/>
          <w:szCs w:val="24"/>
          <w:highlight w:val="none"/>
        </w:rPr>
        <w:t>………………………………………………………………</w:t>
      </w:r>
      <w:r>
        <w:rPr>
          <w:rFonts w:hint="eastAsia" w:cs="宋体"/>
          <w:b/>
          <w:bCs w:val="0"/>
          <w:color w:val="auto"/>
          <w:sz w:val="24"/>
          <w:szCs w:val="24"/>
          <w:highlight w:val="none"/>
          <w:lang w:val="en-US" w:eastAsia="zh-CN"/>
        </w:rPr>
        <w:t>30</w:t>
      </w:r>
      <w:r>
        <w:rPr>
          <w:rFonts w:hint="eastAsia" w:ascii="宋体" w:hAnsi="宋体" w:eastAsia="宋体" w:cs="宋体"/>
          <w:b/>
          <w:bCs w:val="0"/>
          <w:color w:val="auto"/>
          <w:sz w:val="24"/>
          <w:szCs w:val="24"/>
          <w:highlight w:val="none"/>
        </w:rPr>
        <w:t>分</w:t>
      </w:r>
    </w:p>
    <w:p>
      <w:pPr>
        <w:pStyle w:val="27"/>
        <w:widowControl w:val="0"/>
        <w:spacing w:before="0" w:beforeAutospacing="0" w:after="0" w:afterAutospacing="0" w:line="400" w:lineRule="exact"/>
        <w:ind w:firstLine="420"/>
        <w:jc w:val="both"/>
        <w:rPr>
          <w:rFonts w:hint="eastAsia" w:cs="宋体"/>
          <w:bCs/>
          <w:color w:val="auto"/>
          <w:sz w:val="24"/>
          <w:szCs w:val="24"/>
          <w:highlight w:val="none"/>
          <w:lang w:val="en-US" w:eastAsia="zh-CN"/>
        </w:rPr>
      </w:pPr>
      <w:r>
        <w:rPr>
          <w:rFonts w:hint="eastAsia" w:ascii="宋体" w:hAnsi="宋体" w:eastAsia="宋体" w:cs="宋体"/>
          <w:bCs/>
          <w:color w:val="auto"/>
          <w:sz w:val="24"/>
          <w:szCs w:val="24"/>
          <w:highlight w:val="none"/>
        </w:rPr>
        <w:t>（1）</w:t>
      </w:r>
      <w:r>
        <w:rPr>
          <w:rFonts w:hint="eastAsia" w:ascii="宋体" w:hAnsi="宋体" w:cs="Tahoma"/>
          <w:color w:val="auto"/>
          <w:kern w:val="0"/>
          <w:szCs w:val="21"/>
          <w:highlight w:val="none"/>
        </w:rPr>
        <w:t>售后服务及保障分</w:t>
      </w:r>
      <w:r>
        <w:rPr>
          <w:rFonts w:hint="eastAsia" w:cs="宋体"/>
          <w:bCs/>
          <w:color w:val="auto"/>
          <w:sz w:val="24"/>
          <w:szCs w:val="24"/>
          <w:highlight w:val="none"/>
          <w:lang w:val="en-US" w:eastAsia="zh-CN"/>
        </w:rPr>
        <w:t>（20分）</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按供应商的售后服务方案、响应时间、服务体系、</w:t>
      </w:r>
      <w:r>
        <w:rPr>
          <w:rFonts w:hint="eastAsia" w:ascii="宋体" w:hAnsi="宋体" w:eastAsia="宋体" w:cs="宋体"/>
          <w:bCs/>
          <w:color w:val="auto"/>
          <w:sz w:val="24"/>
          <w:szCs w:val="24"/>
          <w:highlight w:val="none"/>
          <w:lang w:eastAsia="zh-CN"/>
        </w:rPr>
        <w:t>服务</w:t>
      </w:r>
      <w:r>
        <w:rPr>
          <w:rFonts w:hint="eastAsia" w:ascii="宋体" w:hAnsi="宋体" w:eastAsia="宋体" w:cs="宋体"/>
          <w:bCs/>
          <w:color w:val="auto"/>
          <w:sz w:val="24"/>
          <w:szCs w:val="24"/>
          <w:highlight w:val="none"/>
        </w:rPr>
        <w:t>人员情况及经验、培训、等内容分为以下三档，由</w:t>
      </w:r>
      <w:r>
        <w:rPr>
          <w:rFonts w:hint="eastAsia" w:cs="宋体"/>
          <w:bCs/>
          <w:color w:val="auto"/>
          <w:sz w:val="24"/>
          <w:szCs w:val="24"/>
          <w:highlight w:val="none"/>
          <w:lang w:eastAsia="zh-CN"/>
        </w:rPr>
        <w:t>评审</w:t>
      </w:r>
      <w:r>
        <w:rPr>
          <w:rFonts w:hint="eastAsia" w:ascii="宋体" w:hAnsi="宋体" w:eastAsia="宋体" w:cs="宋体"/>
          <w:bCs/>
          <w:color w:val="auto"/>
          <w:sz w:val="24"/>
          <w:szCs w:val="24"/>
          <w:highlight w:val="none"/>
          <w:lang w:eastAsia="zh-CN"/>
        </w:rPr>
        <w:t>小组</w:t>
      </w:r>
      <w:r>
        <w:rPr>
          <w:rFonts w:hint="eastAsia" w:ascii="宋体" w:hAnsi="宋体" w:eastAsia="宋体" w:cs="宋体"/>
          <w:bCs/>
          <w:color w:val="auto"/>
          <w:sz w:val="24"/>
          <w:szCs w:val="24"/>
          <w:highlight w:val="none"/>
        </w:rPr>
        <w:t>在打分前根据供应商售后服务方案的优劣确定各所属档次打分。</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一档（</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分）：供应商具有基本</w:t>
      </w:r>
      <w:r>
        <w:rPr>
          <w:rFonts w:hint="eastAsia" w:ascii="宋体" w:hAnsi="宋体" w:eastAsia="宋体" w:cs="宋体"/>
          <w:bCs/>
          <w:color w:val="auto"/>
          <w:sz w:val="24"/>
          <w:szCs w:val="24"/>
          <w:highlight w:val="none"/>
          <w:lang w:eastAsia="zh-CN"/>
        </w:rPr>
        <w:t>售后</w:t>
      </w:r>
      <w:r>
        <w:rPr>
          <w:rFonts w:hint="eastAsia" w:ascii="宋体" w:hAnsi="宋体" w:eastAsia="宋体" w:cs="宋体"/>
          <w:bCs/>
          <w:color w:val="auto"/>
          <w:sz w:val="24"/>
          <w:szCs w:val="24"/>
          <w:highlight w:val="none"/>
        </w:rPr>
        <w:t>相关</w:t>
      </w:r>
      <w:r>
        <w:rPr>
          <w:rFonts w:hint="eastAsia" w:ascii="宋体" w:hAnsi="宋体" w:eastAsia="宋体" w:cs="宋体"/>
          <w:bCs/>
          <w:color w:val="auto"/>
          <w:sz w:val="24"/>
          <w:szCs w:val="24"/>
          <w:highlight w:val="none"/>
          <w:lang w:eastAsia="zh-CN"/>
        </w:rPr>
        <w:t>服务</w:t>
      </w:r>
      <w:r>
        <w:rPr>
          <w:rFonts w:hint="eastAsia" w:ascii="宋体" w:hAnsi="宋体" w:eastAsia="宋体" w:cs="宋体"/>
          <w:bCs/>
          <w:color w:val="auto"/>
          <w:sz w:val="24"/>
          <w:szCs w:val="24"/>
          <w:highlight w:val="none"/>
        </w:rPr>
        <w:t>能力，总体方案简单，技术培训、回访措施、故障响应时间、响应程度等服务方案，不能全部满足采购需求。</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二档（</w:t>
      </w:r>
      <w:r>
        <w:rPr>
          <w:rFonts w:hint="eastAsia" w:ascii="宋体" w:hAnsi="宋体" w:eastAsia="宋体" w:cs="宋体"/>
          <w:bCs/>
          <w:color w:val="auto"/>
          <w:sz w:val="24"/>
          <w:szCs w:val="24"/>
          <w:highlight w:val="none"/>
          <w:lang w:val="en-US" w:eastAsia="zh-CN"/>
        </w:rPr>
        <w:t>13</w:t>
      </w:r>
      <w:r>
        <w:rPr>
          <w:rFonts w:hint="eastAsia" w:ascii="宋体" w:hAnsi="宋体" w:eastAsia="宋体" w:cs="宋体"/>
          <w:bCs/>
          <w:color w:val="auto"/>
          <w:sz w:val="24"/>
          <w:szCs w:val="24"/>
          <w:highlight w:val="none"/>
        </w:rPr>
        <w:t>分）：供应商具有相关</w:t>
      </w:r>
      <w:r>
        <w:rPr>
          <w:rFonts w:hint="eastAsia" w:ascii="宋体" w:hAnsi="宋体" w:eastAsia="宋体" w:cs="宋体"/>
          <w:bCs/>
          <w:color w:val="auto"/>
          <w:sz w:val="24"/>
          <w:szCs w:val="24"/>
          <w:highlight w:val="none"/>
          <w:lang w:eastAsia="zh-CN"/>
        </w:rPr>
        <w:t>售后服务</w:t>
      </w:r>
      <w:r>
        <w:rPr>
          <w:rFonts w:hint="eastAsia" w:ascii="宋体" w:hAnsi="宋体" w:eastAsia="宋体" w:cs="宋体"/>
          <w:bCs/>
          <w:color w:val="auto"/>
          <w:sz w:val="24"/>
          <w:szCs w:val="24"/>
          <w:highlight w:val="none"/>
        </w:rPr>
        <w:t>能力，总体方案完善，技术培训、回访措施、故障响应时间、响应程度等服务方案，满足采购需求。</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三档（</w:t>
      </w:r>
      <w:r>
        <w:rPr>
          <w:rFonts w:hint="eastAsia" w:ascii="宋体" w:hAnsi="宋体" w:eastAsia="宋体" w:cs="宋体"/>
          <w:bCs/>
          <w:color w:val="auto"/>
          <w:sz w:val="24"/>
          <w:szCs w:val="24"/>
          <w:highlight w:val="none"/>
          <w:lang w:val="en-US" w:eastAsia="zh-CN"/>
        </w:rPr>
        <w:t>20</w:t>
      </w:r>
      <w:r>
        <w:rPr>
          <w:rFonts w:hint="eastAsia" w:ascii="宋体" w:hAnsi="宋体" w:eastAsia="宋体" w:cs="宋体"/>
          <w:bCs/>
          <w:color w:val="auto"/>
          <w:sz w:val="24"/>
          <w:szCs w:val="24"/>
          <w:highlight w:val="none"/>
        </w:rPr>
        <w:t>分）：供应商具有相关</w:t>
      </w:r>
      <w:r>
        <w:rPr>
          <w:rFonts w:hint="eastAsia" w:ascii="宋体" w:hAnsi="宋体" w:eastAsia="宋体" w:cs="宋体"/>
          <w:bCs/>
          <w:color w:val="auto"/>
          <w:sz w:val="24"/>
          <w:szCs w:val="24"/>
          <w:highlight w:val="none"/>
          <w:lang w:eastAsia="zh-CN"/>
        </w:rPr>
        <w:t>售后服务</w:t>
      </w:r>
      <w:r>
        <w:rPr>
          <w:rFonts w:hint="eastAsia" w:ascii="宋体" w:hAnsi="宋体" w:eastAsia="宋体" w:cs="宋体"/>
          <w:bCs/>
          <w:color w:val="auto"/>
          <w:sz w:val="24"/>
          <w:szCs w:val="24"/>
          <w:highlight w:val="none"/>
        </w:rPr>
        <w:t>能力，具有丰富的售后服务经验及案例并提供相关合同复印件作为证明材料，原件备查；总体方案完善，技术培训、回访措施、故障响应时间、响应程度等服务方案，优于采购需求，描述清晰、内容全面、服务周到。</w:t>
      </w:r>
    </w:p>
    <w:p>
      <w:pPr>
        <w:pStyle w:val="27"/>
        <w:widowControl w:val="0"/>
        <w:spacing w:before="0" w:beforeAutospacing="0" w:after="0" w:afterAutospacing="0" w:line="400" w:lineRule="exact"/>
        <w:ind w:firstLine="42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cs="Courier New"/>
          <w:bCs/>
          <w:color w:val="auto"/>
          <w:szCs w:val="21"/>
          <w:highlight w:val="none"/>
        </w:rPr>
        <w:t>业绩分</w:t>
      </w:r>
      <w:r>
        <w:rPr>
          <w:rFonts w:hint="eastAsia" w:ascii="宋体" w:hAnsi="宋体" w:eastAsia="宋体" w:cs="宋体"/>
          <w:bCs/>
          <w:color w:val="auto"/>
          <w:sz w:val="24"/>
          <w:szCs w:val="24"/>
          <w:highlight w:val="none"/>
        </w:rPr>
        <w:t>（</w:t>
      </w:r>
      <w:r>
        <w:rPr>
          <w:rFonts w:hint="eastAsia" w:cs="宋体"/>
          <w:bCs/>
          <w:color w:val="auto"/>
          <w:sz w:val="24"/>
          <w:szCs w:val="24"/>
          <w:highlight w:val="none"/>
          <w:lang w:val="en-US" w:eastAsia="zh-CN"/>
        </w:rPr>
        <w:t>10</w:t>
      </w:r>
      <w:r>
        <w:rPr>
          <w:rFonts w:hint="eastAsia" w:ascii="宋体" w:hAnsi="宋体" w:eastAsia="宋体" w:cs="宋体"/>
          <w:bCs/>
          <w:color w:val="auto"/>
          <w:sz w:val="24"/>
          <w:szCs w:val="24"/>
          <w:highlight w:val="none"/>
        </w:rPr>
        <w:t>分）</w:t>
      </w:r>
    </w:p>
    <w:p>
      <w:pPr>
        <w:pStyle w:val="27"/>
        <w:widowControl w:val="0"/>
        <w:spacing w:before="0" w:beforeAutospacing="0" w:after="0" w:afterAutospacing="0" w:line="400" w:lineRule="exact"/>
        <w:ind w:firstLine="240" w:firstLineChars="100"/>
        <w:jc w:val="both"/>
        <w:outlineLvl w:val="1"/>
        <w:rPr>
          <w:rFonts w:hint="eastAsia" w:hAnsi="宋体" w:cs="宋体"/>
          <w:b w:val="0"/>
          <w:bCs/>
          <w:color w:val="auto"/>
          <w:sz w:val="24"/>
          <w:szCs w:val="24"/>
          <w:highlight w:val="none"/>
          <w:lang w:val="en-US" w:eastAsia="zh-CN"/>
        </w:rPr>
      </w:pPr>
      <w:r>
        <w:rPr>
          <w:rFonts w:hint="eastAsia" w:ascii="宋体" w:hAnsi="宋体" w:eastAsia="宋体" w:cs="宋体"/>
          <w:bCs/>
          <w:color w:val="auto"/>
          <w:sz w:val="24"/>
          <w:szCs w:val="24"/>
          <w:highlight w:val="none"/>
        </w:rPr>
        <w:t>供应商自2017年以来的有过类似数据类资源目录编制咨询服务业绩，每项得2分，满分为10分（须提供中标/成交通知书或合同复印件，须加盖公章，原件备查）</w:t>
      </w:r>
      <w:r>
        <w:rPr>
          <w:rFonts w:hint="eastAsia" w:ascii="宋体" w:hAnsi="宋体" w:eastAsia="宋体" w:cs="宋体"/>
          <w:bCs/>
          <w:color w:val="auto"/>
          <w:sz w:val="24"/>
          <w:szCs w:val="24"/>
          <w:highlight w:val="none"/>
          <w:lang w:eastAsia="zh-CN"/>
        </w:rPr>
        <w:t>。</w:t>
      </w:r>
    </w:p>
    <w:p>
      <w:pPr>
        <w:pStyle w:val="16"/>
        <w:spacing w:line="400" w:lineRule="exact"/>
        <w:ind w:firstLine="481" w:firstLineChars="200"/>
        <w:outlineLvl w:val="1"/>
        <w:rPr>
          <w:rFonts w:hint="eastAsia" w:hAnsi="宋体" w:cs="宋体"/>
          <w:b/>
          <w:color w:val="auto"/>
          <w:sz w:val="24"/>
          <w:szCs w:val="24"/>
          <w:highlight w:val="none"/>
        </w:rPr>
      </w:pPr>
      <w:r>
        <w:rPr>
          <w:rFonts w:hint="eastAsia" w:hAnsi="宋体" w:cs="宋体"/>
          <w:b/>
          <w:bCs w:val="0"/>
          <w:color w:val="auto"/>
          <w:sz w:val="24"/>
          <w:szCs w:val="24"/>
          <w:highlight w:val="none"/>
          <w:lang w:val="en-US" w:eastAsia="zh-CN"/>
        </w:rPr>
        <w:t>4.</w:t>
      </w:r>
      <w:r>
        <w:rPr>
          <w:rFonts w:hint="eastAsia" w:ascii="宋体" w:hAnsi="宋体" w:eastAsia="宋体" w:cs="宋体"/>
          <w:b/>
          <w:bCs w:val="0"/>
          <w:color w:val="auto"/>
          <w:sz w:val="24"/>
          <w:szCs w:val="24"/>
          <w:highlight w:val="none"/>
        </w:rPr>
        <w:t>总得分=1 + 2 + 3。</w:t>
      </w:r>
    </w:p>
    <w:p>
      <w:pPr>
        <w:pStyle w:val="16"/>
        <w:spacing w:line="400" w:lineRule="exact"/>
        <w:ind w:firstLine="481" w:firstLineChars="200"/>
        <w:outlineLvl w:val="0"/>
        <w:rPr>
          <w:rFonts w:hint="eastAsia" w:hAnsi="宋体" w:cs="宋体"/>
          <w:b/>
          <w:bCs/>
          <w:color w:val="auto"/>
          <w:sz w:val="24"/>
          <w:szCs w:val="24"/>
          <w:highlight w:val="none"/>
        </w:rPr>
      </w:pPr>
      <w:r>
        <w:rPr>
          <w:rFonts w:hint="eastAsia" w:hAnsi="宋体" w:cs="宋体"/>
          <w:b/>
          <w:bCs/>
          <w:color w:val="auto"/>
          <w:sz w:val="24"/>
          <w:szCs w:val="24"/>
          <w:highlight w:val="none"/>
          <w:lang w:eastAsia="zh-CN"/>
        </w:rPr>
        <w:t>四</w:t>
      </w:r>
      <w:r>
        <w:rPr>
          <w:rFonts w:hint="eastAsia" w:hAnsi="宋体" w:cs="宋体"/>
          <w:b/>
          <w:bCs/>
          <w:color w:val="auto"/>
          <w:sz w:val="24"/>
          <w:szCs w:val="24"/>
          <w:highlight w:val="none"/>
        </w:rPr>
        <w:t>、成交候选人推荐原则</w:t>
      </w:r>
    </w:p>
    <w:p>
      <w:pPr>
        <w:pStyle w:val="11"/>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评审小组按报价人的总得分由高到低排列成交候选人顺序（总得分相同的，由全体评审小组人员记名投票确定），并依照次序确定成交候选人。采购人应当确定评审小组推荐排名第一的成交候选人为成交人。排名第一的成交候选人拒绝签订采购合同的，采购人可以确定排名第二的成交候选人为成交人。排名第二的成交候选人因前款规定的同样原因不能签订合同的，采购人可以确定排名第三的成交候选人为成交人，其余以此类推。</w:t>
      </w:r>
    </w:p>
    <w:p>
      <w:pPr>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szCs w:val="24"/>
          <w:highlight w:val="none"/>
        </w:rPr>
        <w:t>（二）评审小组认为，某报价人的有效报价或者某些分项报价明显不合理或者低于成本，有可能影响商品质量和不能诚信履约的，应要求其在规定的期限内提供书面文件予以解释说明，并提交相关证明材料，否则，评审小组可以取消该报价人的成交候选人资格，按顺序由排在后面的成交候选人递补，以此类推。</w:t>
      </w:r>
    </w:p>
    <w:p>
      <w:pPr>
        <w:spacing w:line="400" w:lineRule="exact"/>
        <w:jc w:val="left"/>
        <w:rPr>
          <w:rFonts w:ascii="宋体" w:hAnsi="宋体"/>
          <w:bCs/>
          <w:color w:val="auto"/>
          <w:highlight w:val="none"/>
        </w:rPr>
      </w:pPr>
      <w:r>
        <w:rPr>
          <w:rFonts w:hint="eastAsia" w:ascii="宋体" w:hAnsi="宋体" w:cs="宋体"/>
          <w:bCs/>
          <w:color w:val="auto"/>
          <w:sz w:val="24"/>
          <w:highlight w:val="none"/>
        </w:rPr>
        <w:br w:type="page"/>
      </w:r>
    </w:p>
    <w:p>
      <w:pPr>
        <w:spacing w:line="500" w:lineRule="exact"/>
        <w:ind w:firstLine="3533" w:firstLineChars="1100"/>
        <w:outlineLvl w:val="0"/>
        <w:rPr>
          <w:rFonts w:ascii="宋体" w:hAnsi="宋体"/>
          <w:b/>
          <w:color w:val="auto"/>
          <w:sz w:val="28"/>
          <w:szCs w:val="32"/>
          <w:highlight w:val="none"/>
        </w:rPr>
      </w:pPr>
      <w:r>
        <w:rPr>
          <w:rFonts w:hint="eastAsia" w:ascii="宋体" w:hAnsi="宋体"/>
          <w:b/>
          <w:color w:val="auto"/>
          <w:sz w:val="32"/>
          <w:szCs w:val="32"/>
          <w:highlight w:val="none"/>
        </w:rPr>
        <w:t xml:space="preserve">第五章 </w:t>
      </w:r>
      <w:r>
        <w:rPr>
          <w:rFonts w:hint="eastAsia" w:ascii="宋体" w:hAnsi="宋体"/>
          <w:b/>
          <w:color w:val="auto"/>
          <w:sz w:val="28"/>
          <w:szCs w:val="32"/>
          <w:highlight w:val="none"/>
        </w:rPr>
        <w:t>响应文件格式</w:t>
      </w:r>
    </w:p>
    <w:p>
      <w:pPr>
        <w:spacing w:line="500" w:lineRule="exact"/>
        <w:jc w:val="center"/>
        <w:rPr>
          <w:rFonts w:ascii="宋体" w:hAnsi="宋体"/>
          <w:b/>
          <w:color w:val="auto"/>
          <w:sz w:val="28"/>
          <w:szCs w:val="32"/>
          <w:highlight w:val="none"/>
        </w:rPr>
      </w:pPr>
    </w:p>
    <w:p>
      <w:pPr>
        <w:pStyle w:val="16"/>
        <w:snapToGrid w:val="0"/>
        <w:spacing w:before="120" w:after="120"/>
        <w:outlineLvl w:val="1"/>
        <w:rPr>
          <w:rFonts w:ascii="Times New Roman" w:hAnsi="Times New Roman" w:eastAsia="仿宋"/>
          <w:b/>
          <w:color w:val="auto"/>
          <w:sz w:val="24"/>
          <w:szCs w:val="24"/>
          <w:highlight w:val="none"/>
        </w:rPr>
      </w:pPr>
      <w:bookmarkStart w:id="3" w:name="_Toc326217565"/>
      <w:bookmarkStart w:id="4" w:name="_Toc293863331"/>
      <w:bookmarkStart w:id="5" w:name="_Toc293863061"/>
      <w:bookmarkStart w:id="6" w:name="_Toc301424939"/>
      <w:r>
        <w:rPr>
          <w:rFonts w:ascii="Times New Roman" w:hAnsi="Times New Roman" w:eastAsia="仿宋"/>
          <w:b/>
          <w:color w:val="auto"/>
          <w:sz w:val="24"/>
          <w:szCs w:val="24"/>
          <w:highlight w:val="none"/>
        </w:rPr>
        <w:t>一、响应文件外层包装封面及响应文件外封面格式</w:t>
      </w:r>
      <w:bookmarkEnd w:id="3"/>
      <w:bookmarkEnd w:id="4"/>
      <w:bookmarkEnd w:id="5"/>
      <w:bookmarkEnd w:id="6"/>
    </w:p>
    <w:p>
      <w:pPr>
        <w:snapToGrid w:val="0"/>
        <w:spacing w:beforeLines="50" w:after="50"/>
        <w:rPr>
          <w:rFonts w:eastAsia="仿宋"/>
          <w:b/>
          <w:color w:val="auto"/>
          <w:sz w:val="24"/>
          <w:highlight w:val="none"/>
        </w:rPr>
      </w:pPr>
      <w:bookmarkStart w:id="7" w:name="_Toc293863062"/>
      <w:bookmarkStart w:id="8" w:name="_Toc293863332"/>
    </w:p>
    <w:p>
      <w:pPr>
        <w:pStyle w:val="16"/>
        <w:snapToGrid w:val="0"/>
        <w:spacing w:before="120" w:after="120"/>
        <w:outlineLvl w:val="2"/>
        <w:rPr>
          <w:rFonts w:ascii="Times New Roman" w:hAnsi="Times New Roman" w:eastAsia="仿宋"/>
          <w:b/>
          <w:color w:val="auto"/>
          <w:sz w:val="24"/>
          <w:szCs w:val="24"/>
          <w:highlight w:val="none"/>
        </w:rPr>
      </w:pPr>
      <w:bookmarkStart w:id="9" w:name="_Toc326217566"/>
      <w:bookmarkStart w:id="10" w:name="_Toc301424940"/>
      <w:r>
        <w:rPr>
          <w:rFonts w:ascii="Times New Roman" w:hAnsi="Times New Roman" w:eastAsia="仿宋"/>
          <w:b/>
          <w:color w:val="auto"/>
          <w:sz w:val="24"/>
          <w:szCs w:val="24"/>
          <w:highlight w:val="none"/>
        </w:rPr>
        <w:t>1.所有响应文件的外包装封面格式（格式可自拟）：</w:t>
      </w:r>
      <w:bookmarkEnd w:id="7"/>
      <w:bookmarkEnd w:id="8"/>
      <w:bookmarkEnd w:id="9"/>
      <w:bookmarkEnd w:id="10"/>
    </w:p>
    <w:p>
      <w:pPr>
        <w:snapToGrid w:val="0"/>
        <w:spacing w:beforeLines="50" w:after="50"/>
        <w:rPr>
          <w:rFonts w:eastAsia="仿宋"/>
          <w:color w:val="auto"/>
          <w:sz w:val="24"/>
          <w:szCs w:val="20"/>
          <w:highlight w:val="none"/>
        </w:rPr>
      </w:pPr>
    </w:p>
    <w:p>
      <w:pPr>
        <w:snapToGrid w:val="0"/>
        <w:spacing w:beforeLines="50" w:after="50"/>
        <w:jc w:val="center"/>
        <w:rPr>
          <w:rFonts w:eastAsia="仿宋"/>
          <w:bCs/>
          <w:color w:val="auto"/>
          <w:sz w:val="24"/>
          <w:szCs w:val="20"/>
          <w:highlight w:val="none"/>
        </w:rPr>
      </w:pPr>
    </w:p>
    <w:p>
      <w:pPr>
        <w:snapToGrid w:val="0"/>
        <w:spacing w:beforeLines="50" w:after="50"/>
        <w:jc w:val="center"/>
        <w:rPr>
          <w:rFonts w:eastAsia="仿宋"/>
          <w:b/>
          <w:bCs/>
          <w:color w:val="auto"/>
          <w:sz w:val="52"/>
          <w:szCs w:val="52"/>
          <w:highlight w:val="none"/>
        </w:rPr>
      </w:pPr>
      <w:r>
        <w:rPr>
          <w:rFonts w:eastAsia="仿宋"/>
          <w:b/>
          <w:bCs/>
          <w:color w:val="auto"/>
          <w:sz w:val="52"/>
          <w:szCs w:val="52"/>
          <w:highlight w:val="none"/>
        </w:rPr>
        <w:t>响应文件</w:t>
      </w:r>
    </w:p>
    <w:p>
      <w:pPr>
        <w:snapToGrid w:val="0"/>
        <w:spacing w:beforeLines="50" w:after="50"/>
        <w:rPr>
          <w:rFonts w:eastAsia="仿宋"/>
          <w:bCs/>
          <w:color w:val="auto"/>
          <w:sz w:val="24"/>
          <w:szCs w:val="20"/>
          <w:highlight w:val="none"/>
        </w:rPr>
      </w:pPr>
    </w:p>
    <w:p>
      <w:pPr>
        <w:snapToGrid w:val="0"/>
        <w:spacing w:beforeLines="50" w:after="50"/>
        <w:ind w:firstLine="1100" w:firstLineChars="393"/>
        <w:rPr>
          <w:rFonts w:eastAsia="仿宋"/>
          <w:bCs/>
          <w:color w:val="auto"/>
          <w:sz w:val="28"/>
          <w:szCs w:val="28"/>
          <w:highlight w:val="none"/>
        </w:rPr>
      </w:pPr>
      <w:r>
        <w:rPr>
          <w:rFonts w:eastAsia="仿宋"/>
          <w:bCs/>
          <w:color w:val="auto"/>
          <w:sz w:val="28"/>
          <w:szCs w:val="28"/>
          <w:highlight w:val="none"/>
        </w:rPr>
        <w:t xml:space="preserve">项目名称： </w:t>
      </w:r>
    </w:p>
    <w:p>
      <w:pPr>
        <w:snapToGrid w:val="0"/>
        <w:spacing w:beforeLines="50" w:after="50"/>
        <w:ind w:firstLine="1100" w:firstLineChars="393"/>
        <w:rPr>
          <w:rFonts w:eastAsia="仿宋"/>
          <w:bCs/>
          <w:color w:val="auto"/>
          <w:sz w:val="28"/>
          <w:szCs w:val="28"/>
          <w:highlight w:val="none"/>
        </w:rPr>
      </w:pPr>
      <w:r>
        <w:rPr>
          <w:rFonts w:eastAsia="仿宋"/>
          <w:bCs/>
          <w:color w:val="auto"/>
          <w:sz w:val="28"/>
          <w:szCs w:val="28"/>
          <w:highlight w:val="none"/>
        </w:rPr>
        <w:t xml:space="preserve">     </w:t>
      </w:r>
    </w:p>
    <w:p>
      <w:pPr>
        <w:pStyle w:val="6"/>
        <w:snapToGrid w:val="0"/>
        <w:spacing w:before="50" w:after="50"/>
        <w:ind w:firstLine="1164" w:firstLineChars="416"/>
        <w:rPr>
          <w:rFonts w:eastAsia="仿宋"/>
          <w:bCs/>
          <w:color w:val="auto"/>
          <w:sz w:val="28"/>
          <w:szCs w:val="28"/>
          <w:highlight w:val="none"/>
        </w:rPr>
      </w:pPr>
      <w:r>
        <w:rPr>
          <w:rFonts w:hint="eastAsia" w:eastAsia="仿宋"/>
          <w:bCs/>
          <w:color w:val="auto"/>
          <w:sz w:val="28"/>
          <w:szCs w:val="28"/>
          <w:highlight w:val="none"/>
        </w:rPr>
        <w:t>报价人</w:t>
      </w:r>
      <w:r>
        <w:rPr>
          <w:rFonts w:eastAsia="仿宋"/>
          <w:bCs/>
          <w:color w:val="auto"/>
          <w:sz w:val="28"/>
          <w:szCs w:val="28"/>
          <w:highlight w:val="none"/>
        </w:rPr>
        <w:t>名称：盖章</w:t>
      </w:r>
    </w:p>
    <w:p>
      <w:pPr>
        <w:pStyle w:val="6"/>
        <w:snapToGrid w:val="0"/>
        <w:spacing w:before="50" w:after="50"/>
        <w:ind w:firstLine="1164" w:firstLineChars="416"/>
        <w:rPr>
          <w:rFonts w:eastAsia="仿宋"/>
          <w:bCs/>
          <w:color w:val="auto"/>
          <w:sz w:val="28"/>
          <w:szCs w:val="28"/>
          <w:highlight w:val="none"/>
        </w:rPr>
      </w:pPr>
    </w:p>
    <w:p>
      <w:pPr>
        <w:pStyle w:val="6"/>
        <w:snapToGrid w:val="0"/>
        <w:spacing w:before="50" w:after="50"/>
        <w:ind w:firstLine="1164" w:firstLineChars="416"/>
        <w:rPr>
          <w:rFonts w:eastAsia="仿宋"/>
          <w:bCs/>
          <w:color w:val="auto"/>
          <w:sz w:val="28"/>
          <w:szCs w:val="28"/>
          <w:highlight w:val="none"/>
        </w:rPr>
      </w:pPr>
      <w:r>
        <w:rPr>
          <w:rFonts w:hint="eastAsia" w:eastAsia="仿宋"/>
          <w:bCs/>
          <w:color w:val="auto"/>
          <w:sz w:val="28"/>
          <w:szCs w:val="28"/>
          <w:highlight w:val="none"/>
        </w:rPr>
        <w:t>报价人</w:t>
      </w:r>
      <w:r>
        <w:rPr>
          <w:rFonts w:eastAsia="仿宋"/>
          <w:bCs/>
          <w:color w:val="auto"/>
          <w:sz w:val="28"/>
          <w:szCs w:val="28"/>
          <w:highlight w:val="none"/>
        </w:rPr>
        <w:t>地址：</w:t>
      </w:r>
    </w:p>
    <w:p>
      <w:pPr>
        <w:pStyle w:val="6"/>
        <w:snapToGrid w:val="0"/>
        <w:spacing w:before="50" w:after="50"/>
        <w:ind w:firstLine="1120" w:firstLineChars="400"/>
        <w:rPr>
          <w:rFonts w:eastAsia="仿宋"/>
          <w:bCs/>
          <w:color w:val="auto"/>
          <w:sz w:val="28"/>
          <w:szCs w:val="28"/>
          <w:highlight w:val="none"/>
        </w:rPr>
      </w:pPr>
    </w:p>
    <w:p>
      <w:pPr>
        <w:snapToGrid w:val="0"/>
        <w:spacing w:beforeLines="50" w:after="50"/>
        <w:ind w:firstLine="4760" w:firstLineChars="1700"/>
        <w:rPr>
          <w:rFonts w:eastAsia="仿宋"/>
          <w:bCs/>
          <w:color w:val="auto"/>
          <w:sz w:val="28"/>
          <w:szCs w:val="28"/>
          <w:highlight w:val="none"/>
        </w:rPr>
      </w:pPr>
    </w:p>
    <w:p>
      <w:pPr>
        <w:snapToGrid w:val="0"/>
        <w:spacing w:beforeLines="50" w:after="50"/>
        <w:ind w:firstLine="645"/>
        <w:jc w:val="center"/>
        <w:rPr>
          <w:rFonts w:eastAsia="仿宋"/>
          <w:bCs/>
          <w:color w:val="auto"/>
          <w:sz w:val="28"/>
          <w:szCs w:val="28"/>
          <w:highlight w:val="none"/>
        </w:rPr>
      </w:pPr>
      <w:r>
        <w:rPr>
          <w:rFonts w:eastAsia="仿宋"/>
          <w:bCs/>
          <w:color w:val="auto"/>
          <w:sz w:val="28"/>
          <w:szCs w:val="28"/>
          <w:highlight w:val="none"/>
        </w:rPr>
        <w:t xml:space="preserve">                        年  月  日</w:t>
      </w:r>
    </w:p>
    <w:p>
      <w:pPr>
        <w:snapToGrid w:val="0"/>
        <w:spacing w:beforeLines="50" w:after="50"/>
        <w:ind w:firstLine="645"/>
        <w:rPr>
          <w:rFonts w:eastAsia="仿宋"/>
          <w:bCs/>
          <w:color w:val="auto"/>
          <w:sz w:val="24"/>
          <w:highlight w:val="none"/>
        </w:rPr>
      </w:pPr>
    </w:p>
    <w:p>
      <w:pPr>
        <w:pStyle w:val="16"/>
        <w:snapToGrid w:val="0"/>
        <w:spacing w:before="120" w:after="120"/>
        <w:outlineLvl w:val="2"/>
        <w:rPr>
          <w:rFonts w:ascii="Times New Roman" w:hAnsi="Times New Roman" w:eastAsia="仿宋"/>
          <w:b/>
          <w:color w:val="auto"/>
          <w:sz w:val="24"/>
          <w:szCs w:val="24"/>
          <w:highlight w:val="none"/>
        </w:rPr>
      </w:pPr>
      <w:r>
        <w:rPr>
          <w:rFonts w:ascii="Times New Roman" w:hAnsi="Times New Roman" w:eastAsia="仿宋"/>
          <w:b/>
          <w:color w:val="auto"/>
          <w:highlight w:val="none"/>
        </w:rPr>
        <w:br w:type="page"/>
      </w:r>
      <w:bookmarkStart w:id="11" w:name="_Toc301424941"/>
      <w:bookmarkStart w:id="12" w:name="_Toc326217567"/>
      <w:r>
        <w:rPr>
          <w:rFonts w:ascii="Times New Roman" w:hAnsi="Times New Roman" w:eastAsia="仿宋"/>
          <w:b/>
          <w:color w:val="auto"/>
          <w:sz w:val="24"/>
          <w:szCs w:val="24"/>
          <w:highlight w:val="none"/>
        </w:rPr>
        <w:t>2.响应文件外封面格式（格式可自拟）：</w:t>
      </w:r>
      <w:bookmarkEnd w:id="11"/>
      <w:bookmarkEnd w:id="12"/>
    </w:p>
    <w:p>
      <w:pPr>
        <w:snapToGrid w:val="0"/>
        <w:spacing w:beforeLines="50" w:after="50"/>
        <w:ind w:firstLine="8160" w:firstLineChars="3400"/>
        <w:rPr>
          <w:rFonts w:eastAsia="仿宋"/>
          <w:bCs/>
          <w:color w:val="auto"/>
          <w:sz w:val="24"/>
          <w:highlight w:val="none"/>
        </w:rPr>
      </w:pPr>
      <w:r>
        <w:rPr>
          <w:rFonts w:eastAsia="仿宋"/>
          <w:bCs/>
          <w:color w:val="auto"/>
          <w:sz w:val="24"/>
          <w:highlight w:val="none"/>
        </w:rPr>
        <w:t>正本/或副本</w:t>
      </w:r>
    </w:p>
    <w:p>
      <w:pPr>
        <w:snapToGrid w:val="0"/>
        <w:spacing w:beforeLines="50" w:after="50"/>
        <w:rPr>
          <w:rFonts w:eastAsia="仿宋"/>
          <w:color w:val="auto"/>
          <w:sz w:val="24"/>
          <w:szCs w:val="20"/>
          <w:highlight w:val="none"/>
        </w:rPr>
      </w:pPr>
    </w:p>
    <w:p>
      <w:pPr>
        <w:snapToGrid w:val="0"/>
        <w:spacing w:beforeLines="50" w:after="50"/>
        <w:jc w:val="center"/>
        <w:rPr>
          <w:rFonts w:eastAsia="仿宋"/>
          <w:bCs/>
          <w:color w:val="auto"/>
          <w:sz w:val="24"/>
          <w:szCs w:val="20"/>
          <w:highlight w:val="none"/>
        </w:rPr>
      </w:pPr>
    </w:p>
    <w:p>
      <w:pPr>
        <w:snapToGrid w:val="0"/>
        <w:spacing w:beforeLines="50" w:after="50"/>
        <w:jc w:val="center"/>
        <w:rPr>
          <w:rFonts w:eastAsia="仿宋"/>
          <w:bCs/>
          <w:color w:val="auto"/>
          <w:sz w:val="24"/>
          <w:szCs w:val="20"/>
          <w:highlight w:val="none"/>
        </w:rPr>
      </w:pPr>
      <w:r>
        <w:rPr>
          <w:rFonts w:eastAsia="仿宋"/>
          <w:b/>
          <w:bCs/>
          <w:color w:val="auto"/>
          <w:sz w:val="52"/>
          <w:szCs w:val="52"/>
          <w:highlight w:val="none"/>
        </w:rPr>
        <w:t>响应文件</w:t>
      </w:r>
    </w:p>
    <w:p>
      <w:pPr>
        <w:snapToGrid w:val="0"/>
        <w:spacing w:beforeLines="50" w:after="50"/>
        <w:ind w:firstLine="943" w:firstLineChars="393"/>
        <w:rPr>
          <w:rFonts w:eastAsia="仿宋"/>
          <w:bCs/>
          <w:color w:val="auto"/>
          <w:sz w:val="24"/>
          <w:highlight w:val="none"/>
        </w:rPr>
      </w:pPr>
    </w:p>
    <w:p>
      <w:pPr>
        <w:snapToGrid w:val="0"/>
        <w:spacing w:beforeLines="50" w:after="50"/>
        <w:ind w:firstLine="943" w:firstLineChars="393"/>
        <w:rPr>
          <w:rFonts w:eastAsia="仿宋"/>
          <w:bCs/>
          <w:color w:val="auto"/>
          <w:sz w:val="24"/>
          <w:szCs w:val="20"/>
          <w:highlight w:val="none"/>
        </w:rPr>
      </w:pPr>
      <w:r>
        <w:rPr>
          <w:rFonts w:eastAsia="仿宋"/>
          <w:bCs/>
          <w:color w:val="auto"/>
          <w:sz w:val="24"/>
          <w:highlight w:val="none"/>
        </w:rPr>
        <w:t>项目名称：</w:t>
      </w:r>
      <w:r>
        <w:rPr>
          <w:rFonts w:eastAsia="仿宋"/>
          <w:bCs/>
          <w:color w:val="auto"/>
          <w:sz w:val="24"/>
          <w:szCs w:val="20"/>
          <w:highlight w:val="none"/>
        </w:rPr>
        <w:t xml:space="preserve"> </w:t>
      </w:r>
    </w:p>
    <w:p>
      <w:pPr>
        <w:snapToGrid w:val="0"/>
        <w:spacing w:beforeLines="50" w:after="50"/>
        <w:ind w:firstLine="943" w:firstLineChars="393"/>
        <w:rPr>
          <w:rFonts w:eastAsia="仿宋"/>
          <w:bCs/>
          <w:color w:val="auto"/>
          <w:sz w:val="24"/>
          <w:highlight w:val="none"/>
        </w:rPr>
      </w:pPr>
      <w:r>
        <w:rPr>
          <w:rFonts w:eastAsia="仿宋"/>
          <w:bCs/>
          <w:color w:val="auto"/>
          <w:sz w:val="24"/>
          <w:highlight w:val="none"/>
        </w:rPr>
        <w:t xml:space="preserve">     </w:t>
      </w:r>
    </w:p>
    <w:p>
      <w:pPr>
        <w:pStyle w:val="6"/>
        <w:snapToGrid w:val="0"/>
        <w:spacing w:before="50" w:after="50"/>
        <w:ind w:firstLine="998" w:firstLineChars="416"/>
        <w:rPr>
          <w:rFonts w:eastAsia="仿宋"/>
          <w:bCs/>
          <w:color w:val="auto"/>
          <w:sz w:val="24"/>
          <w:highlight w:val="none"/>
        </w:rPr>
      </w:pPr>
      <w:r>
        <w:rPr>
          <w:rFonts w:hint="eastAsia" w:eastAsia="仿宋"/>
          <w:bCs/>
          <w:color w:val="auto"/>
          <w:sz w:val="24"/>
          <w:highlight w:val="none"/>
        </w:rPr>
        <w:t>报价人</w:t>
      </w:r>
      <w:r>
        <w:rPr>
          <w:rFonts w:eastAsia="仿宋"/>
          <w:bCs/>
          <w:color w:val="auto"/>
          <w:sz w:val="24"/>
          <w:highlight w:val="none"/>
        </w:rPr>
        <w:t>名称：盖章</w:t>
      </w:r>
    </w:p>
    <w:p>
      <w:pPr>
        <w:pStyle w:val="6"/>
        <w:snapToGrid w:val="0"/>
        <w:spacing w:before="50" w:after="50"/>
        <w:ind w:firstLine="998" w:firstLineChars="416"/>
        <w:rPr>
          <w:rFonts w:eastAsia="仿宋"/>
          <w:bCs/>
          <w:color w:val="auto"/>
          <w:sz w:val="24"/>
          <w:highlight w:val="none"/>
        </w:rPr>
      </w:pPr>
    </w:p>
    <w:p>
      <w:pPr>
        <w:pStyle w:val="6"/>
        <w:snapToGrid w:val="0"/>
        <w:spacing w:before="50" w:after="50"/>
        <w:ind w:firstLine="998" w:firstLineChars="416"/>
        <w:rPr>
          <w:rFonts w:eastAsia="仿宋"/>
          <w:bCs/>
          <w:color w:val="auto"/>
          <w:sz w:val="24"/>
          <w:highlight w:val="none"/>
        </w:rPr>
      </w:pPr>
      <w:r>
        <w:rPr>
          <w:rFonts w:eastAsia="仿宋"/>
          <w:bCs/>
          <w:color w:val="auto"/>
          <w:sz w:val="24"/>
          <w:highlight w:val="none"/>
        </w:rPr>
        <w:t>法定代表人</w:t>
      </w:r>
      <w:r>
        <w:rPr>
          <w:rFonts w:eastAsia="仿宋"/>
          <w:color w:val="auto"/>
          <w:sz w:val="24"/>
          <w:highlight w:val="none"/>
        </w:rPr>
        <w:t>（负责人）</w:t>
      </w:r>
      <w:r>
        <w:rPr>
          <w:rFonts w:eastAsia="仿宋"/>
          <w:bCs/>
          <w:color w:val="auto"/>
          <w:sz w:val="24"/>
          <w:highlight w:val="none"/>
        </w:rPr>
        <w:t>或委托代理人签字：</w:t>
      </w:r>
    </w:p>
    <w:p>
      <w:pPr>
        <w:pStyle w:val="6"/>
        <w:snapToGrid w:val="0"/>
        <w:spacing w:before="50" w:after="50"/>
        <w:ind w:firstLine="960" w:firstLineChars="400"/>
        <w:rPr>
          <w:rFonts w:eastAsia="仿宋"/>
          <w:bCs/>
          <w:color w:val="auto"/>
          <w:sz w:val="24"/>
          <w:highlight w:val="none"/>
        </w:rPr>
      </w:pPr>
    </w:p>
    <w:p>
      <w:pPr>
        <w:pStyle w:val="6"/>
        <w:snapToGrid w:val="0"/>
        <w:spacing w:before="50" w:after="50"/>
        <w:ind w:firstLine="960" w:firstLineChars="400"/>
        <w:rPr>
          <w:rFonts w:eastAsia="仿宋"/>
          <w:bCs/>
          <w:color w:val="auto"/>
          <w:sz w:val="24"/>
          <w:highlight w:val="none"/>
        </w:rPr>
      </w:pPr>
    </w:p>
    <w:p>
      <w:pPr>
        <w:snapToGrid w:val="0"/>
        <w:spacing w:beforeLines="50" w:after="50"/>
        <w:ind w:firstLine="4080" w:firstLineChars="1700"/>
        <w:rPr>
          <w:rFonts w:eastAsia="仿宋"/>
          <w:bCs/>
          <w:color w:val="auto"/>
          <w:sz w:val="24"/>
          <w:szCs w:val="20"/>
          <w:highlight w:val="none"/>
        </w:rPr>
      </w:pPr>
    </w:p>
    <w:p>
      <w:pPr>
        <w:snapToGrid w:val="0"/>
        <w:spacing w:beforeLines="50" w:after="50"/>
        <w:ind w:firstLine="645"/>
        <w:jc w:val="center"/>
        <w:rPr>
          <w:rFonts w:eastAsia="仿宋"/>
          <w:bCs/>
          <w:color w:val="auto"/>
          <w:sz w:val="24"/>
          <w:highlight w:val="none"/>
        </w:rPr>
      </w:pPr>
      <w:r>
        <w:rPr>
          <w:rFonts w:eastAsia="仿宋"/>
          <w:bCs/>
          <w:color w:val="auto"/>
          <w:sz w:val="24"/>
          <w:highlight w:val="none"/>
        </w:rPr>
        <w:t xml:space="preserve">                        年  月  日</w:t>
      </w:r>
    </w:p>
    <w:p>
      <w:pPr>
        <w:snapToGrid w:val="0"/>
        <w:spacing w:beforeLines="50" w:after="50"/>
        <w:ind w:firstLine="645"/>
        <w:rPr>
          <w:rFonts w:eastAsia="仿宋"/>
          <w:bCs/>
          <w:color w:val="auto"/>
          <w:sz w:val="24"/>
          <w:highlight w:val="none"/>
        </w:rPr>
      </w:pPr>
    </w:p>
    <w:p>
      <w:pPr>
        <w:snapToGrid w:val="0"/>
        <w:spacing w:beforeLines="50" w:after="50"/>
        <w:ind w:firstLine="645"/>
        <w:rPr>
          <w:rFonts w:eastAsia="仿宋"/>
          <w:bCs/>
          <w:color w:val="auto"/>
          <w:sz w:val="24"/>
          <w:highlight w:val="none"/>
        </w:rPr>
      </w:pPr>
    </w:p>
    <w:p>
      <w:pPr>
        <w:snapToGrid w:val="0"/>
        <w:spacing w:beforeLines="50" w:after="50"/>
        <w:outlineLvl w:val="1"/>
        <w:rPr>
          <w:rFonts w:eastAsia="仿宋"/>
          <w:b/>
          <w:bCs/>
          <w:color w:val="auto"/>
          <w:sz w:val="24"/>
          <w:highlight w:val="none"/>
        </w:rPr>
      </w:pPr>
      <w:r>
        <w:rPr>
          <w:rFonts w:eastAsia="仿宋"/>
          <w:bCs/>
          <w:color w:val="auto"/>
          <w:sz w:val="24"/>
          <w:highlight w:val="none"/>
        </w:rPr>
        <w:br w:type="page"/>
      </w:r>
      <w:bookmarkStart w:id="13" w:name="_Toc293863333"/>
      <w:bookmarkStart w:id="14" w:name="_Toc293863063"/>
      <w:bookmarkStart w:id="15" w:name="_Toc254970557"/>
      <w:bookmarkStart w:id="16" w:name="_Toc254970698"/>
      <w:bookmarkStart w:id="17" w:name="_Toc326217568"/>
      <w:bookmarkStart w:id="18" w:name="_Toc301424942"/>
      <w:r>
        <w:rPr>
          <w:rFonts w:eastAsia="仿宋"/>
          <w:b/>
          <w:bCs/>
          <w:color w:val="auto"/>
          <w:sz w:val="24"/>
          <w:highlight w:val="none"/>
        </w:rPr>
        <w:t>二、资信/商务文件格式</w:t>
      </w:r>
      <w:bookmarkEnd w:id="13"/>
      <w:bookmarkEnd w:id="14"/>
      <w:bookmarkEnd w:id="15"/>
      <w:bookmarkEnd w:id="16"/>
      <w:bookmarkEnd w:id="17"/>
      <w:bookmarkEnd w:id="18"/>
    </w:p>
    <w:p>
      <w:pPr>
        <w:snapToGrid w:val="0"/>
        <w:spacing w:before="50" w:after="50"/>
        <w:rPr>
          <w:rFonts w:eastAsia="仿宋"/>
          <w:b/>
          <w:color w:val="auto"/>
          <w:sz w:val="24"/>
          <w:highlight w:val="none"/>
        </w:rPr>
      </w:pPr>
    </w:p>
    <w:p>
      <w:pPr>
        <w:snapToGrid w:val="0"/>
        <w:spacing w:before="50" w:after="50"/>
        <w:outlineLvl w:val="2"/>
        <w:rPr>
          <w:rFonts w:eastAsia="仿宋"/>
          <w:b/>
          <w:color w:val="auto"/>
          <w:szCs w:val="21"/>
          <w:highlight w:val="none"/>
        </w:rPr>
      </w:pPr>
      <w:r>
        <w:rPr>
          <w:rFonts w:eastAsia="仿宋"/>
          <w:b/>
          <w:color w:val="auto"/>
          <w:sz w:val="24"/>
          <w:highlight w:val="none"/>
        </w:rPr>
        <w:t>1.</w:t>
      </w:r>
      <w:r>
        <w:rPr>
          <w:rFonts w:eastAsia="仿宋"/>
          <w:b/>
          <w:bCs/>
          <w:color w:val="auto"/>
          <w:sz w:val="24"/>
          <w:highlight w:val="none"/>
        </w:rPr>
        <w:t>资信/</w:t>
      </w:r>
      <w:r>
        <w:rPr>
          <w:rFonts w:eastAsia="仿宋"/>
          <w:b/>
          <w:color w:val="auto"/>
          <w:sz w:val="24"/>
          <w:highlight w:val="none"/>
        </w:rPr>
        <w:t>商务文件内封面格式（格式可自拟）：</w:t>
      </w:r>
      <w:r>
        <w:rPr>
          <w:rFonts w:eastAsia="仿宋"/>
          <w:b/>
          <w:color w:val="auto"/>
          <w:szCs w:val="21"/>
          <w:highlight w:val="none"/>
        </w:rPr>
        <w:t xml:space="preserve"> </w:t>
      </w:r>
    </w:p>
    <w:p>
      <w:pPr>
        <w:snapToGrid w:val="0"/>
        <w:spacing w:beforeLines="50" w:after="50"/>
        <w:ind w:firstLine="645"/>
        <w:jc w:val="center"/>
        <w:rPr>
          <w:rFonts w:eastAsia="仿宋"/>
          <w:b/>
          <w:bCs/>
          <w:color w:val="auto"/>
          <w:sz w:val="52"/>
          <w:szCs w:val="52"/>
          <w:highlight w:val="none"/>
        </w:rPr>
      </w:pPr>
      <w:r>
        <w:rPr>
          <w:rFonts w:eastAsia="仿宋"/>
          <w:b/>
          <w:bCs/>
          <w:color w:val="auto"/>
          <w:sz w:val="52"/>
          <w:szCs w:val="52"/>
          <w:highlight w:val="none"/>
        </w:rPr>
        <w:t>资信/商务文件</w:t>
      </w:r>
    </w:p>
    <w:p>
      <w:pPr>
        <w:snapToGrid w:val="0"/>
        <w:spacing w:line="400" w:lineRule="exact"/>
        <w:ind w:firstLine="943" w:firstLineChars="393"/>
        <w:rPr>
          <w:rFonts w:eastAsia="仿宋"/>
          <w:bCs/>
          <w:color w:val="auto"/>
          <w:sz w:val="24"/>
          <w:szCs w:val="20"/>
          <w:highlight w:val="none"/>
        </w:rPr>
      </w:pPr>
      <w:r>
        <w:rPr>
          <w:rFonts w:eastAsia="仿宋"/>
          <w:bCs/>
          <w:color w:val="auto"/>
          <w:sz w:val="24"/>
          <w:highlight w:val="none"/>
        </w:rPr>
        <w:t>项目名称：</w:t>
      </w:r>
      <w:r>
        <w:rPr>
          <w:rFonts w:eastAsia="仿宋"/>
          <w:bCs/>
          <w:color w:val="auto"/>
          <w:sz w:val="24"/>
          <w:szCs w:val="20"/>
          <w:highlight w:val="none"/>
        </w:rPr>
        <w:t xml:space="preserve"> </w:t>
      </w:r>
    </w:p>
    <w:p>
      <w:pPr>
        <w:snapToGrid w:val="0"/>
        <w:spacing w:line="400" w:lineRule="exact"/>
        <w:ind w:firstLine="943" w:firstLineChars="393"/>
        <w:rPr>
          <w:rFonts w:eastAsia="仿宋"/>
          <w:bCs/>
          <w:color w:val="auto"/>
          <w:sz w:val="24"/>
          <w:highlight w:val="none"/>
        </w:rPr>
      </w:pPr>
      <w:r>
        <w:rPr>
          <w:rFonts w:eastAsia="仿宋"/>
          <w:bCs/>
          <w:color w:val="auto"/>
          <w:sz w:val="24"/>
          <w:highlight w:val="none"/>
        </w:rPr>
        <w:t xml:space="preserve">     </w:t>
      </w:r>
    </w:p>
    <w:p>
      <w:pPr>
        <w:pStyle w:val="6"/>
        <w:snapToGrid w:val="0"/>
        <w:spacing w:line="400" w:lineRule="exact"/>
        <w:ind w:firstLine="998" w:firstLineChars="416"/>
        <w:rPr>
          <w:rFonts w:eastAsia="仿宋"/>
          <w:bCs/>
          <w:color w:val="auto"/>
          <w:sz w:val="24"/>
          <w:highlight w:val="none"/>
        </w:rPr>
      </w:pPr>
      <w:r>
        <w:rPr>
          <w:rFonts w:hint="eastAsia" w:eastAsia="仿宋"/>
          <w:bCs/>
          <w:color w:val="auto"/>
          <w:sz w:val="24"/>
          <w:highlight w:val="none"/>
        </w:rPr>
        <w:t>报价人</w:t>
      </w:r>
      <w:r>
        <w:rPr>
          <w:rFonts w:eastAsia="仿宋"/>
          <w:bCs/>
          <w:color w:val="auto"/>
          <w:sz w:val="24"/>
          <w:highlight w:val="none"/>
        </w:rPr>
        <w:t>名称：盖章</w:t>
      </w:r>
    </w:p>
    <w:p>
      <w:pPr>
        <w:pStyle w:val="6"/>
        <w:snapToGrid w:val="0"/>
        <w:spacing w:line="400" w:lineRule="exact"/>
        <w:ind w:firstLine="998" w:firstLineChars="416"/>
        <w:rPr>
          <w:rFonts w:eastAsia="仿宋"/>
          <w:bCs/>
          <w:color w:val="auto"/>
          <w:sz w:val="24"/>
          <w:highlight w:val="none"/>
        </w:rPr>
      </w:pPr>
    </w:p>
    <w:p>
      <w:pPr>
        <w:pStyle w:val="6"/>
        <w:snapToGrid w:val="0"/>
        <w:spacing w:line="400" w:lineRule="exact"/>
        <w:ind w:firstLine="998" w:firstLineChars="416"/>
        <w:rPr>
          <w:rFonts w:eastAsia="仿宋"/>
          <w:bCs/>
          <w:color w:val="auto"/>
          <w:sz w:val="24"/>
          <w:highlight w:val="none"/>
        </w:rPr>
      </w:pPr>
      <w:r>
        <w:rPr>
          <w:rFonts w:eastAsia="仿宋"/>
          <w:bCs/>
          <w:color w:val="auto"/>
          <w:sz w:val="24"/>
          <w:highlight w:val="none"/>
        </w:rPr>
        <w:t>法定代表人</w:t>
      </w:r>
      <w:r>
        <w:rPr>
          <w:rFonts w:eastAsia="仿宋"/>
          <w:color w:val="auto"/>
          <w:sz w:val="24"/>
          <w:highlight w:val="none"/>
        </w:rPr>
        <w:t>（负责人）</w:t>
      </w:r>
      <w:r>
        <w:rPr>
          <w:rFonts w:eastAsia="仿宋"/>
          <w:bCs/>
          <w:color w:val="auto"/>
          <w:sz w:val="24"/>
          <w:highlight w:val="none"/>
        </w:rPr>
        <w:t>或委托代理人签字：</w:t>
      </w:r>
    </w:p>
    <w:p>
      <w:pPr>
        <w:snapToGrid w:val="0"/>
        <w:spacing w:beforeLines="50" w:after="50"/>
        <w:ind w:firstLine="960" w:firstLineChars="400"/>
        <w:rPr>
          <w:rFonts w:eastAsia="仿宋"/>
          <w:bCs/>
          <w:color w:val="auto"/>
          <w:sz w:val="24"/>
          <w:szCs w:val="20"/>
          <w:highlight w:val="none"/>
        </w:rPr>
      </w:pPr>
    </w:p>
    <w:p>
      <w:pPr>
        <w:snapToGrid w:val="0"/>
        <w:spacing w:beforeLines="50" w:after="50"/>
        <w:rPr>
          <w:rFonts w:eastAsia="仿宋"/>
          <w:color w:val="auto"/>
          <w:sz w:val="24"/>
          <w:szCs w:val="20"/>
          <w:highlight w:val="none"/>
        </w:rPr>
      </w:pPr>
    </w:p>
    <w:p>
      <w:pPr>
        <w:snapToGrid w:val="0"/>
        <w:spacing w:line="400" w:lineRule="exact"/>
        <w:outlineLvl w:val="2"/>
        <w:rPr>
          <w:rFonts w:eastAsia="仿宋"/>
          <w:b/>
          <w:bCs/>
          <w:color w:val="auto"/>
          <w:sz w:val="24"/>
          <w:highlight w:val="none"/>
        </w:rPr>
      </w:pPr>
      <w:r>
        <w:rPr>
          <w:rFonts w:eastAsia="仿宋"/>
          <w:b/>
          <w:color w:val="auto"/>
          <w:sz w:val="24"/>
          <w:highlight w:val="none"/>
        </w:rPr>
        <w:br w:type="page"/>
      </w:r>
      <w:r>
        <w:rPr>
          <w:rFonts w:eastAsia="仿宋"/>
          <w:b/>
          <w:color w:val="auto"/>
          <w:sz w:val="24"/>
          <w:highlight w:val="none"/>
        </w:rPr>
        <w:t>2.</w:t>
      </w:r>
      <w:r>
        <w:rPr>
          <w:rFonts w:eastAsia="仿宋"/>
          <w:b/>
          <w:bCs/>
          <w:color w:val="auto"/>
          <w:sz w:val="24"/>
          <w:highlight w:val="none"/>
        </w:rPr>
        <w:t>资信/商务文件目录</w:t>
      </w:r>
    </w:p>
    <w:p>
      <w:pPr>
        <w:snapToGrid w:val="0"/>
        <w:spacing w:line="400" w:lineRule="exact"/>
        <w:ind w:firstLine="480" w:firstLineChars="200"/>
        <w:jc w:val="left"/>
        <w:rPr>
          <w:rFonts w:eastAsia="仿宋"/>
          <w:color w:val="auto"/>
          <w:sz w:val="24"/>
          <w:highlight w:val="none"/>
        </w:rPr>
      </w:pPr>
      <w:r>
        <w:rPr>
          <w:rFonts w:eastAsia="仿宋"/>
          <w:color w:val="auto"/>
          <w:sz w:val="24"/>
          <w:highlight w:val="none"/>
        </w:rPr>
        <w:t>（1）</w:t>
      </w:r>
      <w:r>
        <w:rPr>
          <w:rFonts w:hint="eastAsia" w:eastAsia="仿宋"/>
          <w:color w:val="auto"/>
          <w:sz w:val="24"/>
          <w:highlight w:val="none"/>
        </w:rPr>
        <w:t>报价</w:t>
      </w:r>
      <w:r>
        <w:rPr>
          <w:rFonts w:eastAsia="仿宋"/>
          <w:color w:val="auto"/>
          <w:sz w:val="24"/>
          <w:highlight w:val="none"/>
        </w:rPr>
        <w:t>声明书</w:t>
      </w:r>
    </w:p>
    <w:p>
      <w:pPr>
        <w:snapToGrid w:val="0"/>
        <w:spacing w:line="400" w:lineRule="exact"/>
        <w:ind w:firstLine="480" w:firstLineChars="200"/>
        <w:jc w:val="left"/>
        <w:rPr>
          <w:rFonts w:eastAsia="仿宋"/>
          <w:color w:val="auto"/>
          <w:sz w:val="24"/>
          <w:highlight w:val="none"/>
        </w:rPr>
      </w:pPr>
      <w:r>
        <w:rPr>
          <w:rFonts w:eastAsia="仿宋"/>
          <w:color w:val="auto"/>
          <w:sz w:val="24"/>
          <w:highlight w:val="none"/>
        </w:rPr>
        <w:t>（</w:t>
      </w:r>
      <w:r>
        <w:rPr>
          <w:rFonts w:hint="eastAsia" w:eastAsia="仿宋"/>
          <w:color w:val="auto"/>
          <w:sz w:val="24"/>
          <w:highlight w:val="none"/>
        </w:rPr>
        <w:t>2</w:t>
      </w:r>
      <w:r>
        <w:rPr>
          <w:rFonts w:eastAsia="仿宋"/>
          <w:color w:val="auto"/>
          <w:sz w:val="24"/>
          <w:highlight w:val="none"/>
        </w:rPr>
        <w:t>）有效的营业执照副本复印件</w:t>
      </w:r>
      <w:r>
        <w:rPr>
          <w:rFonts w:hint="eastAsia" w:eastAsia="仿宋"/>
          <w:color w:val="auto"/>
          <w:sz w:val="24"/>
          <w:highlight w:val="none"/>
        </w:rPr>
        <w:t>加盖单位公章</w:t>
      </w:r>
      <w:r>
        <w:rPr>
          <w:rFonts w:eastAsia="仿宋"/>
          <w:color w:val="auto"/>
          <w:sz w:val="24"/>
          <w:highlight w:val="none"/>
        </w:rPr>
        <w:t>（对于有经营资质要求的，</w:t>
      </w:r>
      <w:r>
        <w:rPr>
          <w:rFonts w:hint="eastAsia" w:eastAsia="仿宋"/>
          <w:color w:val="auto"/>
          <w:sz w:val="24"/>
          <w:highlight w:val="none"/>
        </w:rPr>
        <w:t>报价人</w:t>
      </w:r>
      <w:r>
        <w:rPr>
          <w:rFonts w:eastAsia="仿宋"/>
          <w:color w:val="auto"/>
          <w:sz w:val="24"/>
          <w:highlight w:val="none"/>
        </w:rPr>
        <w:t>必须提供有效的经营资质证书副本内页复印件；如</w:t>
      </w:r>
      <w:r>
        <w:rPr>
          <w:rFonts w:hint="eastAsia" w:eastAsia="仿宋"/>
          <w:color w:val="auto"/>
          <w:sz w:val="24"/>
          <w:highlight w:val="none"/>
        </w:rPr>
        <w:t>报价人</w:t>
      </w:r>
      <w:r>
        <w:rPr>
          <w:rFonts w:eastAsia="仿宋"/>
          <w:color w:val="auto"/>
          <w:sz w:val="24"/>
          <w:highlight w:val="none"/>
        </w:rPr>
        <w:t>提供其他服务机构的服务时，还须提供其他服务机构的有效授权书原件）；</w:t>
      </w:r>
    </w:p>
    <w:p>
      <w:pPr>
        <w:snapToGrid w:val="0"/>
        <w:spacing w:line="400" w:lineRule="exact"/>
        <w:ind w:firstLine="480" w:firstLineChars="200"/>
        <w:jc w:val="left"/>
        <w:rPr>
          <w:rFonts w:eastAsia="仿宋"/>
          <w:color w:val="auto"/>
          <w:sz w:val="24"/>
          <w:highlight w:val="none"/>
        </w:rPr>
      </w:pPr>
      <w:r>
        <w:rPr>
          <w:rFonts w:eastAsia="仿宋"/>
          <w:color w:val="auto"/>
          <w:sz w:val="24"/>
          <w:highlight w:val="none"/>
        </w:rPr>
        <w:t>（</w:t>
      </w:r>
      <w:r>
        <w:rPr>
          <w:rFonts w:hint="eastAsia" w:eastAsia="仿宋"/>
          <w:color w:val="auto"/>
          <w:sz w:val="24"/>
          <w:highlight w:val="none"/>
        </w:rPr>
        <w:t>3</w:t>
      </w:r>
      <w:r>
        <w:rPr>
          <w:rFonts w:eastAsia="仿宋"/>
          <w:color w:val="auto"/>
          <w:sz w:val="24"/>
          <w:highlight w:val="none"/>
        </w:rPr>
        <w:t>）有效的法定代表人（负责人）身份证正反面复印件</w:t>
      </w:r>
      <w:r>
        <w:rPr>
          <w:rFonts w:hint="eastAsia" w:eastAsia="仿宋"/>
          <w:color w:val="auto"/>
          <w:sz w:val="24"/>
          <w:highlight w:val="none"/>
        </w:rPr>
        <w:t>加盖单位公章</w:t>
      </w:r>
    </w:p>
    <w:p>
      <w:pPr>
        <w:snapToGrid w:val="0"/>
        <w:spacing w:line="400" w:lineRule="exact"/>
        <w:ind w:firstLine="480" w:firstLineChars="200"/>
        <w:jc w:val="left"/>
        <w:rPr>
          <w:rFonts w:eastAsia="仿宋"/>
          <w:color w:val="auto"/>
          <w:sz w:val="24"/>
          <w:highlight w:val="none"/>
        </w:rPr>
      </w:pPr>
      <w:r>
        <w:rPr>
          <w:rFonts w:eastAsia="仿宋"/>
          <w:color w:val="auto"/>
          <w:sz w:val="24"/>
          <w:highlight w:val="none"/>
        </w:rPr>
        <w:t>（</w:t>
      </w:r>
      <w:r>
        <w:rPr>
          <w:rFonts w:hint="eastAsia" w:eastAsia="仿宋"/>
          <w:color w:val="auto"/>
          <w:sz w:val="24"/>
          <w:highlight w:val="none"/>
        </w:rPr>
        <w:t>4</w:t>
      </w:r>
      <w:r>
        <w:rPr>
          <w:rFonts w:eastAsia="仿宋"/>
          <w:color w:val="auto"/>
          <w:sz w:val="24"/>
          <w:highlight w:val="none"/>
        </w:rPr>
        <w:t>）法定代表人（负责人）授权委托书</w:t>
      </w:r>
    </w:p>
    <w:p>
      <w:pPr>
        <w:snapToGrid w:val="0"/>
        <w:spacing w:line="400" w:lineRule="exact"/>
        <w:ind w:firstLine="480" w:firstLineChars="200"/>
        <w:jc w:val="left"/>
        <w:rPr>
          <w:rFonts w:eastAsia="仿宋"/>
          <w:color w:val="auto"/>
          <w:sz w:val="24"/>
          <w:highlight w:val="none"/>
        </w:rPr>
      </w:pPr>
      <w:r>
        <w:rPr>
          <w:rFonts w:eastAsia="仿宋"/>
          <w:color w:val="auto"/>
          <w:sz w:val="24"/>
          <w:highlight w:val="none"/>
        </w:rPr>
        <w:t>（</w:t>
      </w:r>
      <w:r>
        <w:rPr>
          <w:rFonts w:hint="eastAsia" w:eastAsia="仿宋"/>
          <w:color w:val="auto"/>
          <w:sz w:val="24"/>
          <w:highlight w:val="none"/>
        </w:rPr>
        <w:t>5</w:t>
      </w:r>
      <w:r>
        <w:rPr>
          <w:rFonts w:eastAsia="仿宋"/>
          <w:color w:val="auto"/>
          <w:sz w:val="24"/>
          <w:highlight w:val="none"/>
        </w:rPr>
        <w:t>）有效的委托代理人身份证正反面复印件</w:t>
      </w:r>
      <w:r>
        <w:rPr>
          <w:rFonts w:hint="eastAsia" w:eastAsia="仿宋"/>
          <w:color w:val="auto"/>
          <w:sz w:val="24"/>
          <w:highlight w:val="none"/>
        </w:rPr>
        <w:t>加盖单位公章</w:t>
      </w:r>
    </w:p>
    <w:p>
      <w:pPr>
        <w:snapToGrid w:val="0"/>
        <w:spacing w:line="400" w:lineRule="exact"/>
        <w:ind w:firstLine="480" w:firstLineChars="200"/>
        <w:jc w:val="left"/>
        <w:rPr>
          <w:rFonts w:eastAsia="仿宋"/>
          <w:color w:val="auto"/>
          <w:sz w:val="24"/>
          <w:highlight w:val="none"/>
        </w:rPr>
      </w:pPr>
      <w:r>
        <w:rPr>
          <w:rFonts w:eastAsia="仿宋"/>
          <w:color w:val="auto"/>
          <w:sz w:val="24"/>
          <w:highlight w:val="none"/>
        </w:rPr>
        <w:t>（</w:t>
      </w:r>
      <w:r>
        <w:rPr>
          <w:rFonts w:hint="eastAsia" w:eastAsia="仿宋"/>
          <w:color w:val="auto"/>
          <w:sz w:val="24"/>
          <w:highlight w:val="none"/>
        </w:rPr>
        <w:t>6</w:t>
      </w:r>
      <w:r>
        <w:rPr>
          <w:rFonts w:eastAsia="仿宋"/>
          <w:color w:val="auto"/>
          <w:sz w:val="24"/>
          <w:highlight w:val="none"/>
        </w:rPr>
        <w:t>）响应文件递交截止之日前半年内报价人任意连续3个月的有效依法缴纳税费或依法免缴税费的证明</w:t>
      </w:r>
    </w:p>
    <w:p>
      <w:pPr>
        <w:snapToGrid w:val="0"/>
        <w:spacing w:line="400" w:lineRule="exact"/>
        <w:ind w:firstLine="480" w:firstLineChars="200"/>
        <w:jc w:val="left"/>
        <w:rPr>
          <w:rFonts w:eastAsia="仿宋"/>
          <w:color w:val="auto"/>
          <w:sz w:val="24"/>
          <w:highlight w:val="none"/>
        </w:rPr>
      </w:pPr>
      <w:r>
        <w:rPr>
          <w:rFonts w:eastAsia="仿宋"/>
          <w:color w:val="auto"/>
          <w:sz w:val="24"/>
          <w:highlight w:val="none"/>
        </w:rPr>
        <w:t>（</w:t>
      </w:r>
      <w:r>
        <w:rPr>
          <w:rFonts w:hint="eastAsia" w:eastAsia="仿宋"/>
          <w:color w:val="auto"/>
          <w:sz w:val="24"/>
          <w:highlight w:val="none"/>
        </w:rPr>
        <w:t>7</w:t>
      </w:r>
      <w:r>
        <w:rPr>
          <w:rFonts w:eastAsia="仿宋"/>
          <w:color w:val="auto"/>
          <w:sz w:val="24"/>
          <w:highlight w:val="none"/>
        </w:rPr>
        <w:t>）响应文件递交截止之日前半年内报价人任意连续3个月的有效依法缴纳社保费的缴费凭证</w:t>
      </w:r>
    </w:p>
    <w:p>
      <w:pPr>
        <w:snapToGrid w:val="0"/>
        <w:spacing w:line="400" w:lineRule="exact"/>
        <w:ind w:firstLine="480" w:firstLineChars="200"/>
        <w:jc w:val="left"/>
        <w:rPr>
          <w:rFonts w:eastAsia="仿宋"/>
          <w:color w:val="auto"/>
          <w:sz w:val="24"/>
          <w:highlight w:val="none"/>
        </w:rPr>
      </w:pPr>
      <w:r>
        <w:rPr>
          <w:rFonts w:eastAsia="仿宋"/>
          <w:color w:val="auto"/>
          <w:sz w:val="24"/>
          <w:highlight w:val="none"/>
        </w:rPr>
        <w:t>（</w:t>
      </w:r>
      <w:r>
        <w:rPr>
          <w:rFonts w:hint="eastAsia" w:eastAsia="仿宋"/>
          <w:color w:val="auto"/>
          <w:sz w:val="24"/>
          <w:highlight w:val="none"/>
        </w:rPr>
        <w:t>8</w:t>
      </w:r>
      <w:r>
        <w:rPr>
          <w:rFonts w:eastAsia="仿宋"/>
          <w:color w:val="auto"/>
          <w:sz w:val="24"/>
          <w:highlight w:val="none"/>
        </w:rPr>
        <w:t>）</w:t>
      </w:r>
      <w:r>
        <w:rPr>
          <w:rFonts w:hint="eastAsia" w:eastAsia="仿宋"/>
          <w:color w:val="auto"/>
          <w:sz w:val="24"/>
          <w:highlight w:val="none"/>
        </w:rPr>
        <w:t>响应文件递交截止之日前半年内任意连续3个月报价人为项目实施人员缴纳的社保证明</w:t>
      </w:r>
    </w:p>
    <w:p>
      <w:pPr>
        <w:numPr>
          <w:ilvl w:val="0"/>
          <w:numId w:val="4"/>
        </w:numPr>
        <w:snapToGrid w:val="0"/>
        <w:spacing w:line="400" w:lineRule="exact"/>
        <w:ind w:firstLine="480" w:firstLineChars="200"/>
        <w:jc w:val="left"/>
        <w:rPr>
          <w:rFonts w:eastAsia="仿宋"/>
          <w:color w:val="auto"/>
          <w:sz w:val="24"/>
          <w:highlight w:val="none"/>
        </w:rPr>
      </w:pPr>
      <w:r>
        <w:rPr>
          <w:rFonts w:hint="eastAsia" w:eastAsia="仿宋"/>
          <w:color w:val="auto"/>
          <w:sz w:val="24"/>
          <w:highlight w:val="none"/>
        </w:rPr>
        <w:t>报价人参加政府采购活动前3年内在经营活动中没有重大违法记录的书面声明（格式自拟，原件加盖单位公章）</w:t>
      </w:r>
    </w:p>
    <w:p>
      <w:pPr>
        <w:numPr>
          <w:ilvl w:val="0"/>
          <w:numId w:val="4"/>
        </w:numPr>
        <w:snapToGrid w:val="0"/>
        <w:spacing w:line="400" w:lineRule="exact"/>
        <w:ind w:firstLine="480" w:firstLineChars="200"/>
        <w:jc w:val="left"/>
        <w:rPr>
          <w:rFonts w:eastAsia="仿宋"/>
          <w:color w:val="auto"/>
          <w:sz w:val="24"/>
          <w:highlight w:val="none"/>
        </w:rPr>
      </w:pPr>
      <w:r>
        <w:rPr>
          <w:rFonts w:hint="eastAsia" w:eastAsia="仿宋"/>
          <w:color w:val="auto"/>
          <w:sz w:val="24"/>
          <w:highlight w:val="none"/>
        </w:rPr>
        <w:t>报价人主体信用记录查询结果截图</w:t>
      </w:r>
    </w:p>
    <w:p>
      <w:pPr>
        <w:snapToGrid w:val="0"/>
        <w:spacing w:line="400" w:lineRule="exact"/>
        <w:ind w:firstLine="480" w:firstLineChars="200"/>
        <w:jc w:val="left"/>
        <w:rPr>
          <w:rFonts w:eastAsia="仿宋"/>
          <w:color w:val="auto"/>
          <w:sz w:val="24"/>
          <w:highlight w:val="none"/>
        </w:rPr>
      </w:pPr>
      <w:r>
        <w:rPr>
          <w:rFonts w:eastAsia="仿宋"/>
          <w:color w:val="auto"/>
          <w:sz w:val="24"/>
          <w:highlight w:val="none"/>
        </w:rPr>
        <w:t>（</w:t>
      </w:r>
      <w:r>
        <w:rPr>
          <w:rFonts w:hint="eastAsia" w:eastAsia="仿宋"/>
          <w:color w:val="auto"/>
          <w:sz w:val="24"/>
          <w:highlight w:val="none"/>
        </w:rPr>
        <w:t>11</w:t>
      </w:r>
      <w:r>
        <w:rPr>
          <w:rFonts w:eastAsia="仿宋"/>
          <w:color w:val="auto"/>
          <w:sz w:val="24"/>
          <w:highlight w:val="none"/>
        </w:rPr>
        <w:t>）商务响应表</w:t>
      </w:r>
    </w:p>
    <w:p>
      <w:pPr>
        <w:snapToGrid w:val="0"/>
        <w:spacing w:line="400" w:lineRule="exact"/>
        <w:ind w:firstLine="480" w:firstLineChars="200"/>
        <w:jc w:val="left"/>
        <w:rPr>
          <w:rFonts w:eastAsia="仿宋"/>
          <w:color w:val="auto"/>
          <w:sz w:val="24"/>
          <w:highlight w:val="none"/>
        </w:rPr>
      </w:pPr>
      <w:r>
        <w:rPr>
          <w:rFonts w:eastAsia="仿宋"/>
          <w:color w:val="auto"/>
          <w:sz w:val="24"/>
          <w:highlight w:val="none"/>
        </w:rPr>
        <w:t>（1</w:t>
      </w:r>
      <w:r>
        <w:rPr>
          <w:rFonts w:hint="eastAsia" w:eastAsia="仿宋"/>
          <w:color w:val="auto"/>
          <w:sz w:val="24"/>
          <w:highlight w:val="none"/>
        </w:rPr>
        <w:t>2</w:t>
      </w:r>
      <w:r>
        <w:rPr>
          <w:rFonts w:eastAsia="仿宋"/>
          <w:color w:val="auto"/>
          <w:sz w:val="24"/>
          <w:highlight w:val="none"/>
        </w:rPr>
        <w:t>）服务承诺书</w:t>
      </w:r>
    </w:p>
    <w:p>
      <w:pPr>
        <w:snapToGrid w:val="0"/>
        <w:spacing w:line="400" w:lineRule="exact"/>
        <w:ind w:firstLine="713" w:firstLineChars="296"/>
        <w:jc w:val="left"/>
        <w:outlineLvl w:val="0"/>
        <w:rPr>
          <w:rFonts w:eastAsia="仿宋"/>
          <w:color w:val="auto"/>
          <w:sz w:val="24"/>
          <w:highlight w:val="none"/>
        </w:rPr>
      </w:pPr>
      <w:r>
        <w:rPr>
          <w:rFonts w:eastAsia="仿宋"/>
          <w:b/>
          <w:color w:val="auto"/>
          <w:sz w:val="24"/>
          <w:highlight w:val="none"/>
        </w:rPr>
        <w:t>可作为</w:t>
      </w:r>
      <w:r>
        <w:rPr>
          <w:rFonts w:hint="eastAsia" w:eastAsia="仿宋"/>
          <w:b/>
          <w:bCs/>
          <w:color w:val="auto"/>
          <w:sz w:val="24"/>
          <w:highlight w:val="none"/>
        </w:rPr>
        <w:t>报价人</w:t>
      </w:r>
      <w:r>
        <w:rPr>
          <w:rFonts w:eastAsia="仿宋"/>
          <w:b/>
          <w:bCs/>
          <w:color w:val="auto"/>
          <w:sz w:val="24"/>
          <w:highlight w:val="none"/>
        </w:rPr>
        <w:t>资信评分的资质证明材料</w:t>
      </w:r>
      <w:r>
        <w:rPr>
          <w:rFonts w:eastAsia="仿宋"/>
          <w:b/>
          <w:color w:val="auto"/>
          <w:sz w:val="24"/>
          <w:highlight w:val="none"/>
        </w:rPr>
        <w:t>（如有）</w:t>
      </w:r>
      <w:r>
        <w:rPr>
          <w:rFonts w:eastAsia="仿宋"/>
          <w:color w:val="auto"/>
          <w:sz w:val="24"/>
          <w:highlight w:val="none"/>
        </w:rPr>
        <w:t>：</w:t>
      </w:r>
    </w:p>
    <w:p>
      <w:pPr>
        <w:snapToGrid w:val="0"/>
        <w:spacing w:line="400" w:lineRule="exact"/>
        <w:ind w:firstLine="480" w:firstLineChars="200"/>
        <w:jc w:val="left"/>
        <w:rPr>
          <w:rFonts w:eastAsia="仿宋"/>
          <w:color w:val="auto"/>
          <w:sz w:val="24"/>
          <w:highlight w:val="none"/>
        </w:rPr>
      </w:pPr>
      <w:r>
        <w:rPr>
          <w:rFonts w:hint="eastAsia" w:eastAsia="仿宋"/>
          <w:color w:val="auto"/>
          <w:sz w:val="24"/>
          <w:highlight w:val="none"/>
        </w:rPr>
        <w:t>（1</w:t>
      </w:r>
      <w:r>
        <w:rPr>
          <w:rFonts w:hint="eastAsia" w:eastAsia="仿宋"/>
          <w:color w:val="auto"/>
          <w:sz w:val="24"/>
          <w:highlight w:val="none"/>
          <w:lang w:val="en-US" w:eastAsia="zh-CN"/>
        </w:rPr>
        <w:t>3</w:t>
      </w:r>
      <w:r>
        <w:rPr>
          <w:rFonts w:hint="eastAsia" w:eastAsia="仿宋"/>
          <w:color w:val="auto"/>
          <w:sz w:val="24"/>
          <w:highlight w:val="none"/>
        </w:rPr>
        <w:t>）报价人的类似成功案例的业绩证明文件</w:t>
      </w:r>
    </w:p>
    <w:p>
      <w:pPr>
        <w:snapToGrid w:val="0"/>
        <w:spacing w:line="400" w:lineRule="exact"/>
        <w:jc w:val="left"/>
        <w:rPr>
          <w:rFonts w:eastAsia="仿宋"/>
          <w:b/>
          <w:color w:val="auto"/>
          <w:sz w:val="24"/>
          <w:highlight w:val="none"/>
        </w:rPr>
      </w:pPr>
      <w:r>
        <w:rPr>
          <w:rFonts w:eastAsia="仿宋"/>
          <w:b/>
          <w:color w:val="auto"/>
          <w:sz w:val="24"/>
          <w:highlight w:val="none"/>
        </w:rPr>
        <w:br w:type="page"/>
      </w:r>
      <w:r>
        <w:rPr>
          <w:rFonts w:eastAsia="仿宋"/>
          <w:b/>
          <w:color w:val="auto"/>
          <w:sz w:val="24"/>
          <w:highlight w:val="none"/>
        </w:rPr>
        <w:t>（1）</w:t>
      </w:r>
      <w:r>
        <w:rPr>
          <w:rFonts w:hint="eastAsia" w:eastAsia="仿宋"/>
          <w:b/>
          <w:color w:val="auto"/>
          <w:sz w:val="24"/>
          <w:highlight w:val="none"/>
        </w:rPr>
        <w:t>报价</w:t>
      </w:r>
      <w:r>
        <w:rPr>
          <w:rFonts w:eastAsia="仿宋"/>
          <w:b/>
          <w:color w:val="auto"/>
          <w:sz w:val="24"/>
          <w:highlight w:val="none"/>
        </w:rPr>
        <w:t>声明书格式：</w:t>
      </w:r>
    </w:p>
    <w:p>
      <w:pPr>
        <w:spacing w:line="400" w:lineRule="exact"/>
        <w:jc w:val="center"/>
        <w:rPr>
          <w:rFonts w:eastAsia="仿宋"/>
          <w:b/>
          <w:color w:val="auto"/>
          <w:spacing w:val="6"/>
          <w:sz w:val="32"/>
          <w:szCs w:val="32"/>
          <w:highlight w:val="none"/>
        </w:rPr>
      </w:pPr>
    </w:p>
    <w:p>
      <w:pPr>
        <w:spacing w:line="400" w:lineRule="exact"/>
        <w:jc w:val="center"/>
        <w:outlineLvl w:val="0"/>
        <w:rPr>
          <w:rFonts w:eastAsia="仿宋"/>
          <w:b/>
          <w:color w:val="auto"/>
          <w:spacing w:val="6"/>
          <w:sz w:val="32"/>
          <w:szCs w:val="32"/>
          <w:highlight w:val="none"/>
        </w:rPr>
      </w:pPr>
      <w:r>
        <w:rPr>
          <w:rFonts w:hint="eastAsia" w:eastAsia="仿宋"/>
          <w:b/>
          <w:color w:val="auto"/>
          <w:spacing w:val="6"/>
          <w:sz w:val="32"/>
          <w:szCs w:val="32"/>
          <w:highlight w:val="none"/>
        </w:rPr>
        <w:t>报价</w:t>
      </w:r>
      <w:r>
        <w:rPr>
          <w:rFonts w:eastAsia="仿宋"/>
          <w:b/>
          <w:color w:val="auto"/>
          <w:spacing w:val="6"/>
          <w:sz w:val="32"/>
          <w:szCs w:val="32"/>
          <w:highlight w:val="none"/>
        </w:rPr>
        <w:t>声明书</w:t>
      </w:r>
    </w:p>
    <w:p>
      <w:pPr>
        <w:spacing w:line="400" w:lineRule="exact"/>
        <w:jc w:val="center"/>
        <w:rPr>
          <w:rFonts w:eastAsia="仿宋"/>
          <w:b/>
          <w:color w:val="auto"/>
          <w:spacing w:val="6"/>
          <w:sz w:val="32"/>
          <w:szCs w:val="32"/>
          <w:highlight w:val="none"/>
        </w:rPr>
      </w:pPr>
    </w:p>
    <w:p>
      <w:pPr>
        <w:snapToGrid w:val="0"/>
        <w:spacing w:line="400" w:lineRule="exact"/>
        <w:rPr>
          <w:rFonts w:eastAsia="仿宋"/>
          <w:color w:val="auto"/>
          <w:sz w:val="24"/>
          <w:highlight w:val="none"/>
        </w:rPr>
      </w:pPr>
      <w:r>
        <w:rPr>
          <w:rFonts w:eastAsia="仿宋"/>
          <w:color w:val="auto"/>
          <w:sz w:val="24"/>
          <w:highlight w:val="none"/>
        </w:rPr>
        <w:t>致：</w:t>
      </w:r>
      <w:r>
        <w:rPr>
          <w:rFonts w:eastAsia="仿宋"/>
          <w:color w:val="auto"/>
          <w:sz w:val="24"/>
          <w:highlight w:val="none"/>
          <w:u w:val="single"/>
        </w:rPr>
        <w:t>广西壮族自治区信息中心</w:t>
      </w:r>
      <w:r>
        <w:rPr>
          <w:rFonts w:eastAsia="仿宋"/>
          <w:color w:val="auto"/>
          <w:sz w:val="24"/>
          <w:highlight w:val="none"/>
        </w:rPr>
        <w:t>：</w:t>
      </w:r>
    </w:p>
    <w:p>
      <w:pPr>
        <w:snapToGrid w:val="0"/>
        <w:spacing w:line="400" w:lineRule="exact"/>
        <w:ind w:firstLine="720" w:firstLineChars="300"/>
        <w:rPr>
          <w:rFonts w:eastAsia="仿宋"/>
          <w:color w:val="auto"/>
          <w:sz w:val="24"/>
          <w:highlight w:val="none"/>
        </w:rPr>
      </w:pPr>
      <w:r>
        <w:rPr>
          <w:rFonts w:eastAsia="仿宋"/>
          <w:color w:val="auto"/>
          <w:sz w:val="24"/>
          <w:highlight w:val="none"/>
          <w:u w:val="single"/>
        </w:rPr>
        <w:t xml:space="preserve">                               </w:t>
      </w:r>
      <w:r>
        <w:rPr>
          <w:rFonts w:eastAsia="仿宋"/>
          <w:color w:val="auto"/>
          <w:sz w:val="24"/>
          <w:highlight w:val="none"/>
        </w:rPr>
        <w:t>（</w:t>
      </w:r>
      <w:r>
        <w:rPr>
          <w:rFonts w:hint="eastAsia" w:eastAsia="仿宋"/>
          <w:color w:val="auto"/>
          <w:sz w:val="24"/>
          <w:highlight w:val="none"/>
        </w:rPr>
        <w:t>报价人</w:t>
      </w:r>
      <w:r>
        <w:rPr>
          <w:rFonts w:eastAsia="仿宋"/>
          <w:color w:val="auto"/>
          <w:sz w:val="24"/>
          <w:highlight w:val="none"/>
        </w:rPr>
        <w:t>名称）系中华人民共和国合法企业，经营地址</w:t>
      </w:r>
      <w:r>
        <w:rPr>
          <w:rFonts w:eastAsia="仿宋"/>
          <w:color w:val="auto"/>
          <w:sz w:val="24"/>
          <w:highlight w:val="none"/>
          <w:u w:val="single"/>
        </w:rPr>
        <w:t xml:space="preserve">                               </w:t>
      </w:r>
      <w:r>
        <w:rPr>
          <w:rFonts w:eastAsia="仿宋"/>
          <w:color w:val="auto"/>
          <w:sz w:val="24"/>
          <w:highlight w:val="none"/>
        </w:rPr>
        <w:t>。</w:t>
      </w:r>
    </w:p>
    <w:p>
      <w:pPr>
        <w:snapToGrid w:val="0"/>
        <w:spacing w:line="400" w:lineRule="exact"/>
        <w:ind w:firstLine="645"/>
        <w:rPr>
          <w:rFonts w:eastAsia="仿宋"/>
          <w:color w:val="auto"/>
          <w:sz w:val="24"/>
          <w:highlight w:val="none"/>
        </w:rPr>
      </w:pPr>
      <w:r>
        <w:rPr>
          <w:rFonts w:eastAsia="仿宋"/>
          <w:color w:val="auto"/>
          <w:sz w:val="24"/>
          <w:highlight w:val="none"/>
        </w:rPr>
        <w:t>我</w:t>
      </w:r>
      <w:r>
        <w:rPr>
          <w:rFonts w:eastAsia="仿宋"/>
          <w:color w:val="auto"/>
          <w:sz w:val="24"/>
          <w:highlight w:val="none"/>
          <w:u w:val="single"/>
        </w:rPr>
        <w:t xml:space="preserve">            </w:t>
      </w:r>
      <w:r>
        <w:rPr>
          <w:rFonts w:eastAsia="仿宋"/>
          <w:color w:val="auto"/>
          <w:sz w:val="24"/>
          <w:highlight w:val="none"/>
        </w:rPr>
        <w:t>（姓名）系</w:t>
      </w:r>
      <w:r>
        <w:rPr>
          <w:rFonts w:eastAsia="仿宋"/>
          <w:color w:val="auto"/>
          <w:sz w:val="24"/>
          <w:highlight w:val="none"/>
          <w:u w:val="single"/>
        </w:rPr>
        <w:t xml:space="preserve">                    </w:t>
      </w:r>
      <w:r>
        <w:rPr>
          <w:rFonts w:eastAsia="仿宋"/>
          <w:color w:val="auto"/>
          <w:sz w:val="24"/>
          <w:highlight w:val="none"/>
        </w:rPr>
        <w:t>（</w:t>
      </w:r>
      <w:r>
        <w:rPr>
          <w:rFonts w:hint="eastAsia" w:eastAsia="仿宋"/>
          <w:color w:val="auto"/>
          <w:sz w:val="24"/>
          <w:highlight w:val="none"/>
        </w:rPr>
        <w:t>报价人</w:t>
      </w:r>
      <w:r>
        <w:rPr>
          <w:rFonts w:eastAsia="仿宋"/>
          <w:color w:val="auto"/>
          <w:sz w:val="24"/>
          <w:highlight w:val="none"/>
        </w:rPr>
        <w:t>名称）的法定代表人（负责人），我方愿意参加贵方组织的</w:t>
      </w:r>
      <w:r>
        <w:rPr>
          <w:rFonts w:hint="eastAsia" w:eastAsia="仿宋"/>
          <w:color w:val="auto"/>
          <w:sz w:val="24"/>
          <w:highlight w:val="none"/>
          <w:u w:val="single"/>
          <w:lang w:val="en-US" w:eastAsia="zh-CN"/>
        </w:rPr>
        <w:t>《政务数据资源目录编制及质量检查和评估服务》</w:t>
      </w:r>
      <w:r>
        <w:rPr>
          <w:rFonts w:hint="eastAsia" w:eastAsia="仿宋"/>
          <w:color w:val="auto"/>
          <w:sz w:val="24"/>
          <w:highlight w:val="none"/>
          <w:u w:val="none"/>
          <w:lang w:val="en-US" w:eastAsia="zh-CN"/>
        </w:rPr>
        <w:t>项目</w:t>
      </w:r>
      <w:r>
        <w:rPr>
          <w:rFonts w:eastAsia="仿宋"/>
          <w:color w:val="auto"/>
          <w:sz w:val="24"/>
          <w:highlight w:val="none"/>
        </w:rPr>
        <w:t>的</w:t>
      </w:r>
      <w:r>
        <w:rPr>
          <w:rFonts w:hint="eastAsia" w:eastAsia="仿宋"/>
          <w:color w:val="auto"/>
          <w:sz w:val="24"/>
          <w:highlight w:val="none"/>
        </w:rPr>
        <w:t>报价</w:t>
      </w:r>
      <w:r>
        <w:rPr>
          <w:rFonts w:eastAsia="仿宋"/>
          <w:color w:val="auto"/>
          <w:sz w:val="24"/>
          <w:highlight w:val="none"/>
        </w:rPr>
        <w:t>，为便于贵方公正、择优地确定成交人及其产品和服务，我方就本次</w:t>
      </w:r>
      <w:r>
        <w:rPr>
          <w:rFonts w:hint="eastAsia" w:eastAsia="仿宋"/>
          <w:color w:val="auto"/>
          <w:sz w:val="24"/>
          <w:highlight w:val="none"/>
        </w:rPr>
        <w:t>报价</w:t>
      </w:r>
      <w:r>
        <w:rPr>
          <w:rFonts w:eastAsia="仿宋"/>
          <w:color w:val="auto"/>
          <w:sz w:val="24"/>
          <w:highlight w:val="none"/>
        </w:rPr>
        <w:t>有关事项郑重声明如下：</w:t>
      </w:r>
    </w:p>
    <w:p>
      <w:pPr>
        <w:snapToGrid w:val="0"/>
        <w:spacing w:line="400" w:lineRule="exact"/>
        <w:ind w:firstLine="480" w:firstLineChars="200"/>
        <w:rPr>
          <w:rFonts w:eastAsia="仿宋"/>
          <w:color w:val="auto"/>
          <w:sz w:val="24"/>
          <w:highlight w:val="none"/>
        </w:rPr>
      </w:pPr>
      <w:r>
        <w:rPr>
          <w:rFonts w:eastAsia="仿宋"/>
          <w:color w:val="auto"/>
          <w:sz w:val="24"/>
          <w:highlight w:val="none"/>
        </w:rPr>
        <w:t>1.我方向贵方提交的所有响应文件、资料都是准确的和真实的。</w:t>
      </w:r>
    </w:p>
    <w:p>
      <w:pPr>
        <w:snapToGrid w:val="0"/>
        <w:spacing w:line="400" w:lineRule="exact"/>
        <w:ind w:firstLine="480" w:firstLineChars="200"/>
        <w:rPr>
          <w:rFonts w:eastAsia="仿宋"/>
          <w:color w:val="auto"/>
          <w:sz w:val="24"/>
          <w:highlight w:val="none"/>
        </w:rPr>
      </w:pPr>
      <w:r>
        <w:rPr>
          <w:rFonts w:eastAsia="仿宋"/>
          <w:color w:val="auto"/>
          <w:sz w:val="24"/>
          <w:highlight w:val="none"/>
        </w:rPr>
        <w:t>2.我方不是采购人的附属机构。</w:t>
      </w:r>
    </w:p>
    <w:p>
      <w:pPr>
        <w:snapToGrid w:val="0"/>
        <w:spacing w:line="400" w:lineRule="exact"/>
        <w:ind w:firstLine="480" w:firstLineChars="200"/>
        <w:rPr>
          <w:rFonts w:eastAsia="仿宋"/>
          <w:color w:val="auto"/>
          <w:sz w:val="24"/>
          <w:highlight w:val="none"/>
        </w:rPr>
      </w:pPr>
      <w:r>
        <w:rPr>
          <w:rFonts w:eastAsia="仿宋"/>
          <w:color w:val="auto"/>
          <w:sz w:val="24"/>
          <w:highlight w:val="none"/>
        </w:rPr>
        <w:t>3.我方诚意提请贵方关注：近期有关该型号产品的生产、供货、售后服务以及性能等方面的重大决策和事项有：</w:t>
      </w:r>
    </w:p>
    <w:p>
      <w:pPr>
        <w:wordWrap w:val="0"/>
        <w:topLinePunct/>
        <w:snapToGrid w:val="0"/>
        <w:spacing w:line="400" w:lineRule="exact"/>
        <w:ind w:firstLine="480" w:firstLineChars="200"/>
        <w:rPr>
          <w:rFonts w:eastAsia="仿宋"/>
          <w:color w:val="auto"/>
          <w:sz w:val="24"/>
          <w:highlight w:val="none"/>
          <w:u w:val="single"/>
        </w:rPr>
      </w:pPr>
      <w:r>
        <w:rPr>
          <w:rFonts w:eastAsia="仿宋"/>
          <w:color w:val="auto"/>
          <w:sz w:val="24"/>
          <w:highlight w:val="none"/>
          <w:u w:val="single"/>
        </w:rPr>
        <w:t xml:space="preserve">                                                      </w:t>
      </w:r>
    </w:p>
    <w:p>
      <w:pPr>
        <w:wordWrap w:val="0"/>
        <w:topLinePunct/>
        <w:snapToGrid w:val="0"/>
        <w:spacing w:line="400" w:lineRule="exact"/>
        <w:ind w:firstLine="480" w:firstLineChars="200"/>
        <w:rPr>
          <w:rFonts w:eastAsia="仿宋"/>
          <w:color w:val="auto"/>
          <w:sz w:val="24"/>
          <w:highlight w:val="none"/>
          <w:u w:val="single"/>
        </w:rPr>
      </w:pPr>
      <w:r>
        <w:rPr>
          <w:rFonts w:eastAsia="仿宋"/>
          <w:color w:val="auto"/>
          <w:sz w:val="24"/>
          <w:highlight w:val="none"/>
          <w:u w:val="single"/>
        </w:rPr>
        <w:t xml:space="preserve">                                                      </w:t>
      </w:r>
    </w:p>
    <w:p>
      <w:pPr>
        <w:pStyle w:val="14"/>
        <w:snapToGrid w:val="0"/>
        <w:spacing w:line="400" w:lineRule="exact"/>
        <w:ind w:firstLine="480" w:firstLineChars="200"/>
        <w:rPr>
          <w:rFonts w:ascii="Times New Roman" w:eastAsia="仿宋"/>
          <w:color w:val="auto"/>
          <w:sz w:val="24"/>
          <w:szCs w:val="24"/>
          <w:highlight w:val="none"/>
        </w:rPr>
      </w:pPr>
      <w:r>
        <w:rPr>
          <w:rFonts w:ascii="Times New Roman" w:eastAsia="仿宋"/>
          <w:color w:val="auto"/>
          <w:sz w:val="24"/>
          <w:szCs w:val="24"/>
          <w:highlight w:val="none"/>
        </w:rPr>
        <w:t>4.我方及由本人担任法定代表人</w:t>
      </w:r>
      <w:r>
        <w:rPr>
          <w:rFonts w:ascii="Times New Roman" w:eastAsia="仿宋"/>
          <w:color w:val="auto"/>
          <w:sz w:val="24"/>
          <w:highlight w:val="none"/>
        </w:rPr>
        <w:t>（负责人）</w:t>
      </w:r>
      <w:r>
        <w:rPr>
          <w:rFonts w:ascii="Times New Roman" w:eastAsia="仿宋"/>
          <w:color w:val="auto"/>
          <w:sz w:val="24"/>
          <w:szCs w:val="24"/>
          <w:highlight w:val="none"/>
        </w:rPr>
        <w:t>的其他机构最近三年内被通报或者被处罚的违法行为有：</w:t>
      </w:r>
    </w:p>
    <w:p>
      <w:pPr>
        <w:wordWrap w:val="0"/>
        <w:snapToGrid w:val="0"/>
        <w:spacing w:line="400" w:lineRule="exact"/>
        <w:ind w:firstLine="480" w:firstLineChars="200"/>
        <w:rPr>
          <w:rFonts w:eastAsia="仿宋"/>
          <w:color w:val="auto"/>
          <w:sz w:val="24"/>
          <w:highlight w:val="none"/>
          <w:u w:val="single"/>
        </w:rPr>
      </w:pPr>
      <w:r>
        <w:rPr>
          <w:rFonts w:eastAsia="仿宋"/>
          <w:color w:val="auto"/>
          <w:sz w:val="24"/>
          <w:highlight w:val="none"/>
          <w:u w:val="single"/>
        </w:rPr>
        <w:t xml:space="preserve">                                                      </w:t>
      </w:r>
    </w:p>
    <w:p>
      <w:pPr>
        <w:wordWrap w:val="0"/>
        <w:snapToGrid w:val="0"/>
        <w:spacing w:line="400" w:lineRule="exact"/>
        <w:ind w:firstLine="480" w:firstLineChars="200"/>
        <w:rPr>
          <w:rFonts w:eastAsia="仿宋"/>
          <w:color w:val="auto"/>
          <w:sz w:val="24"/>
          <w:highlight w:val="none"/>
          <w:u w:val="single"/>
        </w:rPr>
      </w:pPr>
      <w:r>
        <w:rPr>
          <w:rFonts w:eastAsia="仿宋"/>
          <w:color w:val="auto"/>
          <w:sz w:val="24"/>
          <w:highlight w:val="none"/>
          <w:u w:val="single"/>
        </w:rPr>
        <w:t xml:space="preserve">                                                      </w:t>
      </w:r>
    </w:p>
    <w:p>
      <w:pPr>
        <w:snapToGrid w:val="0"/>
        <w:spacing w:line="400" w:lineRule="exact"/>
        <w:ind w:firstLine="480" w:firstLineChars="200"/>
        <w:rPr>
          <w:rFonts w:eastAsia="仿宋"/>
          <w:color w:val="auto"/>
          <w:sz w:val="24"/>
          <w:highlight w:val="none"/>
        </w:rPr>
      </w:pPr>
      <w:r>
        <w:rPr>
          <w:rFonts w:eastAsia="仿宋"/>
          <w:color w:val="auto"/>
          <w:sz w:val="24"/>
          <w:highlight w:val="none"/>
        </w:rPr>
        <w:t>5.以上事项如有虚假或隐瞒，我方愿意承担一切后果，并不再寻求任何旨在减轻或免除法律责任的辩解。</w:t>
      </w:r>
    </w:p>
    <w:p>
      <w:pPr>
        <w:wordWrap w:val="0"/>
        <w:snapToGrid w:val="0"/>
        <w:spacing w:line="400" w:lineRule="exact"/>
        <w:ind w:right="120"/>
        <w:jc w:val="right"/>
        <w:rPr>
          <w:rFonts w:eastAsia="仿宋"/>
          <w:color w:val="auto"/>
          <w:sz w:val="24"/>
          <w:highlight w:val="none"/>
          <w:u w:val="single"/>
        </w:rPr>
      </w:pPr>
      <w:r>
        <w:rPr>
          <w:rFonts w:hint="eastAsia" w:eastAsia="仿宋"/>
          <w:color w:val="auto"/>
          <w:sz w:val="24"/>
          <w:highlight w:val="none"/>
        </w:rPr>
        <w:t>报价人（</w:t>
      </w:r>
      <w:r>
        <w:rPr>
          <w:rFonts w:eastAsia="仿宋"/>
          <w:color w:val="auto"/>
          <w:sz w:val="24"/>
          <w:highlight w:val="none"/>
        </w:rPr>
        <w:t>公章</w:t>
      </w:r>
      <w:r>
        <w:rPr>
          <w:rFonts w:hint="eastAsia" w:eastAsia="仿宋"/>
          <w:color w:val="auto"/>
          <w:sz w:val="24"/>
          <w:highlight w:val="none"/>
        </w:rPr>
        <w:t>）</w:t>
      </w:r>
      <w:r>
        <w:rPr>
          <w:rFonts w:eastAsia="仿宋"/>
          <w:color w:val="auto"/>
          <w:sz w:val="24"/>
          <w:highlight w:val="none"/>
        </w:rPr>
        <w:t>：</w:t>
      </w:r>
      <w:r>
        <w:rPr>
          <w:rFonts w:hint="eastAsia" w:eastAsia="仿宋"/>
          <w:color w:val="auto"/>
          <w:sz w:val="24"/>
          <w:highlight w:val="none"/>
          <w:u w:val="single"/>
        </w:rPr>
        <w:t xml:space="preserve">                 </w:t>
      </w:r>
      <w:r>
        <w:rPr>
          <w:rFonts w:eastAsia="仿宋"/>
          <w:color w:val="auto"/>
          <w:sz w:val="24"/>
          <w:highlight w:val="none"/>
          <w:u w:val="single"/>
        </w:rPr>
        <w:t xml:space="preserve">            </w:t>
      </w:r>
    </w:p>
    <w:p>
      <w:pPr>
        <w:wordWrap w:val="0"/>
        <w:snapToGrid w:val="0"/>
        <w:spacing w:line="400" w:lineRule="exact"/>
        <w:ind w:firstLine="4080" w:firstLineChars="1700"/>
        <w:rPr>
          <w:rFonts w:eastAsia="仿宋"/>
          <w:color w:val="auto"/>
          <w:sz w:val="24"/>
          <w:highlight w:val="none"/>
        </w:rPr>
      </w:pPr>
      <w:r>
        <w:rPr>
          <w:rFonts w:eastAsia="仿宋"/>
          <w:color w:val="auto"/>
          <w:sz w:val="24"/>
          <w:highlight w:val="none"/>
        </w:rPr>
        <w:t>法定代表人（负责人）或委托代理人签字：</w:t>
      </w:r>
      <w:r>
        <w:rPr>
          <w:rFonts w:hint="eastAsia" w:eastAsia="仿宋"/>
          <w:color w:val="auto"/>
          <w:sz w:val="24"/>
          <w:highlight w:val="none"/>
        </w:rPr>
        <w:t xml:space="preserve"> </w:t>
      </w:r>
      <w:r>
        <w:rPr>
          <w:rFonts w:hint="eastAsia" w:eastAsia="仿宋"/>
          <w:color w:val="auto"/>
          <w:sz w:val="24"/>
          <w:highlight w:val="none"/>
          <w:u w:val="single"/>
        </w:rPr>
        <w:t xml:space="preserve">     </w:t>
      </w:r>
      <w:r>
        <w:rPr>
          <w:rFonts w:eastAsia="仿宋"/>
          <w:color w:val="auto"/>
          <w:sz w:val="24"/>
          <w:highlight w:val="none"/>
          <w:u w:val="single"/>
        </w:rPr>
        <w:t xml:space="preserve">  </w:t>
      </w:r>
    </w:p>
    <w:p>
      <w:pPr>
        <w:snapToGrid w:val="0"/>
        <w:spacing w:line="400" w:lineRule="exact"/>
        <w:ind w:firstLine="7080" w:firstLineChars="2950"/>
        <w:jc w:val="right"/>
        <w:rPr>
          <w:rFonts w:eastAsia="仿宋"/>
          <w:color w:val="auto"/>
          <w:sz w:val="24"/>
          <w:highlight w:val="none"/>
        </w:rPr>
      </w:pPr>
      <w:r>
        <w:rPr>
          <w:rFonts w:eastAsia="仿宋"/>
          <w:color w:val="auto"/>
          <w:sz w:val="24"/>
          <w:highlight w:val="none"/>
        </w:rPr>
        <w:t xml:space="preserve"> 年    月    日</w:t>
      </w: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r>
        <w:rPr>
          <w:rFonts w:eastAsia="仿宋"/>
          <w:b/>
          <w:color w:val="auto"/>
          <w:sz w:val="24"/>
          <w:highlight w:val="none"/>
        </w:rPr>
        <w:t>（</w:t>
      </w:r>
      <w:r>
        <w:rPr>
          <w:rFonts w:hint="eastAsia" w:eastAsia="仿宋"/>
          <w:b/>
          <w:color w:val="auto"/>
          <w:sz w:val="24"/>
          <w:highlight w:val="none"/>
        </w:rPr>
        <w:t>2</w:t>
      </w:r>
      <w:r>
        <w:rPr>
          <w:rFonts w:eastAsia="仿宋"/>
          <w:b/>
          <w:color w:val="auto"/>
          <w:sz w:val="24"/>
          <w:highlight w:val="none"/>
        </w:rPr>
        <w:t>）</w:t>
      </w:r>
      <w:r>
        <w:rPr>
          <w:rFonts w:hint="eastAsia" w:eastAsia="仿宋"/>
          <w:b/>
          <w:color w:val="auto"/>
          <w:sz w:val="24"/>
          <w:highlight w:val="none"/>
        </w:rPr>
        <w:t>有效的营业执照</w:t>
      </w:r>
      <w:r>
        <w:rPr>
          <w:rFonts w:hint="eastAsia" w:eastAsia="仿宋"/>
          <w:b/>
          <w:color w:val="auto"/>
          <w:sz w:val="24"/>
          <w:highlight w:val="none"/>
          <w:lang w:eastAsia="zh-CN"/>
        </w:rPr>
        <w:t>副本</w:t>
      </w:r>
      <w:r>
        <w:rPr>
          <w:rFonts w:hint="eastAsia" w:eastAsia="仿宋"/>
          <w:b/>
          <w:color w:val="auto"/>
          <w:sz w:val="24"/>
          <w:highlight w:val="none"/>
        </w:rPr>
        <w:t>复印件并加盖公章；</w:t>
      </w: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r>
        <w:rPr>
          <w:rFonts w:eastAsia="仿宋"/>
          <w:b/>
          <w:color w:val="auto"/>
          <w:sz w:val="24"/>
          <w:highlight w:val="none"/>
        </w:rPr>
        <w:t>（</w:t>
      </w:r>
      <w:r>
        <w:rPr>
          <w:rFonts w:hint="eastAsia" w:eastAsia="仿宋"/>
          <w:b/>
          <w:color w:val="auto"/>
          <w:sz w:val="24"/>
          <w:highlight w:val="none"/>
        </w:rPr>
        <w:t>3</w:t>
      </w:r>
      <w:r>
        <w:rPr>
          <w:rFonts w:eastAsia="仿宋"/>
          <w:b/>
          <w:color w:val="auto"/>
          <w:sz w:val="24"/>
          <w:highlight w:val="none"/>
        </w:rPr>
        <w:t>）有效的法定代表人（负责人）身份证正反面复印件</w:t>
      </w:r>
      <w:r>
        <w:rPr>
          <w:rFonts w:hint="eastAsia" w:eastAsia="仿宋"/>
          <w:b/>
          <w:color w:val="auto"/>
          <w:sz w:val="24"/>
          <w:highlight w:val="none"/>
        </w:rPr>
        <w:t>并加盖公章</w:t>
      </w:r>
      <w:r>
        <w:rPr>
          <w:rFonts w:eastAsia="仿宋"/>
          <w:b/>
          <w:color w:val="auto"/>
          <w:sz w:val="24"/>
          <w:highlight w:val="none"/>
        </w:rPr>
        <w:t>（如法定代表人（负责人）非中国国籍应提交护照复印件，要求证件有效并与营业执照中的法定代表人（负责人）相符）</w:t>
      </w: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r>
        <w:rPr>
          <w:rFonts w:eastAsia="仿宋"/>
          <w:b/>
          <w:color w:val="auto"/>
          <w:sz w:val="24"/>
          <w:highlight w:val="none"/>
        </w:rPr>
        <w:t>（</w:t>
      </w:r>
      <w:r>
        <w:rPr>
          <w:rFonts w:hint="eastAsia" w:eastAsia="仿宋"/>
          <w:b/>
          <w:color w:val="auto"/>
          <w:sz w:val="24"/>
          <w:highlight w:val="none"/>
        </w:rPr>
        <w:t>4</w:t>
      </w:r>
      <w:r>
        <w:rPr>
          <w:rFonts w:eastAsia="仿宋"/>
          <w:b/>
          <w:color w:val="auto"/>
          <w:sz w:val="24"/>
          <w:highlight w:val="none"/>
        </w:rPr>
        <w:t>）法定代表人（负责人）授权委托书格式（委托代理时提供）：</w:t>
      </w:r>
    </w:p>
    <w:p>
      <w:pPr>
        <w:pStyle w:val="74"/>
        <w:rPr>
          <w:color w:val="auto"/>
          <w:highlight w:val="none"/>
        </w:rPr>
      </w:pPr>
    </w:p>
    <w:p>
      <w:pPr>
        <w:spacing w:line="400" w:lineRule="exact"/>
        <w:jc w:val="center"/>
        <w:rPr>
          <w:rFonts w:eastAsia="仿宋"/>
          <w:b/>
          <w:color w:val="auto"/>
          <w:spacing w:val="6"/>
          <w:sz w:val="32"/>
          <w:szCs w:val="32"/>
          <w:highlight w:val="none"/>
        </w:rPr>
      </w:pPr>
    </w:p>
    <w:p>
      <w:pPr>
        <w:pStyle w:val="74"/>
        <w:rPr>
          <w:color w:val="auto"/>
          <w:highlight w:val="none"/>
        </w:rPr>
      </w:pPr>
    </w:p>
    <w:p>
      <w:pPr>
        <w:spacing w:line="400" w:lineRule="exact"/>
        <w:jc w:val="center"/>
        <w:outlineLvl w:val="0"/>
        <w:rPr>
          <w:rFonts w:eastAsia="仿宋"/>
          <w:b/>
          <w:color w:val="auto"/>
          <w:spacing w:val="6"/>
          <w:sz w:val="32"/>
          <w:szCs w:val="32"/>
          <w:highlight w:val="none"/>
        </w:rPr>
      </w:pPr>
      <w:r>
        <w:rPr>
          <w:rFonts w:eastAsia="仿宋"/>
          <w:b/>
          <w:color w:val="auto"/>
          <w:spacing w:val="6"/>
          <w:sz w:val="32"/>
          <w:szCs w:val="32"/>
          <w:highlight w:val="none"/>
        </w:rPr>
        <w:t>法定代表人（负责人）授权委托书</w:t>
      </w:r>
    </w:p>
    <w:p>
      <w:pPr>
        <w:snapToGrid w:val="0"/>
        <w:spacing w:line="400" w:lineRule="exact"/>
        <w:rPr>
          <w:rFonts w:eastAsia="仿宋"/>
          <w:bCs/>
          <w:color w:val="auto"/>
          <w:sz w:val="24"/>
          <w:highlight w:val="none"/>
        </w:rPr>
      </w:pPr>
    </w:p>
    <w:p>
      <w:pPr>
        <w:snapToGrid w:val="0"/>
        <w:spacing w:line="400" w:lineRule="exact"/>
        <w:rPr>
          <w:rFonts w:eastAsia="仿宋"/>
          <w:b/>
          <w:bCs/>
          <w:color w:val="auto"/>
          <w:sz w:val="24"/>
          <w:highlight w:val="none"/>
        </w:rPr>
      </w:pPr>
      <w:r>
        <w:rPr>
          <w:rFonts w:eastAsia="仿宋"/>
          <w:bCs/>
          <w:color w:val="auto"/>
          <w:sz w:val="24"/>
          <w:highlight w:val="none"/>
        </w:rPr>
        <w:t>致：</w:t>
      </w:r>
      <w:r>
        <w:rPr>
          <w:rFonts w:eastAsia="仿宋"/>
          <w:color w:val="auto"/>
          <w:sz w:val="24"/>
          <w:highlight w:val="none"/>
          <w:u w:val="single"/>
        </w:rPr>
        <w:t>广西壮族自治区信息中心</w:t>
      </w:r>
      <w:r>
        <w:rPr>
          <w:rFonts w:eastAsia="仿宋"/>
          <w:color w:val="auto"/>
          <w:sz w:val="24"/>
          <w:highlight w:val="none"/>
        </w:rPr>
        <w:t>：</w:t>
      </w:r>
    </w:p>
    <w:p>
      <w:pPr>
        <w:snapToGrid w:val="0"/>
        <w:spacing w:line="400" w:lineRule="exact"/>
        <w:ind w:firstLine="720" w:firstLineChars="300"/>
        <w:rPr>
          <w:rFonts w:eastAsia="仿宋"/>
          <w:color w:val="auto"/>
          <w:sz w:val="24"/>
          <w:highlight w:val="none"/>
        </w:rPr>
      </w:pPr>
      <w:r>
        <w:rPr>
          <w:rFonts w:eastAsia="仿宋"/>
          <w:color w:val="auto"/>
          <w:sz w:val="24"/>
          <w:highlight w:val="none"/>
        </w:rPr>
        <w:t>我</w:t>
      </w:r>
      <w:r>
        <w:rPr>
          <w:rFonts w:eastAsia="仿宋"/>
          <w:color w:val="auto"/>
          <w:sz w:val="24"/>
          <w:highlight w:val="none"/>
          <w:u w:val="single"/>
        </w:rPr>
        <w:t xml:space="preserve">             </w:t>
      </w:r>
      <w:r>
        <w:rPr>
          <w:rFonts w:eastAsia="仿宋"/>
          <w:color w:val="auto"/>
          <w:sz w:val="24"/>
          <w:highlight w:val="none"/>
        </w:rPr>
        <w:t>（姓名）系</w:t>
      </w:r>
      <w:r>
        <w:rPr>
          <w:rFonts w:eastAsia="仿宋"/>
          <w:color w:val="auto"/>
          <w:sz w:val="24"/>
          <w:highlight w:val="none"/>
          <w:u w:val="single"/>
        </w:rPr>
        <w:t xml:space="preserve">                  </w:t>
      </w:r>
      <w:r>
        <w:rPr>
          <w:rFonts w:eastAsia="仿宋"/>
          <w:color w:val="auto"/>
          <w:sz w:val="24"/>
          <w:highlight w:val="none"/>
        </w:rPr>
        <w:t>（</w:t>
      </w:r>
      <w:r>
        <w:rPr>
          <w:rFonts w:hint="eastAsia" w:eastAsia="仿宋"/>
          <w:color w:val="auto"/>
          <w:sz w:val="24"/>
          <w:highlight w:val="none"/>
        </w:rPr>
        <w:t>报价人</w:t>
      </w:r>
      <w:r>
        <w:rPr>
          <w:rFonts w:eastAsia="仿宋"/>
          <w:color w:val="auto"/>
          <w:sz w:val="24"/>
          <w:highlight w:val="none"/>
        </w:rPr>
        <w:t xml:space="preserve">名称）的法定代表人（负责人），现授权委托本单位在职职工 </w:t>
      </w:r>
      <w:r>
        <w:rPr>
          <w:rFonts w:eastAsia="仿宋"/>
          <w:color w:val="auto"/>
          <w:sz w:val="24"/>
          <w:highlight w:val="none"/>
          <w:u w:val="single"/>
        </w:rPr>
        <w:t xml:space="preserve">              </w:t>
      </w:r>
      <w:r>
        <w:rPr>
          <w:rFonts w:eastAsia="仿宋"/>
          <w:color w:val="auto"/>
          <w:sz w:val="24"/>
          <w:highlight w:val="none"/>
        </w:rPr>
        <w:t>（姓名）以我方的名义参加</w:t>
      </w:r>
      <w:r>
        <w:rPr>
          <w:rFonts w:hint="eastAsia" w:eastAsia="仿宋"/>
          <w:color w:val="auto"/>
          <w:sz w:val="24"/>
          <w:highlight w:val="none"/>
          <w:u w:val="single"/>
          <w:lang w:eastAsia="zh-CN"/>
        </w:rPr>
        <w:t>《</w:t>
      </w:r>
      <w:r>
        <w:rPr>
          <w:rFonts w:hint="eastAsia" w:eastAsia="仿宋"/>
          <w:color w:val="auto"/>
          <w:sz w:val="24"/>
          <w:highlight w:val="none"/>
          <w:u w:val="single"/>
          <w:lang w:val="en-US" w:eastAsia="zh-CN"/>
        </w:rPr>
        <w:t>政务数据资源目录编制及质量检查和评估服务</w:t>
      </w:r>
      <w:r>
        <w:rPr>
          <w:rFonts w:hint="eastAsia" w:eastAsia="仿宋"/>
          <w:color w:val="auto"/>
          <w:sz w:val="24"/>
          <w:highlight w:val="none"/>
          <w:u w:val="single"/>
          <w:lang w:eastAsia="zh-CN"/>
        </w:rPr>
        <w:t>》</w:t>
      </w:r>
      <w:r>
        <w:rPr>
          <w:rFonts w:eastAsia="仿宋"/>
          <w:color w:val="auto"/>
          <w:sz w:val="24"/>
          <w:highlight w:val="none"/>
        </w:rPr>
        <w:t>项目的</w:t>
      </w:r>
      <w:r>
        <w:rPr>
          <w:rFonts w:hint="eastAsia" w:eastAsia="仿宋"/>
          <w:color w:val="auto"/>
          <w:sz w:val="24"/>
          <w:highlight w:val="none"/>
        </w:rPr>
        <w:t>采购</w:t>
      </w:r>
      <w:r>
        <w:rPr>
          <w:rFonts w:eastAsia="仿宋"/>
          <w:color w:val="auto"/>
          <w:sz w:val="24"/>
          <w:highlight w:val="none"/>
        </w:rPr>
        <w:t>活动，并代表我方全权办理针对上述项目</w:t>
      </w:r>
      <w:r>
        <w:rPr>
          <w:rFonts w:hint="eastAsia" w:eastAsia="仿宋"/>
          <w:color w:val="auto"/>
          <w:sz w:val="24"/>
          <w:highlight w:val="none"/>
        </w:rPr>
        <w:t>采购活动</w:t>
      </w:r>
      <w:r>
        <w:rPr>
          <w:rFonts w:eastAsia="仿宋"/>
          <w:color w:val="auto"/>
          <w:sz w:val="24"/>
          <w:highlight w:val="none"/>
        </w:rPr>
        <w:t>的具体事务和签署相关文件。</w:t>
      </w:r>
    </w:p>
    <w:p>
      <w:pPr>
        <w:snapToGrid w:val="0"/>
        <w:spacing w:line="400" w:lineRule="exact"/>
        <w:rPr>
          <w:rFonts w:eastAsia="仿宋"/>
          <w:color w:val="auto"/>
          <w:sz w:val="24"/>
          <w:highlight w:val="none"/>
        </w:rPr>
      </w:pPr>
      <w:r>
        <w:rPr>
          <w:rFonts w:eastAsia="仿宋"/>
          <w:color w:val="auto"/>
          <w:sz w:val="24"/>
          <w:highlight w:val="none"/>
        </w:rPr>
        <w:t xml:space="preserve">    我方对被授权人的签名事项负全部责任。</w:t>
      </w:r>
    </w:p>
    <w:p>
      <w:pPr>
        <w:snapToGrid w:val="0"/>
        <w:spacing w:line="400" w:lineRule="exact"/>
        <w:ind w:firstLine="480"/>
        <w:rPr>
          <w:rFonts w:eastAsia="仿宋"/>
          <w:color w:val="auto"/>
          <w:sz w:val="24"/>
          <w:highlight w:val="none"/>
        </w:rPr>
      </w:pPr>
      <w:r>
        <w:rPr>
          <w:rFonts w:eastAsia="仿宋"/>
          <w:color w:val="auto"/>
          <w:sz w:val="24"/>
          <w:highlight w:val="none"/>
          <w:u w:val="single"/>
        </w:rPr>
        <w:t>在撤销授权的书面通知以前，本授权书一直有效。</w:t>
      </w:r>
      <w:r>
        <w:rPr>
          <w:rFonts w:eastAsia="仿宋"/>
          <w:color w:val="auto"/>
          <w:sz w:val="24"/>
          <w:highlight w:val="none"/>
        </w:rPr>
        <w:t>被授权人在授权书有效期内签署的所有文件不因授权的撤销而失效。</w:t>
      </w:r>
    </w:p>
    <w:p>
      <w:pPr>
        <w:snapToGrid w:val="0"/>
        <w:spacing w:line="400" w:lineRule="exact"/>
        <w:ind w:firstLine="480"/>
        <w:rPr>
          <w:rFonts w:eastAsia="仿宋"/>
          <w:color w:val="auto"/>
          <w:sz w:val="24"/>
          <w:highlight w:val="none"/>
        </w:rPr>
      </w:pPr>
      <w:r>
        <w:rPr>
          <w:rFonts w:eastAsia="仿宋"/>
          <w:color w:val="auto"/>
          <w:sz w:val="24"/>
          <w:highlight w:val="none"/>
        </w:rPr>
        <w:t>被授权人无转委托权，特此委托。</w:t>
      </w:r>
    </w:p>
    <w:p>
      <w:pPr>
        <w:wordWrap w:val="0"/>
        <w:snapToGrid w:val="0"/>
        <w:spacing w:line="400" w:lineRule="exact"/>
        <w:rPr>
          <w:rFonts w:eastAsia="仿宋"/>
          <w:color w:val="auto"/>
          <w:sz w:val="24"/>
          <w:highlight w:val="none"/>
          <w:u w:val="single"/>
        </w:rPr>
      </w:pPr>
      <w:r>
        <w:rPr>
          <w:rFonts w:eastAsia="仿宋"/>
          <w:color w:val="auto"/>
          <w:sz w:val="24"/>
          <w:highlight w:val="none"/>
        </w:rPr>
        <w:t>被授权人签名：</w:t>
      </w:r>
      <w:r>
        <w:rPr>
          <w:rFonts w:eastAsia="仿宋"/>
          <w:color w:val="auto"/>
          <w:sz w:val="24"/>
          <w:highlight w:val="none"/>
          <w:u w:val="single"/>
        </w:rPr>
        <w:t xml:space="preserve">             </w:t>
      </w:r>
      <w:r>
        <w:rPr>
          <w:rFonts w:eastAsia="仿宋"/>
          <w:color w:val="auto"/>
          <w:sz w:val="24"/>
          <w:highlight w:val="none"/>
        </w:rPr>
        <w:t xml:space="preserve">       法定代表人（负责人）签名：</w:t>
      </w:r>
      <w:r>
        <w:rPr>
          <w:rFonts w:eastAsia="仿宋"/>
          <w:color w:val="auto"/>
          <w:sz w:val="24"/>
          <w:highlight w:val="none"/>
          <w:u w:val="single"/>
        </w:rPr>
        <w:t xml:space="preserve">              </w:t>
      </w:r>
    </w:p>
    <w:p>
      <w:pPr>
        <w:wordWrap w:val="0"/>
        <w:snapToGrid w:val="0"/>
        <w:spacing w:line="400" w:lineRule="exact"/>
        <w:rPr>
          <w:rFonts w:eastAsia="仿宋"/>
          <w:color w:val="auto"/>
          <w:sz w:val="24"/>
          <w:highlight w:val="none"/>
        </w:rPr>
      </w:pPr>
      <w:r>
        <w:rPr>
          <w:rFonts w:eastAsia="仿宋"/>
          <w:color w:val="auto"/>
          <w:sz w:val="24"/>
          <w:highlight w:val="none"/>
        </w:rPr>
        <w:t>所在部门职务：</w:t>
      </w:r>
      <w:r>
        <w:rPr>
          <w:rFonts w:eastAsia="仿宋"/>
          <w:color w:val="auto"/>
          <w:sz w:val="24"/>
          <w:highlight w:val="none"/>
          <w:u w:val="single"/>
        </w:rPr>
        <w:t xml:space="preserve">             </w:t>
      </w:r>
      <w:r>
        <w:rPr>
          <w:rFonts w:eastAsia="仿宋"/>
          <w:color w:val="auto"/>
          <w:sz w:val="24"/>
          <w:highlight w:val="none"/>
        </w:rPr>
        <w:t xml:space="preserve">       职  务：</w:t>
      </w:r>
      <w:r>
        <w:rPr>
          <w:rFonts w:eastAsia="仿宋"/>
          <w:color w:val="auto"/>
          <w:sz w:val="24"/>
          <w:highlight w:val="none"/>
          <w:u w:val="single"/>
        </w:rPr>
        <w:t xml:space="preserve">              </w:t>
      </w:r>
    </w:p>
    <w:p>
      <w:pPr>
        <w:wordWrap w:val="0"/>
        <w:snapToGrid w:val="0"/>
        <w:spacing w:line="400" w:lineRule="exact"/>
        <w:rPr>
          <w:rFonts w:eastAsia="仿宋"/>
          <w:color w:val="auto"/>
          <w:sz w:val="24"/>
          <w:highlight w:val="none"/>
        </w:rPr>
      </w:pPr>
      <w:r>
        <w:rPr>
          <w:rFonts w:eastAsia="仿宋"/>
          <w:color w:val="auto"/>
          <w:sz w:val="24"/>
          <w:highlight w:val="none"/>
        </w:rPr>
        <w:t>被授权人身份证号码：</w:t>
      </w:r>
      <w:r>
        <w:rPr>
          <w:rFonts w:eastAsia="仿宋"/>
          <w:color w:val="auto"/>
          <w:sz w:val="24"/>
          <w:highlight w:val="none"/>
          <w:u w:val="single"/>
        </w:rPr>
        <w:t xml:space="preserve">                              </w:t>
      </w:r>
    </w:p>
    <w:p>
      <w:pPr>
        <w:wordWrap w:val="0"/>
        <w:snapToGrid w:val="0"/>
        <w:spacing w:line="400" w:lineRule="exact"/>
        <w:ind w:firstLine="6720" w:firstLineChars="2800"/>
        <w:rPr>
          <w:rFonts w:eastAsia="仿宋"/>
          <w:color w:val="auto"/>
          <w:sz w:val="24"/>
          <w:highlight w:val="none"/>
        </w:rPr>
      </w:pPr>
      <w:r>
        <w:rPr>
          <w:rFonts w:eastAsia="仿宋"/>
          <w:color w:val="auto"/>
          <w:sz w:val="24"/>
          <w:highlight w:val="none"/>
        </w:rPr>
        <w:t xml:space="preserve">                                                                               </w:t>
      </w:r>
      <w:r>
        <w:rPr>
          <w:rFonts w:hint="eastAsia" w:eastAsia="仿宋"/>
          <w:color w:val="auto"/>
          <w:sz w:val="24"/>
          <w:highlight w:val="none"/>
        </w:rPr>
        <w:t>报价人</w:t>
      </w:r>
      <w:r>
        <w:rPr>
          <w:rFonts w:eastAsia="仿宋"/>
          <w:color w:val="auto"/>
          <w:sz w:val="24"/>
          <w:highlight w:val="none"/>
        </w:rPr>
        <w:t>公章：</w:t>
      </w:r>
      <w:r>
        <w:rPr>
          <w:rFonts w:eastAsia="仿宋"/>
          <w:color w:val="auto"/>
          <w:sz w:val="24"/>
          <w:highlight w:val="none"/>
          <w:u w:val="single"/>
        </w:rPr>
        <w:t xml:space="preserve">            </w:t>
      </w:r>
    </w:p>
    <w:p>
      <w:pPr>
        <w:snapToGrid w:val="0"/>
        <w:spacing w:line="400" w:lineRule="exact"/>
        <w:jc w:val="right"/>
        <w:rPr>
          <w:rFonts w:eastAsia="仿宋"/>
          <w:color w:val="auto"/>
          <w:sz w:val="24"/>
          <w:highlight w:val="none"/>
        </w:rPr>
      </w:pPr>
      <w:r>
        <w:rPr>
          <w:rFonts w:eastAsia="仿宋"/>
          <w:color w:val="auto"/>
          <w:sz w:val="24"/>
          <w:highlight w:val="none"/>
        </w:rPr>
        <w:t xml:space="preserve"> 年    月    日</w:t>
      </w: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r>
        <w:rPr>
          <w:rFonts w:eastAsia="仿宋"/>
          <w:b/>
          <w:color w:val="auto"/>
          <w:sz w:val="24"/>
          <w:highlight w:val="none"/>
        </w:rPr>
        <w:t>（</w:t>
      </w:r>
      <w:r>
        <w:rPr>
          <w:rFonts w:hint="eastAsia" w:eastAsia="仿宋"/>
          <w:b/>
          <w:color w:val="auto"/>
          <w:sz w:val="24"/>
          <w:highlight w:val="none"/>
        </w:rPr>
        <w:t>5</w:t>
      </w:r>
      <w:r>
        <w:rPr>
          <w:rFonts w:eastAsia="仿宋"/>
          <w:b/>
          <w:color w:val="auto"/>
          <w:sz w:val="24"/>
          <w:highlight w:val="none"/>
        </w:rPr>
        <w:t>）有效的委托代理人身份证正反面复印件</w:t>
      </w:r>
      <w:r>
        <w:rPr>
          <w:rFonts w:hint="eastAsia" w:eastAsia="仿宋"/>
          <w:b/>
          <w:color w:val="auto"/>
          <w:sz w:val="24"/>
          <w:highlight w:val="none"/>
        </w:rPr>
        <w:t>并加盖公章</w:t>
      </w:r>
      <w:r>
        <w:rPr>
          <w:rFonts w:eastAsia="仿宋"/>
          <w:b/>
          <w:color w:val="auto"/>
          <w:sz w:val="24"/>
          <w:highlight w:val="none"/>
        </w:rPr>
        <w:t>（委托代理时提供，如委托代理人非中国国籍应提交护照复印件，要求证件有效并与法定代表人（负责人）授权委托书中的授权人相符）</w:t>
      </w: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r>
        <w:rPr>
          <w:rFonts w:eastAsia="仿宋"/>
          <w:b/>
          <w:color w:val="auto"/>
          <w:sz w:val="24"/>
          <w:highlight w:val="none"/>
        </w:rPr>
        <w:t>（</w:t>
      </w:r>
      <w:r>
        <w:rPr>
          <w:rFonts w:hint="eastAsia" w:eastAsia="仿宋"/>
          <w:b/>
          <w:color w:val="auto"/>
          <w:sz w:val="24"/>
          <w:highlight w:val="none"/>
        </w:rPr>
        <w:t>6</w:t>
      </w:r>
      <w:r>
        <w:rPr>
          <w:rFonts w:eastAsia="仿宋"/>
          <w:b/>
          <w:color w:val="auto"/>
          <w:sz w:val="24"/>
          <w:highlight w:val="none"/>
        </w:rPr>
        <w:t>）响应文件递交截止之日前半年内报价人任意连续3个月的有效依法缴纳税费或依法免缴税费的证明（无纳税记录的，应提供由</w:t>
      </w:r>
      <w:r>
        <w:rPr>
          <w:rFonts w:hint="eastAsia" w:eastAsia="仿宋"/>
          <w:b/>
          <w:color w:val="auto"/>
          <w:sz w:val="24"/>
          <w:highlight w:val="none"/>
        </w:rPr>
        <w:t>报价人</w:t>
      </w:r>
      <w:r>
        <w:rPr>
          <w:rFonts w:eastAsia="仿宋"/>
          <w:b/>
          <w:color w:val="auto"/>
          <w:sz w:val="24"/>
          <w:highlight w:val="none"/>
        </w:rPr>
        <w:t>所在地主管国税、地税部门出具的《依法纳税或依法免税证明》；</w:t>
      </w:r>
      <w:r>
        <w:rPr>
          <w:rFonts w:hint="eastAsia" w:eastAsia="仿宋"/>
          <w:b/>
          <w:color w:val="auto"/>
          <w:sz w:val="24"/>
          <w:highlight w:val="none"/>
        </w:rPr>
        <w:t>注册时间不足6个月的公司（以营业执照上注册时间为准）</w:t>
      </w:r>
      <w:r>
        <w:rPr>
          <w:rFonts w:eastAsia="仿宋"/>
          <w:b/>
          <w:color w:val="auto"/>
          <w:sz w:val="24"/>
          <w:highlight w:val="none"/>
        </w:rPr>
        <w:t>，则提供公司成立后任意一个月的有效依法缴纳税费或依法免缴税费或依法在办缴税的证明（</w:t>
      </w:r>
      <w:r>
        <w:rPr>
          <w:rFonts w:hint="eastAsia" w:eastAsia="仿宋"/>
          <w:b/>
          <w:color w:val="auto"/>
          <w:sz w:val="24"/>
          <w:highlight w:val="none"/>
        </w:rPr>
        <w:t>复印件加盖单位公章</w:t>
      </w:r>
      <w:r>
        <w:rPr>
          <w:rFonts w:eastAsia="仿宋"/>
          <w:b/>
          <w:color w:val="auto"/>
          <w:sz w:val="24"/>
          <w:highlight w:val="none"/>
        </w:rPr>
        <w:t>）</w:t>
      </w: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r>
        <w:rPr>
          <w:rFonts w:eastAsia="仿宋"/>
          <w:b/>
          <w:color w:val="auto"/>
          <w:sz w:val="24"/>
          <w:highlight w:val="none"/>
        </w:rPr>
        <w:t>（</w:t>
      </w:r>
      <w:r>
        <w:rPr>
          <w:rFonts w:hint="eastAsia" w:eastAsia="仿宋"/>
          <w:b/>
          <w:color w:val="auto"/>
          <w:sz w:val="24"/>
          <w:highlight w:val="none"/>
        </w:rPr>
        <w:t>7</w:t>
      </w:r>
      <w:r>
        <w:rPr>
          <w:rFonts w:eastAsia="仿宋"/>
          <w:b/>
          <w:color w:val="auto"/>
          <w:sz w:val="24"/>
          <w:highlight w:val="none"/>
        </w:rPr>
        <w:t>）响应文件递交截止之日前半年内报价人任意连续3个月的有效依法缴纳社保费的缴费凭证（无缴费记录的，应提供由</w:t>
      </w:r>
      <w:r>
        <w:rPr>
          <w:rFonts w:hint="eastAsia" w:eastAsia="仿宋"/>
          <w:b/>
          <w:color w:val="auto"/>
          <w:sz w:val="24"/>
          <w:highlight w:val="none"/>
        </w:rPr>
        <w:t>报价人</w:t>
      </w:r>
      <w:r>
        <w:rPr>
          <w:rFonts w:eastAsia="仿宋"/>
          <w:b/>
          <w:color w:val="auto"/>
          <w:sz w:val="24"/>
          <w:highlight w:val="none"/>
        </w:rPr>
        <w:t>所在地社保部门出具的《依法缴纳或依法免缴社保费证明》；</w:t>
      </w:r>
      <w:r>
        <w:rPr>
          <w:rFonts w:hint="eastAsia" w:eastAsia="仿宋"/>
          <w:b/>
          <w:color w:val="auto"/>
          <w:sz w:val="24"/>
          <w:highlight w:val="none"/>
        </w:rPr>
        <w:t>注册时间不足6个月的公司（以营业执照上注册时间为准）</w:t>
      </w:r>
      <w:r>
        <w:rPr>
          <w:rFonts w:eastAsia="仿宋"/>
          <w:b/>
          <w:color w:val="auto"/>
          <w:sz w:val="24"/>
          <w:highlight w:val="none"/>
        </w:rPr>
        <w:t>，则提供公司成立后任意一个月的有效依法缴纳社保费或依法免缴社保或在办依法缴纳社保的证明（</w:t>
      </w:r>
      <w:r>
        <w:rPr>
          <w:rFonts w:hint="eastAsia" w:eastAsia="仿宋"/>
          <w:b/>
          <w:color w:val="auto"/>
          <w:sz w:val="24"/>
          <w:highlight w:val="none"/>
        </w:rPr>
        <w:t>复印件加盖单位公章</w:t>
      </w:r>
      <w:r>
        <w:rPr>
          <w:rFonts w:eastAsia="仿宋"/>
          <w:b/>
          <w:color w:val="auto"/>
          <w:sz w:val="24"/>
          <w:highlight w:val="none"/>
        </w:rPr>
        <w:t>）</w:t>
      </w: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p>
    <w:p>
      <w:pPr>
        <w:snapToGrid w:val="0"/>
        <w:spacing w:line="400" w:lineRule="exact"/>
        <w:jc w:val="left"/>
        <w:rPr>
          <w:rFonts w:hint="eastAsia" w:eastAsia="仿宋"/>
          <w:b/>
          <w:color w:val="auto"/>
          <w:sz w:val="24"/>
          <w:highlight w:val="none"/>
          <w:lang w:eastAsia="zh-CN"/>
        </w:rPr>
      </w:pPr>
      <w:r>
        <w:rPr>
          <w:rFonts w:hint="eastAsia" w:eastAsia="仿宋"/>
          <w:b/>
          <w:color w:val="auto"/>
          <w:sz w:val="24"/>
          <w:highlight w:val="none"/>
        </w:rPr>
        <w:t>（8）响应文件递交截止之日前半年内任意连续3个月报价人为项目实施人员缴纳的社保证明（社保证明必须经报价人所在地的社保部门盖章确认，依法不参与社保的人员，应出具相关的证明文件；复印件加盖单位公章；</w:t>
      </w:r>
      <w:r>
        <w:rPr>
          <w:rFonts w:hint="eastAsia" w:eastAsia="仿宋"/>
          <w:b/>
          <w:color w:val="auto"/>
          <w:sz w:val="24"/>
          <w:highlight w:val="none"/>
          <w:lang w:eastAsia="zh-CN"/>
        </w:rPr>
        <w:t>）</w:t>
      </w:r>
    </w:p>
    <w:p>
      <w:pPr>
        <w:pStyle w:val="74"/>
        <w:rPr>
          <w:color w:val="auto"/>
          <w:highlight w:val="none"/>
        </w:rPr>
      </w:pPr>
    </w:p>
    <w:p>
      <w:pPr>
        <w:pStyle w:val="74"/>
        <w:rPr>
          <w:color w:val="auto"/>
          <w:highlight w:val="none"/>
        </w:rPr>
      </w:pPr>
    </w:p>
    <w:p>
      <w:pPr>
        <w:numPr>
          <w:ilvl w:val="0"/>
          <w:numId w:val="5"/>
        </w:numPr>
        <w:snapToGrid w:val="0"/>
        <w:spacing w:line="400" w:lineRule="exact"/>
        <w:jc w:val="left"/>
        <w:rPr>
          <w:rFonts w:eastAsia="仿宋"/>
          <w:b/>
          <w:color w:val="auto"/>
          <w:sz w:val="24"/>
          <w:highlight w:val="none"/>
        </w:rPr>
      </w:pPr>
      <w:r>
        <w:rPr>
          <w:rFonts w:hint="eastAsia" w:eastAsia="仿宋"/>
          <w:b/>
          <w:color w:val="auto"/>
          <w:sz w:val="24"/>
          <w:highlight w:val="none"/>
        </w:rPr>
        <w:t>报价人参加政府采购活动前3年内在经营活动中没有重大违法记录的书面声明（格式自拟，原件加盖单位公章），</w:t>
      </w: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p>
    <w:p>
      <w:pPr>
        <w:numPr>
          <w:ilvl w:val="0"/>
          <w:numId w:val="5"/>
        </w:numPr>
        <w:snapToGrid w:val="0"/>
        <w:spacing w:line="400" w:lineRule="exact"/>
        <w:jc w:val="left"/>
        <w:rPr>
          <w:rFonts w:eastAsia="仿宋"/>
          <w:b/>
          <w:color w:val="auto"/>
          <w:sz w:val="24"/>
          <w:highlight w:val="none"/>
        </w:rPr>
      </w:pPr>
      <w:r>
        <w:rPr>
          <w:rFonts w:hint="eastAsia" w:eastAsia="仿宋"/>
          <w:b/>
          <w:color w:val="auto"/>
          <w:sz w:val="24"/>
          <w:highlight w:val="none"/>
        </w:rPr>
        <w:t>报价人主体信用记录查询结果截图（加盖报价人单位公章）</w:t>
      </w: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r>
        <w:rPr>
          <w:rFonts w:eastAsia="仿宋"/>
          <w:b/>
          <w:color w:val="auto"/>
          <w:sz w:val="24"/>
          <w:highlight w:val="none"/>
        </w:rPr>
        <w:t>（</w:t>
      </w:r>
      <w:r>
        <w:rPr>
          <w:rFonts w:hint="eastAsia" w:eastAsia="仿宋"/>
          <w:b/>
          <w:color w:val="auto"/>
          <w:sz w:val="24"/>
          <w:highlight w:val="none"/>
        </w:rPr>
        <w:t>11</w:t>
      </w:r>
      <w:r>
        <w:rPr>
          <w:rFonts w:eastAsia="仿宋"/>
          <w:b/>
          <w:color w:val="auto"/>
          <w:sz w:val="24"/>
          <w:highlight w:val="none"/>
        </w:rPr>
        <w:t>）商务响应表格式：</w:t>
      </w:r>
    </w:p>
    <w:tbl>
      <w:tblPr>
        <w:tblStyle w:val="35"/>
        <w:tblW w:w="876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3"/>
        <w:gridCol w:w="2977"/>
        <w:gridCol w:w="1368"/>
        <w:gridCol w:w="23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采购文件要求</w:t>
            </w:r>
          </w:p>
        </w:tc>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是否响应</w:t>
            </w: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hint="eastAsia" w:eastAsia="仿宋"/>
                <w:color w:val="auto"/>
                <w:sz w:val="24"/>
                <w:highlight w:val="none"/>
              </w:rPr>
              <w:t>报价人</w:t>
            </w:r>
            <w:r>
              <w:rPr>
                <w:rFonts w:eastAsia="仿宋"/>
                <w:color w:val="auto"/>
                <w:sz w:val="24"/>
                <w:highlight w:val="none"/>
              </w:rPr>
              <w:t>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76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
                <w:color w:val="auto"/>
                <w:sz w:val="24"/>
                <w:highlight w:val="none"/>
              </w:rPr>
            </w:pPr>
            <w:r>
              <w:rPr>
                <w:rFonts w:eastAsia="仿宋"/>
                <w:b/>
                <w:color w:val="auto"/>
                <w:sz w:val="24"/>
                <w:highlight w:val="none"/>
              </w:rPr>
              <w:t>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r>
    </w:tbl>
    <w:p>
      <w:pPr>
        <w:snapToGrid w:val="0"/>
        <w:spacing w:line="400" w:lineRule="exact"/>
        <w:ind w:firstLine="6720" w:firstLineChars="2800"/>
        <w:rPr>
          <w:rFonts w:eastAsia="仿宋"/>
          <w:color w:val="auto"/>
          <w:sz w:val="24"/>
          <w:highlight w:val="none"/>
        </w:rPr>
      </w:pPr>
    </w:p>
    <w:p>
      <w:pPr>
        <w:wordWrap w:val="0"/>
        <w:snapToGrid w:val="0"/>
        <w:spacing w:line="400" w:lineRule="exact"/>
        <w:ind w:right="120"/>
        <w:jc w:val="right"/>
        <w:rPr>
          <w:rFonts w:eastAsia="仿宋"/>
          <w:color w:val="auto"/>
          <w:sz w:val="24"/>
          <w:highlight w:val="none"/>
          <w:u w:val="single"/>
        </w:rPr>
      </w:pPr>
      <w:r>
        <w:rPr>
          <w:rFonts w:hint="eastAsia" w:eastAsia="仿宋"/>
          <w:color w:val="auto"/>
          <w:sz w:val="24"/>
          <w:highlight w:val="none"/>
        </w:rPr>
        <w:t>报价人（</w:t>
      </w:r>
      <w:r>
        <w:rPr>
          <w:rFonts w:eastAsia="仿宋"/>
          <w:color w:val="auto"/>
          <w:sz w:val="24"/>
          <w:highlight w:val="none"/>
        </w:rPr>
        <w:t>公章</w:t>
      </w:r>
      <w:r>
        <w:rPr>
          <w:rFonts w:hint="eastAsia" w:eastAsia="仿宋"/>
          <w:color w:val="auto"/>
          <w:sz w:val="24"/>
          <w:highlight w:val="none"/>
        </w:rPr>
        <w:t>）</w:t>
      </w:r>
      <w:r>
        <w:rPr>
          <w:rFonts w:eastAsia="仿宋"/>
          <w:color w:val="auto"/>
          <w:sz w:val="24"/>
          <w:highlight w:val="none"/>
        </w:rPr>
        <w:t>：</w:t>
      </w:r>
      <w:r>
        <w:rPr>
          <w:rFonts w:hint="eastAsia" w:eastAsia="仿宋"/>
          <w:color w:val="auto"/>
          <w:sz w:val="24"/>
          <w:highlight w:val="none"/>
          <w:u w:val="single"/>
        </w:rPr>
        <w:t xml:space="preserve">                 </w:t>
      </w:r>
      <w:r>
        <w:rPr>
          <w:rFonts w:eastAsia="仿宋"/>
          <w:color w:val="auto"/>
          <w:sz w:val="24"/>
          <w:highlight w:val="none"/>
          <w:u w:val="single"/>
        </w:rPr>
        <w:t xml:space="preserve">            </w:t>
      </w:r>
    </w:p>
    <w:p>
      <w:pPr>
        <w:wordWrap w:val="0"/>
        <w:snapToGrid w:val="0"/>
        <w:spacing w:line="400" w:lineRule="exact"/>
        <w:ind w:firstLine="4080" w:firstLineChars="1700"/>
        <w:rPr>
          <w:rFonts w:eastAsia="仿宋"/>
          <w:color w:val="auto"/>
          <w:sz w:val="24"/>
          <w:highlight w:val="none"/>
        </w:rPr>
      </w:pPr>
      <w:r>
        <w:rPr>
          <w:rFonts w:eastAsia="仿宋"/>
          <w:color w:val="auto"/>
          <w:sz w:val="24"/>
          <w:highlight w:val="none"/>
        </w:rPr>
        <w:t>法定代表人（负责人）或委托代理人签字：</w:t>
      </w:r>
      <w:r>
        <w:rPr>
          <w:rFonts w:hint="eastAsia" w:eastAsia="仿宋"/>
          <w:color w:val="auto"/>
          <w:sz w:val="24"/>
          <w:highlight w:val="none"/>
        </w:rPr>
        <w:t xml:space="preserve"> </w:t>
      </w:r>
      <w:r>
        <w:rPr>
          <w:rFonts w:hint="eastAsia" w:eastAsia="仿宋"/>
          <w:color w:val="auto"/>
          <w:sz w:val="24"/>
          <w:highlight w:val="none"/>
          <w:u w:val="single"/>
        </w:rPr>
        <w:t xml:space="preserve">     </w:t>
      </w:r>
      <w:r>
        <w:rPr>
          <w:rFonts w:eastAsia="仿宋"/>
          <w:color w:val="auto"/>
          <w:sz w:val="24"/>
          <w:highlight w:val="none"/>
          <w:u w:val="single"/>
        </w:rPr>
        <w:t xml:space="preserve">  </w:t>
      </w:r>
    </w:p>
    <w:p>
      <w:pPr>
        <w:snapToGrid w:val="0"/>
        <w:spacing w:line="400" w:lineRule="exact"/>
        <w:ind w:firstLine="7080" w:firstLineChars="2950"/>
        <w:jc w:val="right"/>
        <w:rPr>
          <w:rFonts w:eastAsia="仿宋"/>
          <w:color w:val="auto"/>
          <w:sz w:val="24"/>
          <w:highlight w:val="none"/>
        </w:rPr>
      </w:pPr>
      <w:r>
        <w:rPr>
          <w:rFonts w:eastAsia="仿宋"/>
          <w:color w:val="auto"/>
          <w:sz w:val="24"/>
          <w:highlight w:val="none"/>
        </w:rPr>
        <w:t xml:space="preserve"> 年    月    日</w:t>
      </w: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r>
        <w:rPr>
          <w:rFonts w:eastAsia="仿宋"/>
          <w:b/>
          <w:color w:val="auto"/>
          <w:sz w:val="24"/>
          <w:highlight w:val="none"/>
        </w:rPr>
        <w:t>（1</w:t>
      </w:r>
      <w:r>
        <w:rPr>
          <w:rFonts w:hint="eastAsia" w:eastAsia="仿宋"/>
          <w:b/>
          <w:color w:val="auto"/>
          <w:sz w:val="24"/>
          <w:highlight w:val="none"/>
        </w:rPr>
        <w:t>2</w:t>
      </w:r>
      <w:r>
        <w:rPr>
          <w:rFonts w:eastAsia="仿宋"/>
          <w:b/>
          <w:color w:val="auto"/>
          <w:sz w:val="24"/>
          <w:highlight w:val="none"/>
        </w:rPr>
        <w:t>）服务承诺书（格式自拟</w:t>
      </w:r>
      <w:r>
        <w:rPr>
          <w:rFonts w:hint="eastAsia" w:eastAsia="仿宋"/>
          <w:b/>
          <w:color w:val="auto"/>
          <w:sz w:val="24"/>
          <w:highlight w:val="none"/>
          <w:lang w:eastAsia="zh-CN"/>
        </w:rPr>
        <w:t>，加盖单位公章</w:t>
      </w:r>
      <w:r>
        <w:rPr>
          <w:rFonts w:eastAsia="仿宋"/>
          <w:b/>
          <w:color w:val="auto"/>
          <w:sz w:val="24"/>
          <w:highlight w:val="none"/>
        </w:rPr>
        <w:t>）</w:t>
      </w:r>
    </w:p>
    <w:p>
      <w:pPr>
        <w:snapToGrid w:val="0"/>
        <w:spacing w:line="400" w:lineRule="exact"/>
        <w:jc w:val="left"/>
        <w:rPr>
          <w:rFonts w:eastAsia="仿宋"/>
          <w:b/>
          <w:color w:val="auto"/>
          <w:sz w:val="24"/>
          <w:highlight w:val="none"/>
        </w:rPr>
      </w:pPr>
    </w:p>
    <w:p>
      <w:pPr>
        <w:rPr>
          <w:color w:val="auto"/>
          <w:highlight w:val="none"/>
        </w:rPr>
        <w:sectPr>
          <w:footerReference r:id="rId11" w:type="default"/>
          <w:pgSz w:w="11906" w:h="16838"/>
          <w:pgMar w:top="1134" w:right="1134" w:bottom="1134" w:left="1134" w:header="851" w:footer="992" w:gutter="0"/>
          <w:cols w:space="720" w:num="1"/>
          <w:docGrid w:linePitch="312" w:charSpace="0"/>
        </w:sectPr>
      </w:pPr>
    </w:p>
    <w:p>
      <w:pPr>
        <w:pStyle w:val="2"/>
        <w:rPr>
          <w:color w:val="auto"/>
          <w:highlight w:val="none"/>
        </w:rPr>
      </w:pPr>
    </w:p>
    <w:p>
      <w:pPr>
        <w:pStyle w:val="74"/>
        <w:rPr>
          <w:color w:val="auto"/>
          <w:highlight w:val="none"/>
        </w:rPr>
      </w:pPr>
    </w:p>
    <w:p>
      <w:pPr>
        <w:pStyle w:val="74"/>
        <w:snapToGrid w:val="0"/>
        <w:spacing w:line="400" w:lineRule="exact"/>
        <w:jc w:val="left"/>
        <w:rPr>
          <w:rFonts w:hint="eastAsia" w:eastAsia="仿宋"/>
          <w:b/>
          <w:color w:val="auto"/>
          <w:sz w:val="24"/>
          <w:highlight w:val="none"/>
        </w:rPr>
      </w:pPr>
      <w:r>
        <w:rPr>
          <w:rFonts w:hint="eastAsia" w:eastAsia="仿宋"/>
          <w:b/>
          <w:color w:val="auto"/>
          <w:sz w:val="24"/>
          <w:highlight w:val="none"/>
        </w:rPr>
        <w:t>（1</w:t>
      </w:r>
      <w:r>
        <w:rPr>
          <w:rFonts w:hint="eastAsia" w:eastAsia="仿宋"/>
          <w:b/>
          <w:color w:val="auto"/>
          <w:sz w:val="24"/>
          <w:highlight w:val="none"/>
          <w:lang w:val="en-US" w:eastAsia="zh-CN"/>
        </w:rPr>
        <w:t>3</w:t>
      </w:r>
      <w:r>
        <w:rPr>
          <w:rFonts w:hint="eastAsia" w:eastAsia="仿宋"/>
          <w:b/>
          <w:color w:val="auto"/>
          <w:sz w:val="24"/>
          <w:highlight w:val="none"/>
        </w:rPr>
        <w:t>）报价人的类似成功案例的业绩证明文件：</w:t>
      </w:r>
    </w:p>
    <w:p>
      <w:pPr>
        <w:pStyle w:val="24"/>
        <w:snapToGrid w:val="0"/>
        <w:spacing w:line="400" w:lineRule="exact"/>
        <w:ind w:left="0" w:leftChars="0" w:firstLine="480" w:firstLineChars="200"/>
        <w:jc w:val="left"/>
        <w:rPr>
          <w:rFonts w:eastAsia="仿宋"/>
          <w:color w:val="auto"/>
          <w:sz w:val="24"/>
          <w:highlight w:val="none"/>
        </w:rPr>
      </w:pPr>
      <w:r>
        <w:rPr>
          <w:rFonts w:hint="eastAsia" w:eastAsia="仿宋"/>
          <w:color w:val="auto"/>
          <w:sz w:val="24"/>
          <w:highlight w:val="none"/>
        </w:rPr>
        <w:t>报价人</w:t>
      </w:r>
      <w:r>
        <w:rPr>
          <w:rFonts w:eastAsia="仿宋"/>
          <w:color w:val="auto"/>
          <w:sz w:val="24"/>
          <w:highlight w:val="none"/>
        </w:rPr>
        <w:t>同类项目实施情况一览表格式：（</w:t>
      </w:r>
      <w:r>
        <w:rPr>
          <w:rFonts w:hint="eastAsia" w:eastAsia="仿宋"/>
          <w:color w:val="auto"/>
          <w:sz w:val="24"/>
          <w:highlight w:val="none"/>
        </w:rPr>
        <w:t>报价人</w:t>
      </w:r>
      <w:r>
        <w:rPr>
          <w:rFonts w:eastAsia="仿宋"/>
          <w:color w:val="auto"/>
          <w:sz w:val="24"/>
          <w:highlight w:val="none"/>
        </w:rPr>
        <w:t>同类项目</w:t>
      </w:r>
      <w:r>
        <w:rPr>
          <w:rFonts w:hint="eastAsia" w:eastAsia="仿宋"/>
          <w:color w:val="auto"/>
          <w:sz w:val="24"/>
          <w:highlight w:val="none"/>
        </w:rPr>
        <w:t>中标/成交通知书复印件或有效合同复印件并加盖</w:t>
      </w:r>
      <w:r>
        <w:rPr>
          <w:rFonts w:hint="eastAsia" w:eastAsia="仿宋"/>
          <w:color w:val="auto"/>
          <w:sz w:val="24"/>
          <w:highlight w:val="none"/>
          <w:lang w:eastAsia="zh-CN"/>
        </w:rPr>
        <w:t>单位</w:t>
      </w:r>
      <w:r>
        <w:rPr>
          <w:rFonts w:hint="eastAsia" w:eastAsia="仿宋"/>
          <w:color w:val="auto"/>
          <w:sz w:val="24"/>
          <w:highlight w:val="none"/>
        </w:rPr>
        <w:t>公章</w:t>
      </w:r>
      <w:r>
        <w:rPr>
          <w:rFonts w:eastAsia="仿宋"/>
          <w:color w:val="auto"/>
          <w:sz w:val="24"/>
          <w:highlight w:val="none"/>
        </w:rPr>
        <w:t>，格式可自拟）</w:t>
      </w:r>
    </w:p>
    <w:tbl>
      <w:tblPr>
        <w:tblStyle w:val="35"/>
        <w:tblW w:w="1294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08"/>
        <w:gridCol w:w="1841"/>
        <w:gridCol w:w="733"/>
        <w:gridCol w:w="1112"/>
        <w:gridCol w:w="1213"/>
        <w:gridCol w:w="715"/>
        <w:gridCol w:w="1085"/>
        <w:gridCol w:w="1199"/>
        <w:gridCol w:w="2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60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采购单位名称</w:t>
            </w:r>
          </w:p>
        </w:tc>
        <w:tc>
          <w:tcPr>
            <w:tcW w:w="184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服务名称</w:t>
            </w: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采购</w:t>
            </w:r>
          </w:p>
          <w:p>
            <w:pPr>
              <w:snapToGrid w:val="0"/>
              <w:spacing w:line="400" w:lineRule="exact"/>
              <w:jc w:val="center"/>
              <w:rPr>
                <w:rFonts w:eastAsia="仿宋"/>
                <w:color w:val="auto"/>
                <w:sz w:val="24"/>
                <w:highlight w:val="none"/>
              </w:rPr>
            </w:pPr>
            <w:r>
              <w:rPr>
                <w:rFonts w:eastAsia="仿宋"/>
                <w:color w:val="auto"/>
                <w:sz w:val="24"/>
                <w:highlight w:val="none"/>
              </w:rPr>
              <w:t>数量</w:t>
            </w: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单价</w:t>
            </w:r>
          </w:p>
        </w:tc>
        <w:tc>
          <w:tcPr>
            <w:tcW w:w="121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合同</w:t>
            </w:r>
          </w:p>
          <w:p>
            <w:pPr>
              <w:snapToGrid w:val="0"/>
              <w:spacing w:line="400" w:lineRule="exact"/>
              <w:jc w:val="center"/>
              <w:rPr>
                <w:rFonts w:eastAsia="仿宋"/>
                <w:color w:val="auto"/>
                <w:sz w:val="24"/>
                <w:highlight w:val="none"/>
              </w:rPr>
            </w:pPr>
            <w:r>
              <w:rPr>
                <w:rFonts w:eastAsia="仿宋"/>
                <w:color w:val="auto"/>
                <w:sz w:val="24"/>
                <w:highlight w:val="none"/>
              </w:rPr>
              <w:t>金额</w:t>
            </w:r>
          </w:p>
          <w:p>
            <w:pPr>
              <w:snapToGrid w:val="0"/>
              <w:spacing w:line="400" w:lineRule="exact"/>
              <w:jc w:val="center"/>
              <w:rPr>
                <w:rFonts w:eastAsia="仿宋"/>
                <w:color w:val="auto"/>
                <w:sz w:val="24"/>
                <w:highlight w:val="none"/>
              </w:rPr>
            </w:pPr>
            <w:r>
              <w:rPr>
                <w:rFonts w:eastAsia="仿宋"/>
                <w:color w:val="auto"/>
                <w:sz w:val="24"/>
                <w:highlight w:val="none"/>
              </w:rPr>
              <w:t>（万元）</w:t>
            </w:r>
          </w:p>
        </w:tc>
        <w:tc>
          <w:tcPr>
            <w:tcW w:w="299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附件页码</w:t>
            </w:r>
          </w:p>
        </w:tc>
        <w:tc>
          <w:tcPr>
            <w:tcW w:w="2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采购单位联系人及</w:t>
            </w:r>
          </w:p>
          <w:p>
            <w:pPr>
              <w:snapToGrid w:val="0"/>
              <w:spacing w:line="400" w:lineRule="exact"/>
              <w:jc w:val="center"/>
              <w:rPr>
                <w:rFonts w:eastAsia="仿宋"/>
                <w:color w:val="auto"/>
                <w:sz w:val="24"/>
                <w:highlight w:val="none"/>
              </w:rPr>
            </w:pPr>
            <w:r>
              <w:rPr>
                <w:rFonts w:eastAsia="仿宋"/>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
                <w:color w:val="auto"/>
                <w:sz w:val="24"/>
                <w:highlight w:val="none"/>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
                <w:color w:val="auto"/>
                <w:sz w:val="24"/>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
                <w:color w:val="auto"/>
                <w:sz w:val="24"/>
                <w:highlight w:val="none"/>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
                <w:color w:val="auto"/>
                <w:sz w:val="24"/>
                <w:highlight w:val="none"/>
              </w:rPr>
            </w:pP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
                <w:color w:val="auto"/>
                <w:sz w:val="24"/>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合同</w:t>
            </w: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中标通知书</w:t>
            </w:r>
          </w:p>
        </w:tc>
        <w:tc>
          <w:tcPr>
            <w:tcW w:w="11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用户评价</w:t>
            </w:r>
          </w:p>
        </w:tc>
        <w:tc>
          <w:tcPr>
            <w:tcW w:w="2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6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21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2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6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21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2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6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r>
              <w:rPr>
                <w:rFonts w:eastAsia="仿宋"/>
                <w:color w:val="auto"/>
                <w:sz w:val="24"/>
                <w:highlight w:val="none"/>
              </w:rPr>
              <w:t>…</w:t>
            </w:r>
          </w:p>
        </w:tc>
        <w:tc>
          <w:tcPr>
            <w:tcW w:w="18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21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c>
          <w:tcPr>
            <w:tcW w:w="2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
                <w:color w:val="auto"/>
                <w:sz w:val="24"/>
                <w:highlight w:val="none"/>
              </w:rPr>
            </w:pPr>
          </w:p>
        </w:tc>
      </w:tr>
    </w:tbl>
    <w:p>
      <w:pPr>
        <w:wordWrap w:val="0"/>
        <w:snapToGrid w:val="0"/>
        <w:spacing w:line="400" w:lineRule="exact"/>
        <w:ind w:right="120"/>
        <w:jc w:val="right"/>
        <w:rPr>
          <w:rFonts w:eastAsia="仿宋"/>
          <w:color w:val="auto"/>
          <w:sz w:val="24"/>
          <w:highlight w:val="none"/>
        </w:rPr>
      </w:pPr>
    </w:p>
    <w:p>
      <w:pPr>
        <w:spacing w:line="300" w:lineRule="auto"/>
        <w:ind w:firstLine="720" w:firstLineChars="300"/>
        <w:rPr>
          <w:rFonts w:ascii="仿宋_GB2312" w:eastAsia="仿宋_GB2312"/>
          <w:color w:val="auto"/>
          <w:sz w:val="24"/>
          <w:highlight w:val="none"/>
        </w:rPr>
      </w:pPr>
      <w:r>
        <w:rPr>
          <w:rFonts w:hint="eastAsia" w:ascii="仿宋_GB2312" w:eastAsia="仿宋_GB2312"/>
          <w:color w:val="auto"/>
          <w:sz w:val="24"/>
          <w:highlight w:val="none"/>
        </w:rPr>
        <w:t>注：1.</w:t>
      </w:r>
      <w:r>
        <w:rPr>
          <w:rFonts w:hint="eastAsia" w:ascii="宋体" w:hAnsi="宋体"/>
          <w:color w:val="auto"/>
          <w:szCs w:val="21"/>
          <w:highlight w:val="none"/>
        </w:rPr>
        <w:t>在填写时，如本表格不适合报价人的实际情况，可根据本表格式自行制表填写。</w:t>
      </w:r>
    </w:p>
    <w:p>
      <w:pPr>
        <w:spacing w:line="300" w:lineRule="auto"/>
        <w:ind w:firstLine="1155" w:firstLineChars="550"/>
        <w:rPr>
          <w:rFonts w:ascii="宋体" w:hAnsi="宋体"/>
          <w:color w:val="auto"/>
          <w:szCs w:val="21"/>
          <w:highlight w:val="none"/>
        </w:rPr>
      </w:pPr>
      <w:r>
        <w:rPr>
          <w:rFonts w:hint="eastAsia" w:ascii="宋体" w:hAnsi="宋体"/>
          <w:color w:val="auto"/>
          <w:szCs w:val="21"/>
          <w:highlight w:val="none"/>
        </w:rPr>
        <w:t>2.此清单由多页构成的，应逐页加盖报价人法人公章或由法定代表人（负责人）（或委托代理人）签字。</w:t>
      </w:r>
    </w:p>
    <w:p>
      <w:pPr>
        <w:pStyle w:val="74"/>
        <w:rPr>
          <w:color w:val="auto"/>
          <w:highlight w:val="none"/>
        </w:rPr>
      </w:pPr>
    </w:p>
    <w:p>
      <w:pPr>
        <w:wordWrap w:val="0"/>
        <w:snapToGrid w:val="0"/>
        <w:spacing w:line="400" w:lineRule="exact"/>
        <w:ind w:right="120"/>
        <w:jc w:val="right"/>
        <w:rPr>
          <w:rFonts w:eastAsia="仿宋"/>
          <w:color w:val="auto"/>
          <w:sz w:val="24"/>
          <w:highlight w:val="none"/>
          <w:u w:val="single"/>
        </w:rPr>
      </w:pPr>
      <w:r>
        <w:rPr>
          <w:rFonts w:hint="eastAsia" w:eastAsia="仿宋"/>
          <w:color w:val="auto"/>
          <w:sz w:val="24"/>
          <w:highlight w:val="none"/>
        </w:rPr>
        <w:t>报价人（</w:t>
      </w:r>
      <w:r>
        <w:rPr>
          <w:rFonts w:eastAsia="仿宋"/>
          <w:color w:val="auto"/>
          <w:sz w:val="24"/>
          <w:highlight w:val="none"/>
        </w:rPr>
        <w:t>公章</w:t>
      </w:r>
      <w:r>
        <w:rPr>
          <w:rFonts w:hint="eastAsia" w:eastAsia="仿宋"/>
          <w:color w:val="auto"/>
          <w:sz w:val="24"/>
          <w:highlight w:val="none"/>
        </w:rPr>
        <w:t>）</w:t>
      </w:r>
      <w:r>
        <w:rPr>
          <w:rFonts w:eastAsia="仿宋"/>
          <w:color w:val="auto"/>
          <w:sz w:val="24"/>
          <w:highlight w:val="none"/>
        </w:rPr>
        <w:t>：</w:t>
      </w:r>
      <w:r>
        <w:rPr>
          <w:rFonts w:hint="eastAsia" w:eastAsia="仿宋"/>
          <w:color w:val="auto"/>
          <w:sz w:val="24"/>
          <w:highlight w:val="none"/>
          <w:u w:val="single"/>
        </w:rPr>
        <w:t xml:space="preserve">                 </w:t>
      </w:r>
      <w:r>
        <w:rPr>
          <w:rFonts w:eastAsia="仿宋"/>
          <w:color w:val="auto"/>
          <w:sz w:val="24"/>
          <w:highlight w:val="none"/>
          <w:u w:val="single"/>
        </w:rPr>
        <w:t xml:space="preserve">            </w:t>
      </w:r>
    </w:p>
    <w:p>
      <w:pPr>
        <w:wordWrap w:val="0"/>
        <w:snapToGrid w:val="0"/>
        <w:spacing w:line="400" w:lineRule="exact"/>
        <w:jc w:val="right"/>
        <w:rPr>
          <w:rFonts w:eastAsia="仿宋"/>
          <w:color w:val="auto"/>
          <w:sz w:val="24"/>
          <w:highlight w:val="none"/>
          <w:u w:val="single"/>
        </w:rPr>
      </w:pPr>
      <w:r>
        <w:rPr>
          <w:rFonts w:eastAsia="仿宋"/>
          <w:color w:val="auto"/>
          <w:sz w:val="24"/>
          <w:highlight w:val="none"/>
        </w:rPr>
        <w:t>法定代表人（负责人）或委托代理人签字：</w:t>
      </w:r>
      <w:r>
        <w:rPr>
          <w:rFonts w:hint="eastAsia" w:eastAsia="仿宋"/>
          <w:color w:val="auto"/>
          <w:sz w:val="24"/>
          <w:highlight w:val="none"/>
        </w:rPr>
        <w:t xml:space="preserve"> </w:t>
      </w:r>
      <w:r>
        <w:rPr>
          <w:rFonts w:hint="eastAsia" w:eastAsia="仿宋"/>
          <w:color w:val="auto"/>
          <w:sz w:val="24"/>
          <w:highlight w:val="none"/>
          <w:u w:val="single"/>
        </w:rPr>
        <w:t xml:space="preserve">     </w:t>
      </w:r>
      <w:r>
        <w:rPr>
          <w:rFonts w:eastAsia="仿宋"/>
          <w:color w:val="auto"/>
          <w:sz w:val="24"/>
          <w:highlight w:val="none"/>
          <w:u w:val="single"/>
        </w:rPr>
        <w:t xml:space="preserve">  </w:t>
      </w:r>
    </w:p>
    <w:p>
      <w:pPr>
        <w:wordWrap w:val="0"/>
        <w:snapToGrid w:val="0"/>
        <w:spacing w:line="400" w:lineRule="exact"/>
        <w:ind w:firstLine="11760" w:firstLineChars="4900"/>
        <w:rPr>
          <w:rFonts w:eastAsia="仿宋"/>
          <w:color w:val="auto"/>
          <w:sz w:val="24"/>
          <w:highlight w:val="none"/>
        </w:rPr>
      </w:pPr>
    </w:p>
    <w:p>
      <w:pPr>
        <w:snapToGrid w:val="0"/>
        <w:spacing w:line="400" w:lineRule="exact"/>
        <w:jc w:val="right"/>
        <w:rPr>
          <w:rFonts w:eastAsia="仿宋"/>
          <w:color w:val="auto"/>
          <w:sz w:val="24"/>
          <w:highlight w:val="none"/>
        </w:rPr>
      </w:pPr>
      <w:r>
        <w:rPr>
          <w:rFonts w:eastAsia="仿宋"/>
          <w:color w:val="auto"/>
          <w:sz w:val="24"/>
          <w:highlight w:val="none"/>
        </w:rPr>
        <w:t xml:space="preserve"> 年    月    日</w:t>
      </w:r>
    </w:p>
    <w:p>
      <w:pPr>
        <w:pStyle w:val="74"/>
        <w:rPr>
          <w:rFonts w:eastAsia="仿宋"/>
          <w:color w:val="auto"/>
          <w:highlight w:val="none"/>
        </w:rPr>
      </w:pPr>
    </w:p>
    <w:p>
      <w:pPr>
        <w:pStyle w:val="24"/>
        <w:snapToGrid w:val="0"/>
        <w:spacing w:line="400" w:lineRule="exact"/>
        <w:ind w:left="480" w:hanging="480"/>
        <w:rPr>
          <w:rFonts w:eastAsia="仿宋"/>
          <w:color w:val="auto"/>
          <w:sz w:val="24"/>
          <w:highlight w:val="none"/>
        </w:rPr>
      </w:pPr>
    </w:p>
    <w:p>
      <w:pPr>
        <w:pStyle w:val="74"/>
        <w:rPr>
          <w:rFonts w:eastAsia="仿宋"/>
          <w:color w:val="auto"/>
          <w:highlight w:val="none"/>
        </w:rPr>
        <w:sectPr>
          <w:pgSz w:w="16838" w:h="11906" w:orient="landscape"/>
          <w:pgMar w:top="1134" w:right="1134" w:bottom="1134" w:left="1134" w:header="851" w:footer="992" w:gutter="0"/>
          <w:cols w:space="720" w:num="1"/>
          <w:docGrid w:linePitch="312" w:charSpace="0"/>
        </w:sectPr>
      </w:pPr>
    </w:p>
    <w:p>
      <w:pPr>
        <w:widowControl/>
        <w:jc w:val="left"/>
        <w:rPr>
          <w:rFonts w:eastAsia="仿宋"/>
          <w:b/>
          <w:color w:val="auto"/>
          <w:sz w:val="24"/>
          <w:highlight w:val="none"/>
        </w:rPr>
      </w:pPr>
      <w:r>
        <w:rPr>
          <w:rFonts w:eastAsia="仿宋"/>
          <w:b/>
          <w:color w:val="auto"/>
          <w:sz w:val="24"/>
          <w:highlight w:val="none"/>
        </w:rPr>
        <w:t>三、技术文件格式</w:t>
      </w:r>
    </w:p>
    <w:p>
      <w:pPr>
        <w:snapToGrid w:val="0"/>
        <w:spacing w:beforeLines="50" w:after="50"/>
        <w:rPr>
          <w:rFonts w:eastAsia="仿宋"/>
          <w:b/>
          <w:color w:val="auto"/>
          <w:sz w:val="24"/>
          <w:highlight w:val="none"/>
        </w:rPr>
      </w:pPr>
    </w:p>
    <w:p>
      <w:pPr>
        <w:snapToGrid w:val="0"/>
        <w:spacing w:beforeLines="50" w:after="50"/>
        <w:rPr>
          <w:rFonts w:eastAsia="仿宋"/>
          <w:b/>
          <w:color w:val="auto"/>
          <w:sz w:val="24"/>
          <w:highlight w:val="none"/>
        </w:rPr>
      </w:pPr>
      <w:r>
        <w:rPr>
          <w:rFonts w:eastAsia="仿宋"/>
          <w:b/>
          <w:color w:val="auto"/>
          <w:sz w:val="24"/>
          <w:highlight w:val="none"/>
        </w:rPr>
        <w:t xml:space="preserve">1.技术文件内封面格式（格式可自拟）： </w:t>
      </w:r>
    </w:p>
    <w:p>
      <w:pPr>
        <w:snapToGrid w:val="0"/>
        <w:spacing w:beforeLines="50" w:after="50"/>
        <w:jc w:val="center"/>
        <w:rPr>
          <w:rFonts w:eastAsia="仿宋"/>
          <w:b/>
          <w:bCs/>
          <w:color w:val="auto"/>
          <w:sz w:val="52"/>
          <w:szCs w:val="52"/>
          <w:highlight w:val="none"/>
        </w:rPr>
      </w:pPr>
    </w:p>
    <w:p>
      <w:pPr>
        <w:snapToGrid w:val="0"/>
        <w:spacing w:beforeLines="50" w:after="50"/>
        <w:jc w:val="center"/>
        <w:rPr>
          <w:rFonts w:eastAsia="仿宋"/>
          <w:b/>
          <w:bCs/>
          <w:color w:val="auto"/>
          <w:sz w:val="52"/>
          <w:szCs w:val="52"/>
          <w:highlight w:val="none"/>
        </w:rPr>
      </w:pPr>
      <w:r>
        <w:rPr>
          <w:rFonts w:eastAsia="仿宋"/>
          <w:b/>
          <w:bCs/>
          <w:color w:val="auto"/>
          <w:sz w:val="52"/>
          <w:szCs w:val="52"/>
          <w:highlight w:val="none"/>
        </w:rPr>
        <w:t>技 术 文 件</w:t>
      </w:r>
    </w:p>
    <w:p>
      <w:pPr>
        <w:snapToGrid w:val="0"/>
        <w:spacing w:beforeLines="50" w:after="50"/>
        <w:rPr>
          <w:rFonts w:eastAsia="仿宋"/>
          <w:bCs/>
          <w:color w:val="auto"/>
          <w:sz w:val="24"/>
          <w:szCs w:val="20"/>
          <w:highlight w:val="none"/>
        </w:rPr>
      </w:pPr>
    </w:p>
    <w:p>
      <w:pPr>
        <w:snapToGrid w:val="0"/>
        <w:spacing w:line="400" w:lineRule="exact"/>
        <w:ind w:firstLine="943" w:firstLineChars="393"/>
        <w:rPr>
          <w:rFonts w:eastAsia="仿宋"/>
          <w:bCs/>
          <w:color w:val="auto"/>
          <w:sz w:val="24"/>
          <w:szCs w:val="20"/>
          <w:highlight w:val="none"/>
        </w:rPr>
      </w:pPr>
      <w:r>
        <w:rPr>
          <w:rFonts w:eastAsia="仿宋"/>
          <w:bCs/>
          <w:color w:val="auto"/>
          <w:sz w:val="24"/>
          <w:highlight w:val="none"/>
        </w:rPr>
        <w:t>项目名称：</w:t>
      </w:r>
      <w:r>
        <w:rPr>
          <w:rFonts w:eastAsia="仿宋"/>
          <w:bCs/>
          <w:color w:val="auto"/>
          <w:sz w:val="24"/>
          <w:szCs w:val="20"/>
          <w:highlight w:val="none"/>
        </w:rPr>
        <w:t xml:space="preserve"> </w:t>
      </w:r>
    </w:p>
    <w:p>
      <w:pPr>
        <w:pStyle w:val="6"/>
        <w:snapToGrid w:val="0"/>
        <w:spacing w:line="400" w:lineRule="exact"/>
        <w:ind w:firstLine="998" w:firstLineChars="416"/>
        <w:rPr>
          <w:rFonts w:eastAsia="仿宋"/>
          <w:bCs/>
          <w:color w:val="auto"/>
          <w:sz w:val="24"/>
          <w:highlight w:val="none"/>
        </w:rPr>
      </w:pPr>
    </w:p>
    <w:p>
      <w:pPr>
        <w:pStyle w:val="6"/>
        <w:snapToGrid w:val="0"/>
        <w:spacing w:line="400" w:lineRule="exact"/>
        <w:ind w:firstLine="998" w:firstLineChars="416"/>
        <w:rPr>
          <w:rFonts w:eastAsia="仿宋"/>
          <w:bCs/>
          <w:color w:val="auto"/>
          <w:sz w:val="24"/>
          <w:highlight w:val="none"/>
        </w:rPr>
      </w:pPr>
      <w:r>
        <w:rPr>
          <w:rFonts w:hint="eastAsia" w:eastAsia="仿宋"/>
          <w:bCs/>
          <w:color w:val="auto"/>
          <w:sz w:val="24"/>
          <w:highlight w:val="none"/>
        </w:rPr>
        <w:t>报价人</w:t>
      </w:r>
      <w:r>
        <w:rPr>
          <w:rFonts w:eastAsia="仿宋"/>
          <w:bCs/>
          <w:color w:val="auto"/>
          <w:sz w:val="24"/>
          <w:highlight w:val="none"/>
        </w:rPr>
        <w:t>名称：盖章</w:t>
      </w:r>
    </w:p>
    <w:p>
      <w:pPr>
        <w:pStyle w:val="6"/>
        <w:snapToGrid w:val="0"/>
        <w:spacing w:line="400" w:lineRule="exact"/>
        <w:ind w:firstLine="998" w:firstLineChars="416"/>
        <w:rPr>
          <w:rFonts w:eastAsia="仿宋"/>
          <w:bCs/>
          <w:color w:val="auto"/>
          <w:sz w:val="24"/>
          <w:highlight w:val="none"/>
        </w:rPr>
      </w:pPr>
    </w:p>
    <w:p>
      <w:pPr>
        <w:pStyle w:val="6"/>
        <w:snapToGrid w:val="0"/>
        <w:spacing w:line="400" w:lineRule="exact"/>
        <w:ind w:firstLine="998" w:firstLineChars="416"/>
        <w:rPr>
          <w:rFonts w:eastAsia="仿宋"/>
          <w:bCs/>
          <w:color w:val="auto"/>
          <w:sz w:val="24"/>
          <w:highlight w:val="none"/>
        </w:rPr>
      </w:pPr>
      <w:r>
        <w:rPr>
          <w:rFonts w:eastAsia="仿宋"/>
          <w:bCs/>
          <w:color w:val="auto"/>
          <w:sz w:val="24"/>
          <w:highlight w:val="none"/>
        </w:rPr>
        <w:t>法定代表人</w:t>
      </w:r>
      <w:r>
        <w:rPr>
          <w:rFonts w:eastAsia="仿宋"/>
          <w:color w:val="auto"/>
          <w:sz w:val="24"/>
          <w:highlight w:val="none"/>
        </w:rPr>
        <w:t>（负责人）</w:t>
      </w:r>
      <w:r>
        <w:rPr>
          <w:rFonts w:eastAsia="仿宋"/>
          <w:bCs/>
          <w:color w:val="auto"/>
          <w:sz w:val="24"/>
          <w:highlight w:val="none"/>
        </w:rPr>
        <w:t>或委托代理人签字：</w:t>
      </w:r>
    </w:p>
    <w:p>
      <w:pPr>
        <w:snapToGrid w:val="0"/>
        <w:spacing w:beforeLines="50" w:after="50"/>
        <w:ind w:firstLine="960" w:firstLineChars="400"/>
        <w:rPr>
          <w:rFonts w:eastAsia="仿宋"/>
          <w:bCs/>
          <w:color w:val="auto"/>
          <w:sz w:val="24"/>
          <w:szCs w:val="20"/>
          <w:highlight w:val="none"/>
        </w:rPr>
      </w:pPr>
    </w:p>
    <w:p>
      <w:pPr>
        <w:snapToGrid w:val="0"/>
        <w:spacing w:before="50" w:after="50" w:line="280" w:lineRule="exact"/>
        <w:rPr>
          <w:rFonts w:eastAsia="仿宋"/>
          <w:b/>
          <w:color w:val="auto"/>
          <w:szCs w:val="21"/>
          <w:highlight w:val="none"/>
        </w:rPr>
      </w:pPr>
    </w:p>
    <w:p>
      <w:pPr>
        <w:snapToGrid w:val="0"/>
        <w:spacing w:line="400" w:lineRule="exact"/>
        <w:rPr>
          <w:rFonts w:eastAsia="仿宋"/>
          <w:b/>
          <w:color w:val="auto"/>
          <w:sz w:val="24"/>
          <w:highlight w:val="none"/>
        </w:rPr>
      </w:pPr>
      <w:r>
        <w:rPr>
          <w:rFonts w:eastAsia="仿宋"/>
          <w:b/>
          <w:color w:val="auto"/>
          <w:sz w:val="24"/>
          <w:highlight w:val="none"/>
        </w:rPr>
        <w:br w:type="page"/>
      </w:r>
      <w:r>
        <w:rPr>
          <w:rFonts w:eastAsia="仿宋"/>
          <w:b/>
          <w:color w:val="auto"/>
          <w:sz w:val="24"/>
          <w:highlight w:val="none"/>
        </w:rPr>
        <w:t>2.</w:t>
      </w:r>
      <w:r>
        <w:rPr>
          <w:rFonts w:eastAsia="仿宋"/>
          <w:b/>
          <w:bCs/>
          <w:color w:val="auto"/>
          <w:sz w:val="24"/>
          <w:highlight w:val="none"/>
        </w:rPr>
        <w:t>技术文件目录</w:t>
      </w:r>
    </w:p>
    <w:p>
      <w:pPr>
        <w:snapToGrid w:val="0"/>
        <w:spacing w:line="400" w:lineRule="exact"/>
        <w:jc w:val="left"/>
        <w:rPr>
          <w:rFonts w:eastAsia="仿宋"/>
          <w:color w:val="auto"/>
          <w:sz w:val="24"/>
          <w:highlight w:val="none"/>
        </w:rPr>
      </w:pPr>
      <w:r>
        <w:rPr>
          <w:rFonts w:eastAsia="仿宋"/>
          <w:color w:val="auto"/>
          <w:sz w:val="24"/>
          <w:highlight w:val="none"/>
        </w:rPr>
        <w:t>（1）技术响应表</w:t>
      </w:r>
    </w:p>
    <w:p>
      <w:pPr>
        <w:snapToGrid w:val="0"/>
        <w:spacing w:line="400" w:lineRule="exact"/>
        <w:jc w:val="left"/>
        <w:rPr>
          <w:rFonts w:eastAsia="仿宋"/>
          <w:color w:val="auto"/>
          <w:sz w:val="24"/>
          <w:highlight w:val="none"/>
        </w:rPr>
      </w:pPr>
      <w:r>
        <w:rPr>
          <w:rFonts w:eastAsia="仿宋"/>
          <w:color w:val="auto"/>
          <w:sz w:val="24"/>
          <w:highlight w:val="none"/>
        </w:rPr>
        <w:t>（2）</w:t>
      </w:r>
      <w:r>
        <w:rPr>
          <w:rFonts w:hint="eastAsia" w:eastAsia="仿宋"/>
          <w:color w:val="auto"/>
          <w:sz w:val="24"/>
          <w:highlight w:val="none"/>
        </w:rPr>
        <w:t>服务</w:t>
      </w:r>
      <w:r>
        <w:rPr>
          <w:rFonts w:eastAsia="仿宋"/>
          <w:color w:val="auto"/>
          <w:sz w:val="24"/>
          <w:highlight w:val="none"/>
        </w:rPr>
        <w:t>方案</w:t>
      </w:r>
    </w:p>
    <w:p>
      <w:pPr>
        <w:pStyle w:val="2"/>
        <w:jc w:val="left"/>
        <w:rPr>
          <w:color w:val="auto"/>
          <w:highlight w:val="none"/>
        </w:rPr>
      </w:pPr>
      <w:r>
        <w:rPr>
          <w:rFonts w:hint="default" w:ascii="Times New Roman" w:hAnsi="Times New Roman" w:eastAsia="仿宋" w:cs="Times New Roman"/>
          <w:color w:val="auto"/>
          <w:sz w:val="24"/>
          <w:highlight w:val="none"/>
        </w:rPr>
        <w:t>（</w:t>
      </w:r>
      <w:r>
        <w:rPr>
          <w:rFonts w:hint="default" w:ascii="Times New Roman" w:hAnsi="Times New Roman" w:eastAsia="仿宋" w:cs="Times New Roman"/>
          <w:color w:val="auto"/>
          <w:sz w:val="24"/>
          <w:highlight w:val="none"/>
          <w:lang w:val="en-US" w:eastAsia="zh-CN"/>
        </w:rPr>
        <w:t>3</w:t>
      </w:r>
      <w:r>
        <w:rPr>
          <w:rFonts w:hint="default" w:ascii="Times New Roman" w:hAnsi="Times New Roman" w:eastAsia="仿宋" w:cs="Times New Roman"/>
          <w:color w:val="auto"/>
          <w:sz w:val="24"/>
          <w:highlight w:val="none"/>
        </w:rPr>
        <w:t>）</w:t>
      </w:r>
      <w:r>
        <w:rPr>
          <w:rFonts w:hint="default" w:ascii="Times New Roman" w:hAnsi="Times New Roman" w:eastAsia="仿宋" w:cs="Times New Roman"/>
          <w:color w:val="auto"/>
          <w:sz w:val="24"/>
          <w:highlight w:val="none"/>
          <w:lang w:eastAsia="zh-CN"/>
        </w:rPr>
        <w:t>项目实施人员一览表</w:t>
      </w:r>
    </w:p>
    <w:p>
      <w:pPr>
        <w:pStyle w:val="74"/>
        <w:rPr>
          <w:color w:val="auto"/>
          <w:highlight w:val="none"/>
        </w:rPr>
      </w:pPr>
      <w:r>
        <w:rPr>
          <w:rFonts w:eastAsia="仿宋"/>
          <w:b/>
          <w:bCs/>
          <w:color w:val="auto"/>
          <w:sz w:val="24"/>
          <w:highlight w:val="none"/>
        </w:rPr>
        <w:t>可作为</w:t>
      </w:r>
      <w:r>
        <w:rPr>
          <w:rFonts w:hint="eastAsia" w:eastAsia="仿宋"/>
          <w:b/>
          <w:bCs/>
          <w:color w:val="auto"/>
          <w:sz w:val="24"/>
          <w:highlight w:val="none"/>
        </w:rPr>
        <w:t>报价人</w:t>
      </w:r>
      <w:r>
        <w:rPr>
          <w:rFonts w:eastAsia="仿宋"/>
          <w:b/>
          <w:bCs/>
          <w:color w:val="auto"/>
          <w:sz w:val="24"/>
          <w:highlight w:val="none"/>
        </w:rPr>
        <w:t>技术评分的材料（</w:t>
      </w:r>
      <w:r>
        <w:rPr>
          <w:rFonts w:hint="eastAsia" w:eastAsia="仿宋"/>
          <w:b/>
          <w:bCs/>
          <w:color w:val="auto"/>
          <w:sz w:val="24"/>
          <w:highlight w:val="none"/>
        </w:rPr>
        <w:t>报价人</w:t>
      </w:r>
      <w:r>
        <w:rPr>
          <w:rFonts w:eastAsia="仿宋"/>
          <w:b/>
          <w:bCs/>
          <w:color w:val="auto"/>
          <w:sz w:val="24"/>
          <w:highlight w:val="none"/>
        </w:rPr>
        <w:t>可根据自身情况选择提供）：</w:t>
      </w:r>
    </w:p>
    <w:p>
      <w:pPr>
        <w:snapToGrid w:val="0"/>
        <w:spacing w:line="400" w:lineRule="exact"/>
        <w:jc w:val="left"/>
        <w:rPr>
          <w:rFonts w:eastAsia="仿宋"/>
          <w:color w:val="auto"/>
          <w:sz w:val="24"/>
          <w:highlight w:val="none"/>
        </w:rPr>
      </w:pPr>
      <w:r>
        <w:rPr>
          <w:rFonts w:eastAsia="仿宋"/>
          <w:color w:val="auto"/>
          <w:sz w:val="24"/>
          <w:highlight w:val="none"/>
        </w:rPr>
        <w:t>（</w:t>
      </w:r>
      <w:r>
        <w:rPr>
          <w:rFonts w:hint="eastAsia" w:eastAsia="仿宋"/>
          <w:color w:val="auto"/>
          <w:sz w:val="24"/>
          <w:highlight w:val="none"/>
          <w:lang w:val="en-US" w:eastAsia="zh-CN"/>
        </w:rPr>
        <w:t>4</w:t>
      </w:r>
      <w:r>
        <w:rPr>
          <w:rFonts w:eastAsia="仿宋"/>
          <w:color w:val="auto"/>
          <w:sz w:val="24"/>
          <w:highlight w:val="none"/>
        </w:rPr>
        <w:t>）</w:t>
      </w:r>
      <w:r>
        <w:rPr>
          <w:rFonts w:hint="eastAsia" w:eastAsia="仿宋"/>
          <w:color w:val="auto"/>
          <w:sz w:val="24"/>
          <w:highlight w:val="none"/>
        </w:rPr>
        <w:t>报价人认为需要提供的其他证明材料</w:t>
      </w:r>
    </w:p>
    <w:p>
      <w:pPr>
        <w:snapToGrid w:val="0"/>
        <w:spacing w:line="400" w:lineRule="exact"/>
        <w:jc w:val="left"/>
        <w:rPr>
          <w:rFonts w:eastAsia="仿宋"/>
          <w:b/>
          <w:color w:val="auto"/>
          <w:sz w:val="24"/>
          <w:highlight w:val="none"/>
        </w:rPr>
      </w:pPr>
      <w:r>
        <w:rPr>
          <w:rFonts w:eastAsia="仿宋"/>
          <w:color w:val="auto"/>
          <w:sz w:val="24"/>
          <w:highlight w:val="none"/>
        </w:rPr>
        <w:br w:type="page"/>
      </w:r>
      <w:r>
        <w:rPr>
          <w:rFonts w:eastAsia="仿宋"/>
          <w:b/>
          <w:color w:val="auto"/>
          <w:sz w:val="24"/>
          <w:highlight w:val="none"/>
        </w:rPr>
        <w:t>（1）技术响应表格式：</w:t>
      </w:r>
    </w:p>
    <w:p>
      <w:pPr>
        <w:snapToGrid w:val="0"/>
        <w:spacing w:line="400" w:lineRule="exact"/>
        <w:ind w:firstLine="361" w:firstLineChars="150"/>
        <w:jc w:val="left"/>
        <w:rPr>
          <w:rFonts w:eastAsia="仿宋"/>
          <w:b/>
          <w:color w:val="auto"/>
          <w:sz w:val="24"/>
          <w:highlight w:val="none"/>
        </w:rPr>
      </w:pPr>
    </w:p>
    <w:tbl>
      <w:tblPr>
        <w:tblStyle w:val="35"/>
        <w:tblW w:w="906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
        <w:gridCol w:w="1278"/>
        <w:gridCol w:w="2361"/>
        <w:gridCol w:w="777"/>
        <w:gridCol w:w="1432"/>
        <w:gridCol w:w="1575"/>
        <w:gridCol w:w="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444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bookmarkStart w:id="19" w:name="_Toc254970558"/>
            <w:bookmarkStart w:id="20" w:name="_Toc254970699"/>
            <w:r>
              <w:rPr>
                <w:rFonts w:eastAsia="仿宋"/>
                <w:color w:val="auto"/>
                <w:spacing w:val="20"/>
                <w:sz w:val="24"/>
                <w:highlight w:val="none"/>
              </w:rPr>
              <w:t>采购文件要求</w:t>
            </w:r>
            <w:bookmarkEnd w:id="19"/>
            <w:bookmarkEnd w:id="20"/>
          </w:p>
        </w:tc>
        <w:tc>
          <w:tcPr>
            <w:tcW w:w="378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bookmarkStart w:id="21" w:name="_Toc254970559"/>
            <w:bookmarkStart w:id="22" w:name="_Toc254970700"/>
            <w:r>
              <w:rPr>
                <w:rFonts w:eastAsia="仿宋"/>
                <w:color w:val="auto"/>
                <w:spacing w:val="20"/>
                <w:sz w:val="24"/>
                <w:highlight w:val="none"/>
              </w:rPr>
              <w:t>响应文件响应</w:t>
            </w:r>
            <w:bookmarkEnd w:id="21"/>
            <w:bookmarkEnd w:id="22"/>
          </w:p>
        </w:tc>
        <w:tc>
          <w:tcPr>
            <w:tcW w:w="835" w:type="dxa"/>
            <w:vMerge w:val="restart"/>
            <w:tcBorders>
              <w:top w:val="single" w:color="auto" w:sz="4" w:space="0"/>
              <w:left w:val="single" w:color="auto" w:sz="4" w:space="0"/>
              <w:bottom w:val="single" w:color="auto" w:sz="4" w:space="0"/>
              <w:right w:val="single" w:color="auto" w:sz="4" w:space="0"/>
            </w:tcBorders>
            <w:vAlign w:val="center"/>
          </w:tcPr>
          <w:p>
            <w:pPr>
              <w:pStyle w:val="16"/>
              <w:snapToGrid w:val="0"/>
              <w:spacing w:line="400" w:lineRule="exact"/>
              <w:jc w:val="center"/>
              <w:outlineLvl w:val="0"/>
              <w:rPr>
                <w:rFonts w:ascii="Times New Roman" w:hAnsi="Times New Roman" w:eastAsia="仿宋"/>
                <w:color w:val="auto"/>
                <w:spacing w:val="20"/>
                <w:kern w:val="2"/>
                <w:sz w:val="24"/>
                <w:szCs w:val="24"/>
                <w:highlight w:val="none"/>
              </w:rPr>
            </w:pPr>
            <w:bookmarkStart w:id="23" w:name="_Toc293863334"/>
            <w:bookmarkStart w:id="24" w:name="_Toc254970701"/>
            <w:bookmarkStart w:id="25" w:name="_Toc326217569"/>
            <w:bookmarkStart w:id="26" w:name="_Toc293863064"/>
            <w:bookmarkStart w:id="27" w:name="_Toc301424943"/>
            <w:bookmarkStart w:id="28" w:name="_Toc254970560"/>
            <w:r>
              <w:rPr>
                <w:rFonts w:ascii="Times New Roman" w:hAnsi="Times New Roman" w:eastAsia="仿宋"/>
                <w:color w:val="auto"/>
                <w:spacing w:val="20"/>
                <w:kern w:val="2"/>
                <w:sz w:val="24"/>
                <w:szCs w:val="24"/>
                <w:highlight w:val="none"/>
              </w:rPr>
              <w:t>偏离情况</w:t>
            </w:r>
            <w:bookmarkEnd w:id="23"/>
            <w:bookmarkEnd w:id="24"/>
            <w:bookmarkEnd w:id="25"/>
            <w:bookmarkEnd w:id="26"/>
            <w:bookmarkEnd w:id="27"/>
            <w:bookmarkEnd w:id="2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r>
              <w:rPr>
                <w:rFonts w:eastAsia="仿宋"/>
                <w:color w:val="auto"/>
                <w:spacing w:val="20"/>
                <w:sz w:val="24"/>
                <w:highlight w:val="none"/>
              </w:rPr>
              <w:t>序号</w:t>
            </w: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r>
              <w:rPr>
                <w:rFonts w:eastAsia="仿宋"/>
                <w:color w:val="auto"/>
                <w:spacing w:val="20"/>
                <w:sz w:val="24"/>
                <w:highlight w:val="none"/>
              </w:rPr>
              <w:t>服务名称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r>
              <w:rPr>
                <w:rFonts w:eastAsia="仿宋"/>
                <w:color w:val="auto"/>
                <w:sz w:val="24"/>
                <w:highlight w:val="none"/>
              </w:rPr>
              <w:t>服务内容及要求</w:t>
            </w:r>
          </w:p>
        </w:tc>
        <w:tc>
          <w:tcPr>
            <w:tcW w:w="7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r>
              <w:rPr>
                <w:rFonts w:eastAsia="仿宋"/>
                <w:color w:val="auto"/>
                <w:spacing w:val="20"/>
                <w:sz w:val="24"/>
                <w:highlight w:val="none"/>
              </w:rPr>
              <w:t>序号</w:t>
            </w:r>
          </w:p>
        </w:tc>
        <w:tc>
          <w:tcPr>
            <w:tcW w:w="14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r>
              <w:rPr>
                <w:rFonts w:eastAsia="仿宋"/>
                <w:color w:val="auto"/>
                <w:spacing w:val="20"/>
                <w:sz w:val="24"/>
                <w:highlight w:val="none"/>
              </w:rPr>
              <w:t>服务名称</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r>
              <w:rPr>
                <w:rFonts w:eastAsia="仿宋"/>
                <w:color w:val="auto"/>
                <w:spacing w:val="20"/>
                <w:sz w:val="24"/>
                <w:highlight w:val="none"/>
              </w:rPr>
              <w:t>响应内容</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
                <w:color w:val="auto"/>
                <w:spacing w:val="2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906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仿宋"/>
                <w:color w:val="auto"/>
                <w:spacing w:val="20"/>
                <w:sz w:val="24"/>
                <w:highlight w:val="none"/>
              </w:rPr>
            </w:pPr>
            <w:r>
              <w:rPr>
                <w:rFonts w:eastAsia="仿宋"/>
                <w:b/>
                <w:color w:val="auto"/>
                <w:sz w:val="24"/>
                <w:highlight w:val="none"/>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14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
                <w:color w:val="auto"/>
                <w:spacing w:val="2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14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
                <w:color w:val="auto"/>
                <w:spacing w:val="2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r>
              <w:rPr>
                <w:rFonts w:eastAsia="仿宋"/>
                <w:color w:val="auto"/>
                <w:spacing w:val="20"/>
                <w:sz w:val="24"/>
                <w:highlight w:val="none"/>
              </w:rPr>
              <w:t>...</w:t>
            </w: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r>
              <w:rPr>
                <w:rFonts w:eastAsia="仿宋"/>
                <w:color w:val="auto"/>
                <w:spacing w:val="20"/>
                <w:sz w:val="24"/>
                <w:highlight w:val="none"/>
              </w:rPr>
              <w:t>...</w:t>
            </w:r>
          </w:p>
        </w:tc>
        <w:tc>
          <w:tcPr>
            <w:tcW w:w="14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20"/>
                <w:sz w:val="24"/>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
                <w:color w:val="auto"/>
                <w:spacing w:val="20"/>
                <w:sz w:val="24"/>
                <w:highlight w:val="none"/>
              </w:rPr>
            </w:pPr>
          </w:p>
        </w:tc>
      </w:tr>
    </w:tbl>
    <w:p>
      <w:pPr>
        <w:pStyle w:val="13"/>
        <w:spacing w:line="400" w:lineRule="exact"/>
        <w:ind w:firstLine="420" w:firstLineChars="200"/>
        <w:rPr>
          <w:rFonts w:eastAsia="仿宋"/>
          <w:color w:val="auto"/>
          <w:spacing w:val="20"/>
          <w:sz w:val="21"/>
          <w:szCs w:val="21"/>
          <w:highlight w:val="none"/>
        </w:rPr>
      </w:pPr>
      <w:r>
        <w:rPr>
          <w:rFonts w:eastAsia="仿宋"/>
          <w:color w:val="auto"/>
          <w:sz w:val="21"/>
          <w:szCs w:val="21"/>
          <w:highlight w:val="none"/>
        </w:rPr>
        <w:t>注：</w:t>
      </w:r>
      <w:r>
        <w:rPr>
          <w:rFonts w:hint="eastAsia" w:eastAsia="仿宋"/>
          <w:color w:val="auto"/>
          <w:sz w:val="21"/>
          <w:szCs w:val="21"/>
          <w:highlight w:val="none"/>
        </w:rPr>
        <w:t>报价人</w:t>
      </w:r>
      <w:r>
        <w:rPr>
          <w:rFonts w:eastAsia="仿宋"/>
          <w:color w:val="auto"/>
          <w:sz w:val="21"/>
          <w:szCs w:val="21"/>
          <w:highlight w:val="none"/>
        </w:rPr>
        <w:t>应根据服务内容对照采购文件要求逐条响应并在“偏离情况”栏注明“正偏离”、“负偏离”或“无偏离”。</w:t>
      </w:r>
    </w:p>
    <w:p>
      <w:pPr>
        <w:wordWrap w:val="0"/>
        <w:snapToGrid w:val="0"/>
        <w:spacing w:line="400" w:lineRule="exact"/>
        <w:ind w:right="120"/>
        <w:jc w:val="right"/>
        <w:rPr>
          <w:rFonts w:eastAsia="仿宋"/>
          <w:color w:val="auto"/>
          <w:sz w:val="24"/>
          <w:highlight w:val="none"/>
          <w:u w:val="single"/>
        </w:rPr>
      </w:pPr>
      <w:r>
        <w:rPr>
          <w:rFonts w:hint="eastAsia" w:eastAsia="仿宋"/>
          <w:color w:val="auto"/>
          <w:sz w:val="24"/>
          <w:highlight w:val="none"/>
        </w:rPr>
        <w:t>报价人（</w:t>
      </w:r>
      <w:r>
        <w:rPr>
          <w:rFonts w:eastAsia="仿宋"/>
          <w:color w:val="auto"/>
          <w:sz w:val="24"/>
          <w:highlight w:val="none"/>
        </w:rPr>
        <w:t>公章</w:t>
      </w:r>
      <w:r>
        <w:rPr>
          <w:rFonts w:hint="eastAsia" w:eastAsia="仿宋"/>
          <w:color w:val="auto"/>
          <w:sz w:val="24"/>
          <w:highlight w:val="none"/>
        </w:rPr>
        <w:t>）</w:t>
      </w:r>
      <w:r>
        <w:rPr>
          <w:rFonts w:eastAsia="仿宋"/>
          <w:color w:val="auto"/>
          <w:sz w:val="24"/>
          <w:highlight w:val="none"/>
        </w:rPr>
        <w:t>：</w:t>
      </w:r>
      <w:r>
        <w:rPr>
          <w:rFonts w:hint="eastAsia" w:eastAsia="仿宋"/>
          <w:color w:val="auto"/>
          <w:sz w:val="24"/>
          <w:highlight w:val="none"/>
          <w:u w:val="single"/>
        </w:rPr>
        <w:t xml:space="preserve">                 </w:t>
      </w:r>
      <w:r>
        <w:rPr>
          <w:rFonts w:eastAsia="仿宋"/>
          <w:color w:val="auto"/>
          <w:sz w:val="24"/>
          <w:highlight w:val="none"/>
          <w:u w:val="single"/>
        </w:rPr>
        <w:t xml:space="preserve">            </w:t>
      </w:r>
    </w:p>
    <w:p>
      <w:pPr>
        <w:wordWrap w:val="0"/>
        <w:snapToGrid w:val="0"/>
        <w:spacing w:line="400" w:lineRule="exact"/>
        <w:ind w:firstLine="4080" w:firstLineChars="1700"/>
        <w:rPr>
          <w:rFonts w:eastAsia="仿宋"/>
          <w:color w:val="auto"/>
          <w:sz w:val="24"/>
          <w:highlight w:val="none"/>
        </w:rPr>
      </w:pPr>
      <w:r>
        <w:rPr>
          <w:rFonts w:eastAsia="仿宋"/>
          <w:color w:val="auto"/>
          <w:sz w:val="24"/>
          <w:highlight w:val="none"/>
        </w:rPr>
        <w:t>法定代表人（负责人）或委托代理人签字：</w:t>
      </w:r>
      <w:r>
        <w:rPr>
          <w:rFonts w:hint="eastAsia" w:eastAsia="仿宋"/>
          <w:color w:val="auto"/>
          <w:sz w:val="24"/>
          <w:highlight w:val="none"/>
        </w:rPr>
        <w:t xml:space="preserve"> </w:t>
      </w:r>
      <w:r>
        <w:rPr>
          <w:rFonts w:hint="eastAsia" w:eastAsia="仿宋"/>
          <w:color w:val="auto"/>
          <w:sz w:val="24"/>
          <w:highlight w:val="none"/>
          <w:u w:val="single"/>
        </w:rPr>
        <w:t xml:space="preserve">     </w:t>
      </w:r>
      <w:r>
        <w:rPr>
          <w:rFonts w:eastAsia="仿宋"/>
          <w:color w:val="auto"/>
          <w:sz w:val="24"/>
          <w:highlight w:val="none"/>
          <w:u w:val="single"/>
        </w:rPr>
        <w:t xml:space="preserve">  </w:t>
      </w:r>
    </w:p>
    <w:p>
      <w:pPr>
        <w:snapToGrid w:val="0"/>
        <w:spacing w:line="400" w:lineRule="exact"/>
        <w:ind w:firstLine="7080" w:firstLineChars="2950"/>
        <w:jc w:val="right"/>
        <w:rPr>
          <w:rFonts w:eastAsia="仿宋"/>
          <w:color w:val="auto"/>
          <w:sz w:val="24"/>
          <w:highlight w:val="none"/>
        </w:rPr>
      </w:pPr>
      <w:r>
        <w:rPr>
          <w:rFonts w:eastAsia="仿宋"/>
          <w:color w:val="auto"/>
          <w:sz w:val="24"/>
          <w:highlight w:val="none"/>
        </w:rPr>
        <w:t xml:space="preserve"> 年    月    日</w:t>
      </w: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p>
    <w:p>
      <w:pPr>
        <w:numPr>
          <w:ilvl w:val="0"/>
          <w:numId w:val="6"/>
        </w:numPr>
        <w:snapToGrid w:val="0"/>
        <w:spacing w:line="400" w:lineRule="exact"/>
        <w:jc w:val="left"/>
        <w:rPr>
          <w:rFonts w:eastAsia="仿宋"/>
          <w:b/>
          <w:color w:val="auto"/>
          <w:sz w:val="24"/>
          <w:highlight w:val="none"/>
        </w:rPr>
      </w:pPr>
      <w:r>
        <w:rPr>
          <w:rFonts w:hint="eastAsia" w:eastAsia="仿宋"/>
          <w:b/>
          <w:color w:val="auto"/>
          <w:sz w:val="24"/>
          <w:highlight w:val="none"/>
          <w:lang w:eastAsia="zh-CN"/>
        </w:rPr>
        <w:t>服务</w:t>
      </w:r>
      <w:r>
        <w:rPr>
          <w:rFonts w:eastAsia="仿宋"/>
          <w:b/>
          <w:color w:val="auto"/>
          <w:sz w:val="24"/>
          <w:highlight w:val="none"/>
        </w:rPr>
        <w:t>方案（格式自拟）</w:t>
      </w:r>
    </w:p>
    <w:p>
      <w:pPr>
        <w:snapToGrid w:val="0"/>
        <w:spacing w:line="400" w:lineRule="exact"/>
        <w:jc w:val="left"/>
        <w:rPr>
          <w:rFonts w:eastAsia="仿宋"/>
          <w:b/>
          <w:color w:val="auto"/>
          <w:sz w:val="24"/>
          <w:highlight w:val="none"/>
        </w:rPr>
      </w:pPr>
    </w:p>
    <w:p>
      <w:pPr>
        <w:pStyle w:val="74"/>
        <w:rPr>
          <w:rFonts w:eastAsia="仿宋"/>
          <w:b/>
          <w:color w:val="auto"/>
          <w:highlight w:val="none"/>
        </w:rPr>
      </w:pPr>
    </w:p>
    <w:p>
      <w:pPr>
        <w:pStyle w:val="74"/>
        <w:rPr>
          <w:rFonts w:hint="eastAsia" w:eastAsia="仿宋"/>
          <w:b/>
          <w:color w:val="auto"/>
          <w:highlight w:val="none"/>
          <w:lang w:eastAsia="zh-CN"/>
        </w:rPr>
      </w:pPr>
      <w:r>
        <w:rPr>
          <w:rFonts w:hint="eastAsia" w:eastAsia="仿宋"/>
          <w:b/>
          <w:color w:val="auto"/>
          <w:highlight w:val="none"/>
          <w:lang w:eastAsia="zh-CN"/>
        </w:rPr>
        <w:t>（</w:t>
      </w:r>
      <w:r>
        <w:rPr>
          <w:rFonts w:hint="eastAsia" w:eastAsia="仿宋"/>
          <w:b/>
          <w:color w:val="auto"/>
          <w:highlight w:val="none"/>
          <w:lang w:val="en-US" w:eastAsia="zh-CN"/>
        </w:rPr>
        <w:t>3</w:t>
      </w:r>
      <w:r>
        <w:rPr>
          <w:rFonts w:hint="eastAsia" w:eastAsia="仿宋"/>
          <w:b/>
          <w:color w:val="auto"/>
          <w:highlight w:val="none"/>
          <w:lang w:eastAsia="zh-CN"/>
        </w:rPr>
        <w:t>）项目实施人员一览表</w:t>
      </w:r>
    </w:p>
    <w:p>
      <w:pPr>
        <w:spacing w:beforeLines="100" w:afterLines="150" w:line="320" w:lineRule="exact"/>
        <w:jc w:val="center"/>
        <w:outlineLvl w:val="0"/>
        <w:rPr>
          <w:rFonts w:ascii="宋体" w:hAnsi="宋体"/>
          <w:b/>
          <w:color w:val="auto"/>
          <w:sz w:val="32"/>
          <w:szCs w:val="32"/>
          <w:highlight w:val="none"/>
        </w:rPr>
      </w:pPr>
      <w:r>
        <w:rPr>
          <w:rFonts w:hint="eastAsia" w:ascii="宋体" w:hAnsi="宋体"/>
          <w:b/>
          <w:color w:val="auto"/>
          <w:sz w:val="32"/>
          <w:szCs w:val="32"/>
          <w:highlight w:val="none"/>
        </w:rPr>
        <w:t>项目实施人员一览表（格式）</w:t>
      </w:r>
    </w:p>
    <w:tbl>
      <w:tblPr>
        <w:tblStyle w:val="35"/>
        <w:tblW w:w="9238" w:type="dxa"/>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3"/>
        <w:gridCol w:w="1129"/>
        <w:gridCol w:w="2050"/>
        <w:gridCol w:w="1235"/>
        <w:gridCol w:w="2550"/>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1373" w:type="dxa"/>
            <w:vAlign w:val="center"/>
          </w:tcPr>
          <w:p>
            <w:pPr>
              <w:pStyle w:val="73"/>
              <w:spacing w:before="182"/>
              <w:ind w:left="0"/>
              <w:jc w:val="center"/>
              <w:rPr>
                <w:color w:val="auto"/>
                <w:sz w:val="24"/>
                <w:highlight w:val="none"/>
              </w:rPr>
            </w:pPr>
            <w:r>
              <w:rPr>
                <w:color w:val="auto"/>
                <w:sz w:val="24"/>
                <w:highlight w:val="none"/>
              </w:rPr>
              <w:t>姓名</w:t>
            </w:r>
          </w:p>
        </w:tc>
        <w:tc>
          <w:tcPr>
            <w:tcW w:w="1129" w:type="dxa"/>
            <w:vAlign w:val="center"/>
          </w:tcPr>
          <w:p>
            <w:pPr>
              <w:pStyle w:val="73"/>
              <w:spacing w:before="182"/>
              <w:ind w:left="0"/>
              <w:jc w:val="center"/>
              <w:rPr>
                <w:color w:val="auto"/>
                <w:sz w:val="24"/>
                <w:highlight w:val="none"/>
              </w:rPr>
            </w:pPr>
            <w:r>
              <w:rPr>
                <w:color w:val="auto"/>
                <w:sz w:val="24"/>
                <w:highlight w:val="none"/>
              </w:rPr>
              <w:t>职务</w:t>
            </w:r>
          </w:p>
        </w:tc>
        <w:tc>
          <w:tcPr>
            <w:tcW w:w="2050" w:type="dxa"/>
            <w:vAlign w:val="center"/>
          </w:tcPr>
          <w:p>
            <w:pPr>
              <w:pStyle w:val="73"/>
              <w:spacing w:before="182"/>
              <w:ind w:left="0"/>
              <w:jc w:val="center"/>
              <w:rPr>
                <w:color w:val="auto"/>
                <w:sz w:val="24"/>
                <w:highlight w:val="none"/>
              </w:rPr>
            </w:pPr>
            <w:r>
              <w:rPr>
                <w:rFonts w:hint="eastAsia"/>
                <w:color w:val="auto"/>
                <w:sz w:val="24"/>
                <w:highlight w:val="none"/>
                <w:lang w:eastAsia="zh-CN"/>
              </w:rPr>
              <w:t>职称</w:t>
            </w:r>
            <w:r>
              <w:rPr>
                <w:rFonts w:hint="eastAsia"/>
                <w:color w:val="auto"/>
                <w:sz w:val="24"/>
                <w:highlight w:val="none"/>
                <w:lang w:val="en-US" w:eastAsia="zh-CN"/>
              </w:rPr>
              <w:t>/</w:t>
            </w:r>
            <w:r>
              <w:rPr>
                <w:color w:val="auto"/>
                <w:sz w:val="24"/>
                <w:highlight w:val="none"/>
              </w:rPr>
              <w:t>专业技术资格</w:t>
            </w:r>
          </w:p>
        </w:tc>
        <w:tc>
          <w:tcPr>
            <w:tcW w:w="1235" w:type="dxa"/>
            <w:vAlign w:val="center"/>
          </w:tcPr>
          <w:p>
            <w:pPr>
              <w:pStyle w:val="73"/>
              <w:spacing w:before="182"/>
              <w:ind w:left="0"/>
              <w:jc w:val="center"/>
              <w:rPr>
                <w:color w:val="auto"/>
                <w:sz w:val="24"/>
                <w:highlight w:val="none"/>
              </w:rPr>
            </w:pPr>
            <w:r>
              <w:rPr>
                <w:color w:val="auto"/>
                <w:sz w:val="24"/>
                <w:highlight w:val="none"/>
              </w:rPr>
              <w:t>证书编号</w:t>
            </w:r>
          </w:p>
        </w:tc>
        <w:tc>
          <w:tcPr>
            <w:tcW w:w="2550" w:type="dxa"/>
            <w:vAlign w:val="center"/>
          </w:tcPr>
          <w:p>
            <w:pPr>
              <w:pStyle w:val="73"/>
              <w:spacing w:before="182"/>
              <w:ind w:left="0"/>
              <w:jc w:val="center"/>
              <w:rPr>
                <w:color w:val="auto"/>
                <w:sz w:val="24"/>
                <w:highlight w:val="none"/>
              </w:rPr>
            </w:pPr>
            <w:r>
              <w:rPr>
                <w:color w:val="auto"/>
                <w:sz w:val="24"/>
                <w:highlight w:val="none"/>
              </w:rPr>
              <w:t>参加本单位工作时间</w:t>
            </w:r>
          </w:p>
        </w:tc>
        <w:tc>
          <w:tcPr>
            <w:tcW w:w="901" w:type="dxa"/>
            <w:vAlign w:val="center"/>
          </w:tcPr>
          <w:p>
            <w:pPr>
              <w:pStyle w:val="73"/>
              <w:spacing w:before="182"/>
              <w:ind w:left="0"/>
              <w:jc w:val="center"/>
              <w:rPr>
                <w:color w:val="auto"/>
                <w:sz w:val="24"/>
                <w:highlight w:val="none"/>
              </w:rPr>
            </w:pPr>
            <w:r>
              <w:rPr>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1373" w:type="dxa"/>
            <w:vAlign w:val="top"/>
          </w:tcPr>
          <w:p>
            <w:pPr>
              <w:pStyle w:val="73"/>
              <w:rPr>
                <w:rFonts w:ascii="Times New Roman"/>
                <w:color w:val="auto"/>
                <w:sz w:val="22"/>
                <w:highlight w:val="none"/>
              </w:rPr>
            </w:pPr>
          </w:p>
        </w:tc>
        <w:tc>
          <w:tcPr>
            <w:tcW w:w="1129" w:type="dxa"/>
            <w:vAlign w:val="top"/>
          </w:tcPr>
          <w:p>
            <w:pPr>
              <w:pStyle w:val="73"/>
              <w:rPr>
                <w:rFonts w:ascii="Times New Roman"/>
                <w:color w:val="auto"/>
                <w:sz w:val="22"/>
                <w:highlight w:val="none"/>
              </w:rPr>
            </w:pPr>
          </w:p>
        </w:tc>
        <w:tc>
          <w:tcPr>
            <w:tcW w:w="2050" w:type="dxa"/>
            <w:vAlign w:val="top"/>
          </w:tcPr>
          <w:p>
            <w:pPr>
              <w:pStyle w:val="73"/>
              <w:rPr>
                <w:rFonts w:ascii="Times New Roman"/>
                <w:color w:val="auto"/>
                <w:sz w:val="22"/>
                <w:highlight w:val="none"/>
              </w:rPr>
            </w:pPr>
          </w:p>
        </w:tc>
        <w:tc>
          <w:tcPr>
            <w:tcW w:w="1235" w:type="dxa"/>
            <w:vAlign w:val="top"/>
          </w:tcPr>
          <w:p>
            <w:pPr>
              <w:pStyle w:val="73"/>
              <w:rPr>
                <w:rFonts w:ascii="Times New Roman"/>
                <w:color w:val="auto"/>
                <w:sz w:val="22"/>
                <w:highlight w:val="none"/>
              </w:rPr>
            </w:pPr>
          </w:p>
        </w:tc>
        <w:tc>
          <w:tcPr>
            <w:tcW w:w="2550" w:type="dxa"/>
            <w:vAlign w:val="top"/>
          </w:tcPr>
          <w:p>
            <w:pPr>
              <w:pStyle w:val="73"/>
              <w:rPr>
                <w:rFonts w:ascii="Times New Roman"/>
                <w:color w:val="auto"/>
                <w:sz w:val="22"/>
                <w:highlight w:val="none"/>
              </w:rPr>
            </w:pPr>
          </w:p>
        </w:tc>
        <w:tc>
          <w:tcPr>
            <w:tcW w:w="901" w:type="dxa"/>
            <w:vAlign w:val="top"/>
          </w:tcPr>
          <w:p>
            <w:pPr>
              <w:pStyle w:val="73"/>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373" w:type="dxa"/>
            <w:vAlign w:val="top"/>
          </w:tcPr>
          <w:p>
            <w:pPr>
              <w:pStyle w:val="73"/>
              <w:rPr>
                <w:rFonts w:ascii="Times New Roman"/>
                <w:color w:val="auto"/>
                <w:sz w:val="22"/>
                <w:highlight w:val="none"/>
              </w:rPr>
            </w:pPr>
          </w:p>
        </w:tc>
        <w:tc>
          <w:tcPr>
            <w:tcW w:w="1129" w:type="dxa"/>
            <w:vAlign w:val="top"/>
          </w:tcPr>
          <w:p>
            <w:pPr>
              <w:pStyle w:val="73"/>
              <w:rPr>
                <w:rFonts w:ascii="Times New Roman"/>
                <w:color w:val="auto"/>
                <w:sz w:val="22"/>
                <w:highlight w:val="none"/>
              </w:rPr>
            </w:pPr>
          </w:p>
        </w:tc>
        <w:tc>
          <w:tcPr>
            <w:tcW w:w="2050" w:type="dxa"/>
            <w:vAlign w:val="top"/>
          </w:tcPr>
          <w:p>
            <w:pPr>
              <w:pStyle w:val="73"/>
              <w:rPr>
                <w:rFonts w:ascii="Times New Roman"/>
                <w:color w:val="auto"/>
                <w:sz w:val="22"/>
                <w:highlight w:val="none"/>
              </w:rPr>
            </w:pPr>
          </w:p>
        </w:tc>
        <w:tc>
          <w:tcPr>
            <w:tcW w:w="1235" w:type="dxa"/>
            <w:vAlign w:val="top"/>
          </w:tcPr>
          <w:p>
            <w:pPr>
              <w:pStyle w:val="73"/>
              <w:rPr>
                <w:rFonts w:ascii="Times New Roman"/>
                <w:color w:val="auto"/>
                <w:sz w:val="22"/>
                <w:highlight w:val="none"/>
              </w:rPr>
            </w:pPr>
          </w:p>
        </w:tc>
        <w:tc>
          <w:tcPr>
            <w:tcW w:w="2550" w:type="dxa"/>
            <w:vAlign w:val="top"/>
          </w:tcPr>
          <w:p>
            <w:pPr>
              <w:pStyle w:val="73"/>
              <w:rPr>
                <w:rFonts w:ascii="Times New Roman"/>
                <w:color w:val="auto"/>
                <w:sz w:val="22"/>
                <w:highlight w:val="none"/>
              </w:rPr>
            </w:pPr>
          </w:p>
        </w:tc>
        <w:tc>
          <w:tcPr>
            <w:tcW w:w="901" w:type="dxa"/>
            <w:vAlign w:val="top"/>
          </w:tcPr>
          <w:p>
            <w:pPr>
              <w:pStyle w:val="73"/>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1373" w:type="dxa"/>
            <w:vAlign w:val="top"/>
          </w:tcPr>
          <w:p>
            <w:pPr>
              <w:pStyle w:val="73"/>
              <w:rPr>
                <w:rFonts w:ascii="Times New Roman"/>
                <w:color w:val="auto"/>
                <w:sz w:val="22"/>
                <w:highlight w:val="none"/>
              </w:rPr>
            </w:pPr>
          </w:p>
        </w:tc>
        <w:tc>
          <w:tcPr>
            <w:tcW w:w="1129" w:type="dxa"/>
            <w:vAlign w:val="top"/>
          </w:tcPr>
          <w:p>
            <w:pPr>
              <w:pStyle w:val="73"/>
              <w:rPr>
                <w:rFonts w:ascii="Times New Roman"/>
                <w:color w:val="auto"/>
                <w:sz w:val="22"/>
                <w:highlight w:val="none"/>
              </w:rPr>
            </w:pPr>
          </w:p>
        </w:tc>
        <w:tc>
          <w:tcPr>
            <w:tcW w:w="2050" w:type="dxa"/>
            <w:vAlign w:val="top"/>
          </w:tcPr>
          <w:p>
            <w:pPr>
              <w:pStyle w:val="73"/>
              <w:rPr>
                <w:rFonts w:ascii="Times New Roman"/>
                <w:color w:val="auto"/>
                <w:sz w:val="22"/>
                <w:highlight w:val="none"/>
              </w:rPr>
            </w:pPr>
          </w:p>
        </w:tc>
        <w:tc>
          <w:tcPr>
            <w:tcW w:w="1235" w:type="dxa"/>
            <w:vAlign w:val="top"/>
          </w:tcPr>
          <w:p>
            <w:pPr>
              <w:pStyle w:val="73"/>
              <w:rPr>
                <w:rFonts w:ascii="Times New Roman"/>
                <w:color w:val="auto"/>
                <w:sz w:val="22"/>
                <w:highlight w:val="none"/>
              </w:rPr>
            </w:pPr>
          </w:p>
        </w:tc>
        <w:tc>
          <w:tcPr>
            <w:tcW w:w="2550" w:type="dxa"/>
            <w:vAlign w:val="top"/>
          </w:tcPr>
          <w:p>
            <w:pPr>
              <w:pStyle w:val="73"/>
              <w:rPr>
                <w:rFonts w:ascii="Times New Roman"/>
                <w:color w:val="auto"/>
                <w:sz w:val="22"/>
                <w:highlight w:val="none"/>
              </w:rPr>
            </w:pPr>
          </w:p>
        </w:tc>
        <w:tc>
          <w:tcPr>
            <w:tcW w:w="901" w:type="dxa"/>
            <w:vAlign w:val="top"/>
          </w:tcPr>
          <w:p>
            <w:pPr>
              <w:pStyle w:val="73"/>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373" w:type="dxa"/>
            <w:vAlign w:val="top"/>
          </w:tcPr>
          <w:p>
            <w:pPr>
              <w:pStyle w:val="73"/>
              <w:rPr>
                <w:rFonts w:ascii="Times New Roman"/>
                <w:color w:val="auto"/>
                <w:sz w:val="22"/>
                <w:highlight w:val="none"/>
              </w:rPr>
            </w:pPr>
          </w:p>
        </w:tc>
        <w:tc>
          <w:tcPr>
            <w:tcW w:w="1129" w:type="dxa"/>
            <w:vAlign w:val="top"/>
          </w:tcPr>
          <w:p>
            <w:pPr>
              <w:pStyle w:val="73"/>
              <w:rPr>
                <w:rFonts w:ascii="Times New Roman"/>
                <w:color w:val="auto"/>
                <w:sz w:val="22"/>
                <w:highlight w:val="none"/>
              </w:rPr>
            </w:pPr>
          </w:p>
        </w:tc>
        <w:tc>
          <w:tcPr>
            <w:tcW w:w="2050" w:type="dxa"/>
            <w:vAlign w:val="top"/>
          </w:tcPr>
          <w:p>
            <w:pPr>
              <w:pStyle w:val="73"/>
              <w:rPr>
                <w:rFonts w:ascii="Times New Roman"/>
                <w:color w:val="auto"/>
                <w:sz w:val="22"/>
                <w:highlight w:val="none"/>
              </w:rPr>
            </w:pPr>
          </w:p>
        </w:tc>
        <w:tc>
          <w:tcPr>
            <w:tcW w:w="1235" w:type="dxa"/>
            <w:vAlign w:val="top"/>
          </w:tcPr>
          <w:p>
            <w:pPr>
              <w:pStyle w:val="73"/>
              <w:rPr>
                <w:rFonts w:ascii="Times New Roman"/>
                <w:color w:val="auto"/>
                <w:sz w:val="22"/>
                <w:highlight w:val="none"/>
              </w:rPr>
            </w:pPr>
          </w:p>
        </w:tc>
        <w:tc>
          <w:tcPr>
            <w:tcW w:w="2550" w:type="dxa"/>
            <w:vAlign w:val="top"/>
          </w:tcPr>
          <w:p>
            <w:pPr>
              <w:pStyle w:val="73"/>
              <w:rPr>
                <w:rFonts w:ascii="Times New Roman"/>
                <w:color w:val="auto"/>
                <w:sz w:val="22"/>
                <w:highlight w:val="none"/>
              </w:rPr>
            </w:pPr>
          </w:p>
        </w:tc>
        <w:tc>
          <w:tcPr>
            <w:tcW w:w="901" w:type="dxa"/>
            <w:vAlign w:val="top"/>
          </w:tcPr>
          <w:p>
            <w:pPr>
              <w:pStyle w:val="73"/>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373" w:type="dxa"/>
            <w:vAlign w:val="top"/>
          </w:tcPr>
          <w:p>
            <w:pPr>
              <w:pStyle w:val="73"/>
              <w:rPr>
                <w:rFonts w:ascii="Times New Roman"/>
                <w:color w:val="auto"/>
                <w:sz w:val="22"/>
                <w:highlight w:val="none"/>
              </w:rPr>
            </w:pPr>
          </w:p>
        </w:tc>
        <w:tc>
          <w:tcPr>
            <w:tcW w:w="1129" w:type="dxa"/>
            <w:vAlign w:val="top"/>
          </w:tcPr>
          <w:p>
            <w:pPr>
              <w:pStyle w:val="73"/>
              <w:rPr>
                <w:rFonts w:ascii="Times New Roman"/>
                <w:color w:val="auto"/>
                <w:sz w:val="22"/>
                <w:highlight w:val="none"/>
              </w:rPr>
            </w:pPr>
          </w:p>
        </w:tc>
        <w:tc>
          <w:tcPr>
            <w:tcW w:w="2050" w:type="dxa"/>
            <w:vAlign w:val="top"/>
          </w:tcPr>
          <w:p>
            <w:pPr>
              <w:pStyle w:val="73"/>
              <w:rPr>
                <w:rFonts w:ascii="Times New Roman"/>
                <w:color w:val="auto"/>
                <w:sz w:val="22"/>
                <w:highlight w:val="none"/>
              </w:rPr>
            </w:pPr>
          </w:p>
        </w:tc>
        <w:tc>
          <w:tcPr>
            <w:tcW w:w="1235" w:type="dxa"/>
            <w:vAlign w:val="top"/>
          </w:tcPr>
          <w:p>
            <w:pPr>
              <w:pStyle w:val="73"/>
              <w:rPr>
                <w:rFonts w:ascii="Times New Roman"/>
                <w:color w:val="auto"/>
                <w:sz w:val="22"/>
                <w:highlight w:val="none"/>
              </w:rPr>
            </w:pPr>
          </w:p>
        </w:tc>
        <w:tc>
          <w:tcPr>
            <w:tcW w:w="2550" w:type="dxa"/>
            <w:vAlign w:val="top"/>
          </w:tcPr>
          <w:p>
            <w:pPr>
              <w:pStyle w:val="73"/>
              <w:rPr>
                <w:rFonts w:ascii="Times New Roman"/>
                <w:color w:val="auto"/>
                <w:sz w:val="22"/>
                <w:highlight w:val="none"/>
              </w:rPr>
            </w:pPr>
          </w:p>
        </w:tc>
        <w:tc>
          <w:tcPr>
            <w:tcW w:w="901" w:type="dxa"/>
            <w:vAlign w:val="top"/>
          </w:tcPr>
          <w:p>
            <w:pPr>
              <w:pStyle w:val="73"/>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1373" w:type="dxa"/>
            <w:vAlign w:val="top"/>
          </w:tcPr>
          <w:p>
            <w:pPr>
              <w:pStyle w:val="73"/>
              <w:rPr>
                <w:rFonts w:ascii="Times New Roman"/>
                <w:color w:val="auto"/>
                <w:sz w:val="22"/>
                <w:highlight w:val="none"/>
              </w:rPr>
            </w:pPr>
          </w:p>
        </w:tc>
        <w:tc>
          <w:tcPr>
            <w:tcW w:w="1129" w:type="dxa"/>
            <w:vAlign w:val="top"/>
          </w:tcPr>
          <w:p>
            <w:pPr>
              <w:pStyle w:val="73"/>
              <w:rPr>
                <w:rFonts w:ascii="Times New Roman"/>
                <w:color w:val="auto"/>
                <w:sz w:val="22"/>
                <w:highlight w:val="none"/>
              </w:rPr>
            </w:pPr>
          </w:p>
        </w:tc>
        <w:tc>
          <w:tcPr>
            <w:tcW w:w="2050" w:type="dxa"/>
            <w:vAlign w:val="top"/>
          </w:tcPr>
          <w:p>
            <w:pPr>
              <w:pStyle w:val="73"/>
              <w:rPr>
                <w:rFonts w:ascii="Times New Roman"/>
                <w:color w:val="auto"/>
                <w:sz w:val="22"/>
                <w:highlight w:val="none"/>
              </w:rPr>
            </w:pPr>
          </w:p>
        </w:tc>
        <w:tc>
          <w:tcPr>
            <w:tcW w:w="1235" w:type="dxa"/>
            <w:vAlign w:val="top"/>
          </w:tcPr>
          <w:p>
            <w:pPr>
              <w:pStyle w:val="73"/>
              <w:rPr>
                <w:rFonts w:ascii="Times New Roman"/>
                <w:color w:val="auto"/>
                <w:sz w:val="22"/>
                <w:highlight w:val="none"/>
              </w:rPr>
            </w:pPr>
          </w:p>
        </w:tc>
        <w:tc>
          <w:tcPr>
            <w:tcW w:w="2550" w:type="dxa"/>
            <w:vAlign w:val="top"/>
          </w:tcPr>
          <w:p>
            <w:pPr>
              <w:pStyle w:val="73"/>
              <w:rPr>
                <w:rFonts w:ascii="Times New Roman"/>
                <w:color w:val="auto"/>
                <w:sz w:val="22"/>
                <w:highlight w:val="none"/>
              </w:rPr>
            </w:pPr>
          </w:p>
        </w:tc>
        <w:tc>
          <w:tcPr>
            <w:tcW w:w="901" w:type="dxa"/>
            <w:vAlign w:val="top"/>
          </w:tcPr>
          <w:p>
            <w:pPr>
              <w:pStyle w:val="73"/>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373" w:type="dxa"/>
            <w:vAlign w:val="top"/>
          </w:tcPr>
          <w:p>
            <w:pPr>
              <w:pStyle w:val="73"/>
              <w:rPr>
                <w:rFonts w:ascii="Times New Roman"/>
                <w:color w:val="auto"/>
                <w:sz w:val="22"/>
                <w:highlight w:val="none"/>
              </w:rPr>
            </w:pPr>
          </w:p>
        </w:tc>
        <w:tc>
          <w:tcPr>
            <w:tcW w:w="1129" w:type="dxa"/>
            <w:vAlign w:val="top"/>
          </w:tcPr>
          <w:p>
            <w:pPr>
              <w:pStyle w:val="73"/>
              <w:rPr>
                <w:rFonts w:ascii="Times New Roman"/>
                <w:color w:val="auto"/>
                <w:sz w:val="22"/>
                <w:highlight w:val="none"/>
              </w:rPr>
            </w:pPr>
          </w:p>
        </w:tc>
        <w:tc>
          <w:tcPr>
            <w:tcW w:w="2050" w:type="dxa"/>
            <w:vAlign w:val="top"/>
          </w:tcPr>
          <w:p>
            <w:pPr>
              <w:pStyle w:val="73"/>
              <w:rPr>
                <w:rFonts w:ascii="Times New Roman"/>
                <w:color w:val="auto"/>
                <w:sz w:val="22"/>
                <w:highlight w:val="none"/>
              </w:rPr>
            </w:pPr>
          </w:p>
        </w:tc>
        <w:tc>
          <w:tcPr>
            <w:tcW w:w="1235" w:type="dxa"/>
            <w:vAlign w:val="top"/>
          </w:tcPr>
          <w:p>
            <w:pPr>
              <w:pStyle w:val="73"/>
              <w:rPr>
                <w:rFonts w:ascii="Times New Roman"/>
                <w:color w:val="auto"/>
                <w:sz w:val="22"/>
                <w:highlight w:val="none"/>
              </w:rPr>
            </w:pPr>
          </w:p>
        </w:tc>
        <w:tc>
          <w:tcPr>
            <w:tcW w:w="2550" w:type="dxa"/>
            <w:vAlign w:val="top"/>
          </w:tcPr>
          <w:p>
            <w:pPr>
              <w:pStyle w:val="73"/>
              <w:rPr>
                <w:rFonts w:ascii="Times New Roman"/>
                <w:color w:val="auto"/>
                <w:sz w:val="22"/>
                <w:highlight w:val="none"/>
              </w:rPr>
            </w:pPr>
          </w:p>
        </w:tc>
        <w:tc>
          <w:tcPr>
            <w:tcW w:w="901" w:type="dxa"/>
            <w:vAlign w:val="top"/>
          </w:tcPr>
          <w:p>
            <w:pPr>
              <w:pStyle w:val="73"/>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1373" w:type="dxa"/>
            <w:vAlign w:val="top"/>
          </w:tcPr>
          <w:p>
            <w:pPr>
              <w:pStyle w:val="73"/>
              <w:rPr>
                <w:rFonts w:ascii="Times New Roman"/>
                <w:color w:val="auto"/>
                <w:sz w:val="22"/>
                <w:highlight w:val="none"/>
              </w:rPr>
            </w:pPr>
          </w:p>
        </w:tc>
        <w:tc>
          <w:tcPr>
            <w:tcW w:w="1129" w:type="dxa"/>
            <w:vAlign w:val="top"/>
          </w:tcPr>
          <w:p>
            <w:pPr>
              <w:pStyle w:val="73"/>
              <w:rPr>
                <w:rFonts w:ascii="Times New Roman"/>
                <w:color w:val="auto"/>
                <w:sz w:val="22"/>
                <w:highlight w:val="none"/>
              </w:rPr>
            </w:pPr>
          </w:p>
        </w:tc>
        <w:tc>
          <w:tcPr>
            <w:tcW w:w="2050" w:type="dxa"/>
            <w:vAlign w:val="top"/>
          </w:tcPr>
          <w:p>
            <w:pPr>
              <w:pStyle w:val="73"/>
              <w:rPr>
                <w:rFonts w:ascii="Times New Roman"/>
                <w:color w:val="auto"/>
                <w:sz w:val="22"/>
                <w:highlight w:val="none"/>
              </w:rPr>
            </w:pPr>
          </w:p>
        </w:tc>
        <w:tc>
          <w:tcPr>
            <w:tcW w:w="1235" w:type="dxa"/>
            <w:vAlign w:val="top"/>
          </w:tcPr>
          <w:p>
            <w:pPr>
              <w:pStyle w:val="73"/>
              <w:rPr>
                <w:rFonts w:ascii="Times New Roman"/>
                <w:color w:val="auto"/>
                <w:sz w:val="22"/>
                <w:highlight w:val="none"/>
              </w:rPr>
            </w:pPr>
          </w:p>
        </w:tc>
        <w:tc>
          <w:tcPr>
            <w:tcW w:w="2550" w:type="dxa"/>
            <w:vAlign w:val="top"/>
          </w:tcPr>
          <w:p>
            <w:pPr>
              <w:pStyle w:val="73"/>
              <w:rPr>
                <w:rFonts w:ascii="Times New Roman"/>
                <w:color w:val="auto"/>
                <w:sz w:val="22"/>
                <w:highlight w:val="none"/>
              </w:rPr>
            </w:pPr>
          </w:p>
        </w:tc>
        <w:tc>
          <w:tcPr>
            <w:tcW w:w="901" w:type="dxa"/>
            <w:vAlign w:val="top"/>
          </w:tcPr>
          <w:p>
            <w:pPr>
              <w:pStyle w:val="73"/>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373" w:type="dxa"/>
            <w:vAlign w:val="top"/>
          </w:tcPr>
          <w:p>
            <w:pPr>
              <w:pStyle w:val="73"/>
              <w:rPr>
                <w:rFonts w:ascii="Times New Roman"/>
                <w:color w:val="auto"/>
                <w:sz w:val="22"/>
                <w:highlight w:val="none"/>
              </w:rPr>
            </w:pPr>
          </w:p>
        </w:tc>
        <w:tc>
          <w:tcPr>
            <w:tcW w:w="1129" w:type="dxa"/>
            <w:vAlign w:val="top"/>
          </w:tcPr>
          <w:p>
            <w:pPr>
              <w:pStyle w:val="73"/>
              <w:rPr>
                <w:rFonts w:ascii="Times New Roman"/>
                <w:color w:val="auto"/>
                <w:sz w:val="22"/>
                <w:highlight w:val="none"/>
              </w:rPr>
            </w:pPr>
          </w:p>
        </w:tc>
        <w:tc>
          <w:tcPr>
            <w:tcW w:w="2050" w:type="dxa"/>
            <w:vAlign w:val="top"/>
          </w:tcPr>
          <w:p>
            <w:pPr>
              <w:pStyle w:val="73"/>
              <w:rPr>
                <w:rFonts w:ascii="Times New Roman"/>
                <w:color w:val="auto"/>
                <w:sz w:val="22"/>
                <w:highlight w:val="none"/>
              </w:rPr>
            </w:pPr>
          </w:p>
        </w:tc>
        <w:tc>
          <w:tcPr>
            <w:tcW w:w="1235" w:type="dxa"/>
            <w:vAlign w:val="top"/>
          </w:tcPr>
          <w:p>
            <w:pPr>
              <w:pStyle w:val="73"/>
              <w:rPr>
                <w:rFonts w:ascii="Times New Roman"/>
                <w:color w:val="auto"/>
                <w:sz w:val="22"/>
                <w:highlight w:val="none"/>
              </w:rPr>
            </w:pPr>
          </w:p>
        </w:tc>
        <w:tc>
          <w:tcPr>
            <w:tcW w:w="2550" w:type="dxa"/>
            <w:vAlign w:val="top"/>
          </w:tcPr>
          <w:p>
            <w:pPr>
              <w:pStyle w:val="73"/>
              <w:rPr>
                <w:rFonts w:ascii="Times New Roman"/>
                <w:color w:val="auto"/>
                <w:sz w:val="22"/>
                <w:highlight w:val="none"/>
              </w:rPr>
            </w:pPr>
          </w:p>
        </w:tc>
        <w:tc>
          <w:tcPr>
            <w:tcW w:w="901" w:type="dxa"/>
            <w:vAlign w:val="top"/>
          </w:tcPr>
          <w:p>
            <w:pPr>
              <w:pStyle w:val="73"/>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1373" w:type="dxa"/>
            <w:vAlign w:val="top"/>
          </w:tcPr>
          <w:p>
            <w:pPr>
              <w:pStyle w:val="73"/>
              <w:rPr>
                <w:rFonts w:ascii="Times New Roman"/>
                <w:color w:val="auto"/>
                <w:sz w:val="22"/>
                <w:highlight w:val="none"/>
              </w:rPr>
            </w:pPr>
          </w:p>
        </w:tc>
        <w:tc>
          <w:tcPr>
            <w:tcW w:w="1129" w:type="dxa"/>
            <w:vAlign w:val="top"/>
          </w:tcPr>
          <w:p>
            <w:pPr>
              <w:pStyle w:val="73"/>
              <w:rPr>
                <w:rFonts w:ascii="Times New Roman"/>
                <w:color w:val="auto"/>
                <w:sz w:val="22"/>
                <w:highlight w:val="none"/>
              </w:rPr>
            </w:pPr>
          </w:p>
        </w:tc>
        <w:tc>
          <w:tcPr>
            <w:tcW w:w="2050" w:type="dxa"/>
            <w:vAlign w:val="top"/>
          </w:tcPr>
          <w:p>
            <w:pPr>
              <w:pStyle w:val="73"/>
              <w:rPr>
                <w:rFonts w:ascii="Times New Roman"/>
                <w:color w:val="auto"/>
                <w:sz w:val="22"/>
                <w:highlight w:val="none"/>
              </w:rPr>
            </w:pPr>
          </w:p>
        </w:tc>
        <w:tc>
          <w:tcPr>
            <w:tcW w:w="1235" w:type="dxa"/>
            <w:vAlign w:val="top"/>
          </w:tcPr>
          <w:p>
            <w:pPr>
              <w:pStyle w:val="73"/>
              <w:rPr>
                <w:rFonts w:ascii="Times New Roman"/>
                <w:color w:val="auto"/>
                <w:sz w:val="22"/>
                <w:highlight w:val="none"/>
              </w:rPr>
            </w:pPr>
          </w:p>
        </w:tc>
        <w:tc>
          <w:tcPr>
            <w:tcW w:w="2550" w:type="dxa"/>
            <w:vAlign w:val="top"/>
          </w:tcPr>
          <w:p>
            <w:pPr>
              <w:pStyle w:val="73"/>
              <w:rPr>
                <w:rFonts w:ascii="Times New Roman"/>
                <w:color w:val="auto"/>
                <w:sz w:val="22"/>
                <w:highlight w:val="none"/>
              </w:rPr>
            </w:pPr>
          </w:p>
        </w:tc>
        <w:tc>
          <w:tcPr>
            <w:tcW w:w="901" w:type="dxa"/>
            <w:vAlign w:val="top"/>
          </w:tcPr>
          <w:p>
            <w:pPr>
              <w:pStyle w:val="73"/>
              <w:rPr>
                <w:rFonts w:ascii="Times New Roman"/>
                <w:color w:val="auto"/>
                <w:sz w:val="22"/>
                <w:highlight w:val="none"/>
              </w:rPr>
            </w:pPr>
          </w:p>
        </w:tc>
      </w:tr>
    </w:tbl>
    <w:p>
      <w:pPr>
        <w:tabs>
          <w:tab w:val="left" w:pos="1065"/>
        </w:tabs>
        <w:adjustRightInd w:val="0"/>
        <w:snapToGrid w:val="0"/>
        <w:spacing w:line="300" w:lineRule="auto"/>
        <w:rPr>
          <w:rFonts w:ascii="宋体" w:hAnsi="宋体"/>
          <w:color w:val="auto"/>
          <w:szCs w:val="21"/>
          <w:highlight w:val="none"/>
        </w:rPr>
      </w:pPr>
      <w:r>
        <w:rPr>
          <w:rFonts w:hint="eastAsia" w:ascii="宋体" w:hAnsi="宋体"/>
          <w:color w:val="auto"/>
          <w:szCs w:val="21"/>
          <w:highlight w:val="none"/>
        </w:rPr>
        <w:tab/>
      </w:r>
    </w:p>
    <w:p>
      <w:pPr>
        <w:spacing w:line="300" w:lineRule="auto"/>
        <w:ind w:firstLine="630" w:firstLineChars="300"/>
        <w:rPr>
          <w:rFonts w:ascii="宋体" w:hAnsi="宋体"/>
          <w:color w:val="auto"/>
          <w:szCs w:val="21"/>
          <w:highlight w:val="none"/>
        </w:rPr>
      </w:pPr>
      <w:r>
        <w:rPr>
          <w:rFonts w:hint="eastAsia" w:ascii="宋体" w:hAnsi="宋体"/>
          <w:color w:val="auto"/>
          <w:szCs w:val="21"/>
          <w:highlight w:val="none"/>
        </w:rPr>
        <w:t>说明：</w:t>
      </w:r>
    </w:p>
    <w:p>
      <w:pPr>
        <w:spacing w:line="300" w:lineRule="auto"/>
        <w:ind w:firstLine="630" w:firstLineChars="300"/>
        <w:rPr>
          <w:rFonts w:ascii="宋体" w:hAnsi="宋体"/>
          <w:color w:val="auto"/>
          <w:szCs w:val="21"/>
          <w:highlight w:val="none"/>
        </w:rPr>
      </w:pPr>
      <w:r>
        <w:rPr>
          <w:rFonts w:hint="eastAsia" w:ascii="宋体" w:hAnsi="宋体"/>
          <w:color w:val="auto"/>
          <w:szCs w:val="21"/>
          <w:highlight w:val="none"/>
        </w:rPr>
        <w:t>1、在填写时，</w:t>
      </w:r>
      <w:r>
        <w:rPr>
          <w:rFonts w:hint="eastAsia" w:ascii="宋体" w:hAnsi="宋体"/>
          <w:color w:val="auto"/>
          <w:szCs w:val="21"/>
          <w:highlight w:val="none"/>
          <w:lang w:eastAsia="zh-CN"/>
        </w:rPr>
        <w:t>需明确项目团队分工，</w:t>
      </w:r>
      <w:r>
        <w:rPr>
          <w:rFonts w:hint="eastAsia" w:ascii="宋体" w:hAnsi="宋体"/>
          <w:color w:val="auto"/>
          <w:szCs w:val="21"/>
          <w:highlight w:val="none"/>
        </w:rPr>
        <w:t>如本表格不适合报价人的实际情况，可根据本表格式自行制表填写。</w:t>
      </w:r>
    </w:p>
    <w:p>
      <w:pPr>
        <w:spacing w:line="300" w:lineRule="auto"/>
        <w:ind w:firstLine="630" w:firstLineChars="300"/>
        <w:rPr>
          <w:rFonts w:ascii="宋体" w:hAnsi="宋体"/>
          <w:bCs/>
          <w:color w:val="auto"/>
          <w:szCs w:val="21"/>
          <w:highlight w:val="none"/>
        </w:rPr>
      </w:pPr>
      <w:r>
        <w:rPr>
          <w:rFonts w:ascii="宋体" w:hAnsi="宋体"/>
          <w:bCs/>
          <w:color w:val="auto"/>
          <w:szCs w:val="21"/>
          <w:highlight w:val="none"/>
        </w:rPr>
        <w:t>2</w:t>
      </w:r>
      <w:r>
        <w:rPr>
          <w:rFonts w:hint="eastAsia" w:ascii="宋体" w:hAnsi="宋体"/>
          <w:bCs/>
          <w:color w:val="auto"/>
          <w:szCs w:val="21"/>
          <w:highlight w:val="none"/>
        </w:rPr>
        <w:t>、</w:t>
      </w:r>
      <w:r>
        <w:rPr>
          <w:rFonts w:hint="eastAsia" w:ascii="宋体" w:hAnsi="宋体"/>
          <w:color w:val="auto"/>
          <w:szCs w:val="21"/>
          <w:highlight w:val="none"/>
        </w:rPr>
        <w:t>提供上述人员相关证书等证明材料，并加盖供应商公章。</w:t>
      </w:r>
    </w:p>
    <w:p>
      <w:pPr>
        <w:spacing w:line="300" w:lineRule="auto"/>
        <w:ind w:firstLine="630" w:firstLineChars="300"/>
        <w:rPr>
          <w:rFonts w:ascii="宋体" w:hAnsi="宋体"/>
          <w:color w:val="auto"/>
          <w:szCs w:val="21"/>
          <w:highlight w:val="none"/>
        </w:rPr>
      </w:pPr>
      <w:r>
        <w:rPr>
          <w:rFonts w:hint="eastAsia" w:ascii="宋体" w:hAnsi="宋体"/>
          <w:bCs/>
          <w:color w:val="auto"/>
          <w:szCs w:val="21"/>
          <w:highlight w:val="none"/>
        </w:rPr>
        <w:t>3、</w:t>
      </w:r>
      <w:r>
        <w:rPr>
          <w:rFonts w:hint="eastAsia" w:ascii="宋体" w:hAnsi="宋体"/>
          <w:color w:val="auto"/>
          <w:szCs w:val="21"/>
          <w:highlight w:val="none"/>
        </w:rPr>
        <w:t>此清单由多页构成的，应逐页加盖报价人法人公章或由法定代表人（负责人）（或委托代理人）签字。</w:t>
      </w:r>
    </w:p>
    <w:p>
      <w:pPr>
        <w:adjustRightInd w:val="0"/>
        <w:snapToGrid w:val="0"/>
        <w:spacing w:line="300" w:lineRule="auto"/>
        <w:rPr>
          <w:rFonts w:ascii="宋体" w:hAnsi="宋体"/>
          <w:color w:val="auto"/>
          <w:szCs w:val="21"/>
          <w:highlight w:val="none"/>
        </w:rPr>
      </w:pPr>
    </w:p>
    <w:p>
      <w:pPr>
        <w:pStyle w:val="74"/>
        <w:rPr>
          <w:color w:val="auto"/>
          <w:highlight w:val="none"/>
        </w:rPr>
      </w:pPr>
    </w:p>
    <w:p>
      <w:pPr>
        <w:pStyle w:val="74"/>
        <w:rPr>
          <w:color w:val="auto"/>
          <w:highlight w:val="none"/>
        </w:rPr>
      </w:pPr>
    </w:p>
    <w:p>
      <w:pPr>
        <w:pStyle w:val="16"/>
        <w:ind w:firstLine="5200" w:firstLineChars="2600"/>
        <w:rPr>
          <w:color w:val="auto"/>
          <w:highlight w:val="none"/>
        </w:rPr>
      </w:pPr>
      <w:r>
        <w:rPr>
          <w:rFonts w:hint="eastAsia"/>
          <w:color w:val="auto"/>
          <w:highlight w:val="none"/>
        </w:rPr>
        <w:t xml:space="preserve">报价人(公章)  </w:t>
      </w:r>
      <w:r>
        <w:rPr>
          <w:rFonts w:hint="eastAsia"/>
          <w:color w:val="auto"/>
          <w:highlight w:val="none"/>
          <w:u w:val="single"/>
        </w:rPr>
        <w:t xml:space="preserve">                              </w:t>
      </w:r>
    </w:p>
    <w:p>
      <w:pPr>
        <w:adjustRightInd w:val="0"/>
        <w:snapToGrid w:val="0"/>
        <w:spacing w:line="300" w:lineRule="auto"/>
        <w:rPr>
          <w:rFonts w:ascii="宋体" w:hAnsi="宋体"/>
          <w:color w:val="auto"/>
          <w:szCs w:val="21"/>
          <w:highlight w:val="none"/>
        </w:rPr>
      </w:pPr>
    </w:p>
    <w:p>
      <w:pPr>
        <w:adjustRightInd w:val="0"/>
        <w:snapToGrid w:val="0"/>
        <w:spacing w:line="300" w:lineRule="auto"/>
        <w:ind w:firstLine="4515" w:firstLineChars="2150"/>
        <w:rPr>
          <w:rFonts w:ascii="宋体" w:hAnsi="宋体"/>
          <w:color w:val="auto"/>
          <w:szCs w:val="21"/>
          <w:highlight w:val="none"/>
          <w:u w:val="single"/>
        </w:rPr>
      </w:pPr>
      <w:r>
        <w:rPr>
          <w:rFonts w:hint="eastAsia" w:ascii="宋体" w:hAnsi="宋体"/>
          <w:color w:val="auto"/>
          <w:szCs w:val="21"/>
          <w:highlight w:val="none"/>
        </w:rPr>
        <w:t>法定代表人（负责人）或授权代表签字：</w:t>
      </w:r>
      <w:r>
        <w:rPr>
          <w:rFonts w:hint="eastAsia" w:ascii="宋体" w:hAnsi="宋体"/>
          <w:color w:val="auto"/>
          <w:szCs w:val="21"/>
          <w:highlight w:val="none"/>
          <w:u w:val="single"/>
        </w:rPr>
        <w:t xml:space="preserve">              </w:t>
      </w:r>
    </w:p>
    <w:p>
      <w:pPr>
        <w:snapToGrid w:val="0"/>
        <w:spacing w:line="400" w:lineRule="exact"/>
        <w:ind w:firstLine="6720" w:firstLineChars="3200"/>
        <w:jc w:val="left"/>
        <w:rPr>
          <w:rFonts w:eastAsia="仿宋"/>
          <w:b/>
          <w:color w:val="auto"/>
          <w:sz w:val="24"/>
          <w:highlight w:val="none"/>
        </w:rPr>
      </w:pP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p>
    <w:p>
      <w:pPr>
        <w:snapToGrid w:val="0"/>
        <w:spacing w:line="400" w:lineRule="exact"/>
        <w:jc w:val="left"/>
        <w:outlineLvl w:val="0"/>
        <w:rPr>
          <w:rFonts w:eastAsia="仿宋"/>
          <w:b/>
          <w:color w:val="auto"/>
          <w:sz w:val="24"/>
          <w:highlight w:val="none"/>
        </w:rPr>
      </w:pPr>
      <w:r>
        <w:rPr>
          <w:rFonts w:eastAsia="仿宋"/>
          <w:b/>
          <w:color w:val="auto"/>
          <w:sz w:val="24"/>
          <w:highlight w:val="none"/>
        </w:rPr>
        <w:t>（</w:t>
      </w:r>
      <w:r>
        <w:rPr>
          <w:rFonts w:hint="eastAsia" w:eastAsia="仿宋"/>
          <w:b/>
          <w:color w:val="auto"/>
          <w:sz w:val="24"/>
          <w:highlight w:val="none"/>
          <w:lang w:val="en-US" w:eastAsia="zh-CN"/>
        </w:rPr>
        <w:t>4</w:t>
      </w:r>
      <w:r>
        <w:rPr>
          <w:rFonts w:eastAsia="仿宋"/>
          <w:b/>
          <w:color w:val="auto"/>
          <w:sz w:val="24"/>
          <w:highlight w:val="none"/>
        </w:rPr>
        <w:t>）</w:t>
      </w:r>
      <w:r>
        <w:rPr>
          <w:rFonts w:hint="eastAsia" w:eastAsia="仿宋"/>
          <w:b/>
          <w:color w:val="auto"/>
          <w:sz w:val="24"/>
          <w:highlight w:val="none"/>
        </w:rPr>
        <w:t>报价人认为需要提供的其他证明材料</w:t>
      </w:r>
      <w:r>
        <w:rPr>
          <w:rFonts w:eastAsia="仿宋"/>
          <w:b/>
          <w:color w:val="auto"/>
          <w:sz w:val="24"/>
          <w:highlight w:val="none"/>
        </w:rPr>
        <w:t>（格式自拟）</w:t>
      </w:r>
    </w:p>
    <w:p>
      <w:pPr>
        <w:snapToGrid w:val="0"/>
        <w:spacing w:line="400" w:lineRule="exact"/>
        <w:jc w:val="left"/>
        <w:rPr>
          <w:rFonts w:eastAsia="仿宋"/>
          <w:b/>
          <w:color w:val="auto"/>
          <w:sz w:val="24"/>
          <w:highlight w:val="none"/>
        </w:rPr>
      </w:pPr>
    </w:p>
    <w:p>
      <w:pPr>
        <w:snapToGrid w:val="0"/>
        <w:spacing w:line="400" w:lineRule="exact"/>
        <w:jc w:val="left"/>
        <w:rPr>
          <w:rFonts w:eastAsia="仿宋"/>
          <w:b/>
          <w:color w:val="auto"/>
          <w:sz w:val="24"/>
          <w:highlight w:val="none"/>
        </w:rPr>
      </w:pPr>
    </w:p>
    <w:p>
      <w:pPr>
        <w:snapToGrid w:val="0"/>
        <w:spacing w:before="50" w:afterLines="50"/>
        <w:jc w:val="left"/>
        <w:rPr>
          <w:rFonts w:eastAsia="仿宋"/>
          <w:b/>
          <w:color w:val="auto"/>
          <w:sz w:val="24"/>
          <w:highlight w:val="none"/>
        </w:rPr>
      </w:pPr>
      <w:r>
        <w:rPr>
          <w:rFonts w:eastAsia="仿宋"/>
          <w:b/>
          <w:bCs/>
          <w:color w:val="auto"/>
          <w:sz w:val="24"/>
          <w:highlight w:val="none"/>
        </w:rPr>
        <w:br w:type="page"/>
      </w:r>
      <w:r>
        <w:rPr>
          <w:rFonts w:eastAsia="仿宋"/>
          <w:b/>
          <w:bCs/>
          <w:color w:val="auto"/>
          <w:sz w:val="24"/>
          <w:highlight w:val="none"/>
        </w:rPr>
        <w:t>四、报价文件格式</w:t>
      </w:r>
    </w:p>
    <w:p>
      <w:pPr>
        <w:widowControl/>
        <w:jc w:val="left"/>
        <w:rPr>
          <w:rFonts w:eastAsia="仿宋"/>
          <w:b/>
          <w:color w:val="auto"/>
          <w:sz w:val="24"/>
          <w:highlight w:val="none"/>
        </w:rPr>
      </w:pPr>
      <w:r>
        <w:rPr>
          <w:rFonts w:eastAsia="仿宋"/>
          <w:b/>
          <w:color w:val="auto"/>
          <w:sz w:val="24"/>
          <w:highlight w:val="none"/>
        </w:rPr>
        <w:t>1.报价文件内封面格式（格式可自拟）：</w:t>
      </w:r>
    </w:p>
    <w:p>
      <w:pPr>
        <w:snapToGrid w:val="0"/>
        <w:spacing w:beforeLines="50" w:after="50" w:line="400" w:lineRule="exact"/>
        <w:jc w:val="center"/>
        <w:rPr>
          <w:rFonts w:eastAsia="仿宋"/>
          <w:b/>
          <w:bCs/>
          <w:color w:val="auto"/>
          <w:sz w:val="52"/>
          <w:szCs w:val="52"/>
          <w:highlight w:val="none"/>
        </w:rPr>
      </w:pPr>
      <w:r>
        <w:rPr>
          <w:rFonts w:eastAsia="仿宋"/>
          <w:b/>
          <w:bCs/>
          <w:color w:val="auto"/>
          <w:sz w:val="52"/>
          <w:szCs w:val="52"/>
          <w:highlight w:val="none"/>
        </w:rPr>
        <w:t>报 价 文 件</w:t>
      </w:r>
    </w:p>
    <w:p>
      <w:pPr>
        <w:snapToGrid w:val="0"/>
        <w:spacing w:line="400" w:lineRule="exact"/>
        <w:ind w:firstLine="943" w:firstLineChars="393"/>
        <w:rPr>
          <w:rFonts w:eastAsia="仿宋"/>
          <w:bCs/>
          <w:color w:val="auto"/>
          <w:sz w:val="24"/>
          <w:szCs w:val="20"/>
          <w:highlight w:val="none"/>
        </w:rPr>
      </w:pPr>
      <w:r>
        <w:rPr>
          <w:rFonts w:eastAsia="仿宋"/>
          <w:bCs/>
          <w:color w:val="auto"/>
          <w:sz w:val="24"/>
          <w:highlight w:val="none"/>
        </w:rPr>
        <w:t>项目名称：</w:t>
      </w:r>
      <w:r>
        <w:rPr>
          <w:rFonts w:eastAsia="仿宋"/>
          <w:bCs/>
          <w:color w:val="auto"/>
          <w:sz w:val="24"/>
          <w:szCs w:val="20"/>
          <w:highlight w:val="none"/>
        </w:rPr>
        <w:t xml:space="preserve"> </w:t>
      </w:r>
    </w:p>
    <w:p>
      <w:pPr>
        <w:snapToGrid w:val="0"/>
        <w:spacing w:line="400" w:lineRule="exact"/>
        <w:ind w:firstLine="943" w:firstLineChars="393"/>
        <w:rPr>
          <w:rFonts w:eastAsia="仿宋"/>
          <w:bCs/>
          <w:color w:val="auto"/>
          <w:sz w:val="24"/>
          <w:highlight w:val="none"/>
        </w:rPr>
      </w:pPr>
      <w:r>
        <w:rPr>
          <w:rFonts w:eastAsia="仿宋"/>
          <w:bCs/>
          <w:color w:val="auto"/>
          <w:sz w:val="24"/>
          <w:highlight w:val="none"/>
        </w:rPr>
        <w:t xml:space="preserve">     </w:t>
      </w:r>
    </w:p>
    <w:p>
      <w:pPr>
        <w:pStyle w:val="6"/>
        <w:snapToGrid w:val="0"/>
        <w:spacing w:line="400" w:lineRule="exact"/>
        <w:ind w:firstLine="998" w:firstLineChars="416"/>
        <w:rPr>
          <w:rFonts w:eastAsia="仿宋"/>
          <w:bCs/>
          <w:color w:val="auto"/>
          <w:sz w:val="24"/>
          <w:highlight w:val="none"/>
        </w:rPr>
      </w:pPr>
      <w:r>
        <w:rPr>
          <w:rFonts w:hint="eastAsia" w:eastAsia="仿宋"/>
          <w:bCs/>
          <w:color w:val="auto"/>
          <w:sz w:val="24"/>
          <w:highlight w:val="none"/>
        </w:rPr>
        <w:t>报价人</w:t>
      </w:r>
      <w:r>
        <w:rPr>
          <w:rFonts w:eastAsia="仿宋"/>
          <w:bCs/>
          <w:color w:val="auto"/>
          <w:sz w:val="24"/>
          <w:highlight w:val="none"/>
        </w:rPr>
        <w:t>名称：盖章</w:t>
      </w:r>
    </w:p>
    <w:p>
      <w:pPr>
        <w:pStyle w:val="6"/>
        <w:snapToGrid w:val="0"/>
        <w:spacing w:line="400" w:lineRule="exact"/>
        <w:ind w:firstLine="998" w:firstLineChars="416"/>
        <w:rPr>
          <w:rFonts w:eastAsia="仿宋"/>
          <w:bCs/>
          <w:color w:val="auto"/>
          <w:sz w:val="24"/>
          <w:highlight w:val="none"/>
        </w:rPr>
      </w:pPr>
    </w:p>
    <w:p>
      <w:pPr>
        <w:pStyle w:val="6"/>
        <w:snapToGrid w:val="0"/>
        <w:spacing w:line="400" w:lineRule="exact"/>
        <w:ind w:firstLine="998" w:firstLineChars="416"/>
        <w:rPr>
          <w:rFonts w:eastAsia="仿宋"/>
          <w:bCs/>
          <w:color w:val="auto"/>
          <w:sz w:val="24"/>
          <w:highlight w:val="none"/>
        </w:rPr>
      </w:pPr>
      <w:r>
        <w:rPr>
          <w:rFonts w:eastAsia="仿宋"/>
          <w:bCs/>
          <w:color w:val="auto"/>
          <w:sz w:val="24"/>
          <w:highlight w:val="none"/>
        </w:rPr>
        <w:t>法定代表人</w:t>
      </w:r>
      <w:r>
        <w:rPr>
          <w:rFonts w:eastAsia="仿宋"/>
          <w:color w:val="auto"/>
          <w:sz w:val="24"/>
          <w:highlight w:val="none"/>
        </w:rPr>
        <w:t>（负责人）</w:t>
      </w:r>
      <w:r>
        <w:rPr>
          <w:rFonts w:eastAsia="仿宋"/>
          <w:bCs/>
          <w:color w:val="auto"/>
          <w:sz w:val="24"/>
          <w:highlight w:val="none"/>
        </w:rPr>
        <w:t>或委托代理人签字：</w:t>
      </w: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ind w:firstLine="960" w:firstLineChars="400"/>
        <w:rPr>
          <w:rFonts w:eastAsia="仿宋"/>
          <w:bCs/>
          <w:color w:val="auto"/>
          <w:sz w:val="24"/>
          <w:szCs w:val="20"/>
          <w:highlight w:val="none"/>
        </w:rPr>
      </w:pPr>
    </w:p>
    <w:p>
      <w:pPr>
        <w:snapToGrid w:val="0"/>
        <w:spacing w:line="400" w:lineRule="exact"/>
        <w:rPr>
          <w:rFonts w:eastAsia="仿宋"/>
          <w:b/>
          <w:color w:val="auto"/>
          <w:sz w:val="24"/>
          <w:highlight w:val="none"/>
        </w:rPr>
      </w:pPr>
      <w:r>
        <w:rPr>
          <w:rFonts w:eastAsia="仿宋"/>
          <w:b/>
          <w:color w:val="auto"/>
          <w:sz w:val="24"/>
          <w:highlight w:val="none"/>
        </w:rPr>
        <w:br w:type="page"/>
      </w:r>
      <w:r>
        <w:rPr>
          <w:rFonts w:eastAsia="仿宋"/>
          <w:b/>
          <w:color w:val="auto"/>
          <w:sz w:val="24"/>
          <w:highlight w:val="none"/>
        </w:rPr>
        <w:t>2.</w:t>
      </w:r>
      <w:r>
        <w:rPr>
          <w:rFonts w:hint="eastAsia" w:eastAsia="仿宋"/>
          <w:b/>
          <w:color w:val="auto"/>
          <w:sz w:val="24"/>
          <w:highlight w:val="none"/>
        </w:rPr>
        <w:t>报价</w:t>
      </w:r>
      <w:r>
        <w:rPr>
          <w:rFonts w:eastAsia="仿宋"/>
          <w:b/>
          <w:color w:val="auto"/>
          <w:sz w:val="24"/>
          <w:highlight w:val="none"/>
        </w:rPr>
        <w:t>函格式：</w:t>
      </w:r>
    </w:p>
    <w:p>
      <w:pPr>
        <w:snapToGrid w:val="0"/>
        <w:spacing w:line="400" w:lineRule="exact"/>
        <w:jc w:val="center"/>
        <w:outlineLvl w:val="0"/>
        <w:rPr>
          <w:rFonts w:eastAsia="仿宋"/>
          <w:b/>
          <w:color w:val="auto"/>
          <w:sz w:val="32"/>
          <w:szCs w:val="32"/>
          <w:highlight w:val="none"/>
        </w:rPr>
      </w:pPr>
      <w:r>
        <w:rPr>
          <w:rFonts w:hint="eastAsia" w:eastAsia="仿宋"/>
          <w:b/>
          <w:color w:val="auto"/>
          <w:sz w:val="32"/>
          <w:szCs w:val="32"/>
          <w:highlight w:val="none"/>
        </w:rPr>
        <w:t>报 价</w:t>
      </w:r>
      <w:r>
        <w:rPr>
          <w:rFonts w:eastAsia="仿宋"/>
          <w:b/>
          <w:color w:val="auto"/>
          <w:sz w:val="32"/>
          <w:szCs w:val="32"/>
          <w:highlight w:val="none"/>
        </w:rPr>
        <w:t xml:space="preserve"> 函</w:t>
      </w:r>
    </w:p>
    <w:p>
      <w:pPr>
        <w:snapToGrid w:val="0"/>
        <w:spacing w:line="400" w:lineRule="exact"/>
        <w:jc w:val="center"/>
        <w:rPr>
          <w:rFonts w:eastAsia="仿宋"/>
          <w:b/>
          <w:color w:val="auto"/>
          <w:sz w:val="32"/>
          <w:szCs w:val="32"/>
          <w:highlight w:val="none"/>
        </w:rPr>
      </w:pPr>
    </w:p>
    <w:p>
      <w:pPr>
        <w:snapToGrid w:val="0"/>
        <w:spacing w:line="400" w:lineRule="exact"/>
        <w:rPr>
          <w:rFonts w:eastAsia="仿宋"/>
          <w:color w:val="auto"/>
          <w:sz w:val="24"/>
          <w:highlight w:val="none"/>
        </w:rPr>
      </w:pPr>
      <w:r>
        <w:rPr>
          <w:rFonts w:eastAsia="仿宋"/>
          <w:color w:val="auto"/>
          <w:sz w:val="24"/>
          <w:highlight w:val="none"/>
        </w:rPr>
        <w:t>致：</w:t>
      </w:r>
      <w:r>
        <w:rPr>
          <w:rFonts w:eastAsia="仿宋"/>
          <w:color w:val="auto"/>
          <w:sz w:val="24"/>
          <w:highlight w:val="none"/>
          <w:u w:val="single"/>
        </w:rPr>
        <w:t>广西壮族自治区信息中心</w:t>
      </w:r>
      <w:r>
        <w:rPr>
          <w:rFonts w:eastAsia="仿宋"/>
          <w:color w:val="auto"/>
          <w:sz w:val="24"/>
          <w:highlight w:val="none"/>
        </w:rPr>
        <w:t>：</w:t>
      </w:r>
    </w:p>
    <w:p>
      <w:pPr>
        <w:snapToGrid w:val="0"/>
        <w:spacing w:line="400" w:lineRule="exact"/>
        <w:ind w:firstLine="480"/>
        <w:rPr>
          <w:rFonts w:eastAsia="仿宋"/>
          <w:color w:val="auto"/>
          <w:sz w:val="24"/>
          <w:highlight w:val="none"/>
        </w:rPr>
      </w:pPr>
      <w:r>
        <w:rPr>
          <w:rFonts w:eastAsia="仿宋"/>
          <w:color w:val="auto"/>
          <w:sz w:val="24"/>
          <w:highlight w:val="none"/>
        </w:rPr>
        <w:t>根据贵方</w:t>
      </w:r>
      <w:r>
        <w:rPr>
          <w:rFonts w:hint="eastAsia" w:eastAsia="仿宋"/>
          <w:color w:val="auto"/>
          <w:sz w:val="24"/>
          <w:highlight w:val="none"/>
          <w:u w:val="single"/>
          <w:lang w:val="en-US" w:eastAsia="zh-CN"/>
        </w:rPr>
        <w:t>《政务数据资源目录编制及质量检查和评估服务》</w:t>
      </w:r>
      <w:r>
        <w:rPr>
          <w:rFonts w:hint="eastAsia" w:eastAsia="仿宋"/>
          <w:color w:val="auto"/>
          <w:sz w:val="24"/>
          <w:highlight w:val="none"/>
          <w:u w:val="none"/>
          <w:lang w:eastAsia="zh-CN"/>
        </w:rPr>
        <w:t>项目的采购</w:t>
      </w:r>
      <w:r>
        <w:rPr>
          <w:rFonts w:eastAsia="仿宋"/>
          <w:color w:val="auto"/>
          <w:sz w:val="24"/>
          <w:highlight w:val="none"/>
        </w:rPr>
        <w:t>文件，签字代表</w:t>
      </w:r>
      <w:r>
        <w:rPr>
          <w:rFonts w:eastAsia="仿宋"/>
          <w:color w:val="auto"/>
          <w:sz w:val="24"/>
          <w:highlight w:val="none"/>
          <w:u w:val="single"/>
        </w:rPr>
        <w:t xml:space="preserve">             </w:t>
      </w:r>
      <w:r>
        <w:rPr>
          <w:rFonts w:eastAsia="仿宋"/>
          <w:color w:val="auto"/>
          <w:sz w:val="24"/>
          <w:highlight w:val="none"/>
        </w:rPr>
        <w:t>（全名）经正式授权并代表</w:t>
      </w:r>
      <w:r>
        <w:rPr>
          <w:rFonts w:eastAsia="仿宋"/>
          <w:color w:val="auto"/>
          <w:sz w:val="24"/>
          <w:highlight w:val="none"/>
          <w:u w:val="single"/>
        </w:rPr>
        <w:t xml:space="preserve">                    </w:t>
      </w:r>
      <w:r>
        <w:rPr>
          <w:rFonts w:eastAsia="仿宋"/>
          <w:color w:val="auto"/>
          <w:sz w:val="24"/>
          <w:highlight w:val="none"/>
        </w:rPr>
        <w:t>（</w:t>
      </w:r>
      <w:r>
        <w:rPr>
          <w:rFonts w:hint="eastAsia" w:eastAsia="仿宋"/>
          <w:color w:val="auto"/>
          <w:sz w:val="24"/>
          <w:highlight w:val="none"/>
        </w:rPr>
        <w:t>报价人</w:t>
      </w:r>
      <w:r>
        <w:rPr>
          <w:rFonts w:eastAsia="仿宋"/>
          <w:color w:val="auto"/>
          <w:sz w:val="24"/>
          <w:highlight w:val="none"/>
        </w:rPr>
        <w:t>名称）提交响应文件正本一份、副本</w:t>
      </w:r>
      <w:r>
        <w:rPr>
          <w:rFonts w:hint="eastAsia" w:eastAsia="仿宋"/>
          <w:color w:val="auto"/>
          <w:sz w:val="24"/>
          <w:highlight w:val="none"/>
        </w:rPr>
        <w:t>四</w:t>
      </w:r>
      <w:r>
        <w:rPr>
          <w:rFonts w:eastAsia="仿宋"/>
          <w:color w:val="auto"/>
          <w:sz w:val="24"/>
          <w:highlight w:val="none"/>
        </w:rPr>
        <w:t>份。</w:t>
      </w:r>
    </w:p>
    <w:p>
      <w:pPr>
        <w:snapToGrid w:val="0"/>
        <w:spacing w:line="400" w:lineRule="exact"/>
        <w:ind w:firstLine="480" w:firstLineChars="200"/>
        <w:rPr>
          <w:rFonts w:eastAsia="仿宋"/>
          <w:color w:val="auto"/>
          <w:sz w:val="24"/>
          <w:highlight w:val="none"/>
        </w:rPr>
      </w:pPr>
      <w:r>
        <w:rPr>
          <w:rFonts w:eastAsia="仿宋"/>
          <w:color w:val="auto"/>
          <w:sz w:val="24"/>
          <w:highlight w:val="none"/>
        </w:rPr>
        <w:t>据此函，签字代表宣布同意如下：</w:t>
      </w:r>
    </w:p>
    <w:p>
      <w:pPr>
        <w:snapToGrid w:val="0"/>
        <w:spacing w:line="400" w:lineRule="exact"/>
        <w:ind w:firstLine="480" w:firstLineChars="200"/>
        <w:rPr>
          <w:rFonts w:eastAsia="仿宋"/>
          <w:color w:val="auto"/>
          <w:sz w:val="24"/>
          <w:highlight w:val="none"/>
        </w:rPr>
      </w:pPr>
      <w:r>
        <w:rPr>
          <w:rFonts w:eastAsia="仿宋"/>
          <w:color w:val="auto"/>
          <w:sz w:val="24"/>
          <w:highlight w:val="none"/>
        </w:rPr>
        <w:t>1、</w:t>
      </w:r>
      <w:r>
        <w:rPr>
          <w:rFonts w:hint="eastAsia" w:eastAsia="仿宋"/>
          <w:color w:val="auto"/>
          <w:sz w:val="24"/>
          <w:highlight w:val="none"/>
        </w:rPr>
        <w:t>报价人</w:t>
      </w:r>
      <w:r>
        <w:rPr>
          <w:rFonts w:eastAsia="仿宋"/>
          <w:color w:val="auto"/>
          <w:sz w:val="24"/>
          <w:highlight w:val="none"/>
        </w:rPr>
        <w:t>已详细审查全部“采购文件”，包括修改文件（如有的话）以及全部参考资料和有关附件，已经了解我方对于采购文件、采购过程、采购结果有依法进行询问、质疑、投诉的权利及相关渠道和要求。</w:t>
      </w:r>
    </w:p>
    <w:p>
      <w:pPr>
        <w:snapToGrid w:val="0"/>
        <w:spacing w:line="400" w:lineRule="exact"/>
        <w:ind w:firstLine="480" w:firstLineChars="200"/>
        <w:rPr>
          <w:rFonts w:eastAsia="仿宋"/>
          <w:color w:val="auto"/>
          <w:sz w:val="24"/>
          <w:highlight w:val="none"/>
        </w:rPr>
      </w:pPr>
      <w:r>
        <w:rPr>
          <w:rFonts w:eastAsia="仿宋"/>
          <w:color w:val="auto"/>
          <w:sz w:val="24"/>
          <w:highlight w:val="none"/>
        </w:rPr>
        <w:t>2、</w:t>
      </w:r>
      <w:r>
        <w:rPr>
          <w:rFonts w:hint="eastAsia" w:eastAsia="仿宋"/>
          <w:color w:val="auto"/>
          <w:sz w:val="24"/>
          <w:highlight w:val="none"/>
        </w:rPr>
        <w:t>报价人</w:t>
      </w:r>
      <w:r>
        <w:rPr>
          <w:rFonts w:eastAsia="仿宋"/>
          <w:color w:val="auto"/>
          <w:sz w:val="24"/>
          <w:highlight w:val="none"/>
        </w:rPr>
        <w:t>在参与</w:t>
      </w:r>
      <w:r>
        <w:rPr>
          <w:rFonts w:hint="eastAsia" w:eastAsia="仿宋"/>
          <w:color w:val="auto"/>
          <w:sz w:val="24"/>
          <w:highlight w:val="none"/>
        </w:rPr>
        <w:t>报价</w:t>
      </w:r>
      <w:r>
        <w:rPr>
          <w:rFonts w:eastAsia="仿宋"/>
          <w:color w:val="auto"/>
          <w:sz w:val="24"/>
          <w:highlight w:val="none"/>
        </w:rPr>
        <w:t>之前已经与贵方进行了充分的沟通，完全理解并接受采购文件的各项规定和要求，对采购文件的合理性、合法性不再有异议。</w:t>
      </w:r>
    </w:p>
    <w:p>
      <w:pPr>
        <w:snapToGrid w:val="0"/>
        <w:spacing w:line="400" w:lineRule="exact"/>
        <w:ind w:firstLine="480" w:firstLineChars="200"/>
        <w:rPr>
          <w:rFonts w:eastAsia="仿宋"/>
          <w:color w:val="auto"/>
          <w:sz w:val="24"/>
          <w:highlight w:val="none"/>
        </w:rPr>
      </w:pPr>
      <w:r>
        <w:rPr>
          <w:rFonts w:eastAsia="仿宋"/>
          <w:color w:val="auto"/>
          <w:sz w:val="24"/>
          <w:highlight w:val="none"/>
        </w:rPr>
        <w:t>3、如成交，本响应文件至本项目合同履行完毕止均保持有效，本</w:t>
      </w:r>
      <w:r>
        <w:rPr>
          <w:rFonts w:hint="eastAsia" w:eastAsia="仿宋"/>
          <w:color w:val="auto"/>
          <w:sz w:val="24"/>
          <w:highlight w:val="none"/>
        </w:rPr>
        <w:t>报价人</w:t>
      </w:r>
      <w:r>
        <w:rPr>
          <w:rFonts w:eastAsia="仿宋"/>
          <w:color w:val="auto"/>
          <w:sz w:val="24"/>
          <w:highlight w:val="none"/>
        </w:rPr>
        <w:t>将按“采购文件”及政府采购法律、法规的规定履行合同责任和义务。</w:t>
      </w:r>
    </w:p>
    <w:p>
      <w:pPr>
        <w:snapToGrid w:val="0"/>
        <w:spacing w:line="400" w:lineRule="exact"/>
        <w:ind w:firstLine="480" w:firstLineChars="200"/>
        <w:rPr>
          <w:rFonts w:eastAsia="仿宋"/>
          <w:color w:val="auto"/>
          <w:sz w:val="24"/>
          <w:highlight w:val="none"/>
        </w:rPr>
      </w:pPr>
      <w:r>
        <w:rPr>
          <w:rFonts w:hint="eastAsia" w:eastAsia="仿宋"/>
          <w:color w:val="auto"/>
          <w:sz w:val="24"/>
          <w:highlight w:val="none"/>
        </w:rPr>
        <w:t>4</w:t>
      </w:r>
      <w:r>
        <w:rPr>
          <w:rFonts w:eastAsia="仿宋"/>
          <w:color w:val="auto"/>
          <w:sz w:val="24"/>
          <w:highlight w:val="none"/>
        </w:rPr>
        <w:t>、</w:t>
      </w:r>
      <w:r>
        <w:rPr>
          <w:rFonts w:hint="eastAsia" w:eastAsia="仿宋"/>
          <w:color w:val="auto"/>
          <w:sz w:val="24"/>
          <w:highlight w:val="none"/>
        </w:rPr>
        <w:t>报价人</w:t>
      </w:r>
      <w:r>
        <w:rPr>
          <w:rFonts w:eastAsia="仿宋"/>
          <w:color w:val="auto"/>
          <w:sz w:val="24"/>
          <w:highlight w:val="none"/>
        </w:rPr>
        <w:t>同意按照贵方要求提供与</w:t>
      </w:r>
      <w:r>
        <w:rPr>
          <w:rFonts w:hint="eastAsia" w:eastAsia="仿宋"/>
          <w:color w:val="auto"/>
          <w:sz w:val="24"/>
          <w:highlight w:val="none"/>
        </w:rPr>
        <w:t>项目报价</w:t>
      </w:r>
      <w:r>
        <w:rPr>
          <w:rFonts w:eastAsia="仿宋"/>
          <w:color w:val="auto"/>
          <w:sz w:val="24"/>
          <w:highlight w:val="none"/>
        </w:rPr>
        <w:t>有关的一切数据或资料。</w:t>
      </w:r>
    </w:p>
    <w:p>
      <w:pPr>
        <w:snapToGrid w:val="0"/>
        <w:spacing w:line="400" w:lineRule="exact"/>
        <w:ind w:firstLine="480" w:firstLineChars="200"/>
        <w:rPr>
          <w:rFonts w:eastAsia="仿宋"/>
          <w:color w:val="auto"/>
          <w:sz w:val="24"/>
          <w:highlight w:val="none"/>
        </w:rPr>
      </w:pPr>
      <w:r>
        <w:rPr>
          <w:rFonts w:hint="eastAsia" w:eastAsia="仿宋"/>
          <w:color w:val="auto"/>
          <w:sz w:val="24"/>
          <w:highlight w:val="none"/>
        </w:rPr>
        <w:t>5</w:t>
      </w:r>
      <w:r>
        <w:rPr>
          <w:rFonts w:eastAsia="仿宋"/>
          <w:color w:val="auto"/>
          <w:sz w:val="24"/>
          <w:highlight w:val="none"/>
        </w:rPr>
        <w:t>、与本次</w:t>
      </w:r>
      <w:r>
        <w:rPr>
          <w:rFonts w:hint="eastAsia" w:eastAsia="仿宋"/>
          <w:color w:val="auto"/>
          <w:sz w:val="24"/>
          <w:highlight w:val="none"/>
        </w:rPr>
        <w:t>报价</w:t>
      </w:r>
      <w:r>
        <w:rPr>
          <w:rFonts w:eastAsia="仿宋"/>
          <w:color w:val="auto"/>
          <w:sz w:val="24"/>
          <w:highlight w:val="none"/>
        </w:rPr>
        <w:t>有关的一切正式往来信函请寄：</w:t>
      </w:r>
    </w:p>
    <w:p>
      <w:pPr>
        <w:wordWrap w:val="0"/>
        <w:snapToGrid w:val="0"/>
        <w:spacing w:line="400" w:lineRule="exact"/>
        <w:rPr>
          <w:rFonts w:eastAsia="仿宋"/>
          <w:color w:val="auto"/>
          <w:sz w:val="24"/>
          <w:highlight w:val="none"/>
          <w:u w:val="single"/>
        </w:rPr>
      </w:pPr>
      <w:r>
        <w:rPr>
          <w:rFonts w:eastAsia="仿宋"/>
          <w:color w:val="auto"/>
          <w:sz w:val="24"/>
          <w:highlight w:val="none"/>
        </w:rPr>
        <w:t>地址：</w:t>
      </w:r>
      <w:r>
        <w:rPr>
          <w:rFonts w:eastAsia="仿宋"/>
          <w:color w:val="auto"/>
          <w:sz w:val="24"/>
          <w:highlight w:val="none"/>
          <w:u w:val="single"/>
        </w:rPr>
        <w:t xml:space="preserve">                       </w:t>
      </w:r>
      <w:r>
        <w:rPr>
          <w:rFonts w:eastAsia="仿宋"/>
          <w:color w:val="auto"/>
          <w:sz w:val="24"/>
          <w:highlight w:val="none"/>
        </w:rPr>
        <w:t>邮编：</w:t>
      </w:r>
      <w:r>
        <w:rPr>
          <w:rFonts w:eastAsia="仿宋"/>
          <w:color w:val="auto"/>
          <w:sz w:val="24"/>
          <w:highlight w:val="none"/>
          <w:u w:val="single"/>
        </w:rPr>
        <w:t xml:space="preserve">               </w:t>
      </w:r>
      <w:r>
        <w:rPr>
          <w:rFonts w:eastAsia="仿宋"/>
          <w:color w:val="auto"/>
          <w:sz w:val="24"/>
          <w:highlight w:val="none"/>
        </w:rPr>
        <w:t xml:space="preserve">   电话：</w:t>
      </w:r>
      <w:r>
        <w:rPr>
          <w:rFonts w:eastAsia="仿宋"/>
          <w:color w:val="auto"/>
          <w:sz w:val="24"/>
          <w:highlight w:val="none"/>
          <w:u w:val="single"/>
        </w:rPr>
        <w:t xml:space="preserve">                </w:t>
      </w:r>
    </w:p>
    <w:p>
      <w:pPr>
        <w:wordWrap w:val="0"/>
        <w:snapToGrid w:val="0"/>
        <w:spacing w:line="400" w:lineRule="exact"/>
        <w:rPr>
          <w:rFonts w:eastAsia="仿宋"/>
          <w:color w:val="auto"/>
          <w:sz w:val="24"/>
          <w:highlight w:val="none"/>
          <w:u w:val="single"/>
        </w:rPr>
      </w:pPr>
      <w:r>
        <w:rPr>
          <w:rFonts w:eastAsia="仿宋"/>
          <w:color w:val="auto"/>
          <w:sz w:val="24"/>
          <w:highlight w:val="none"/>
        </w:rPr>
        <w:t>传真：</w:t>
      </w:r>
      <w:r>
        <w:rPr>
          <w:rFonts w:eastAsia="仿宋"/>
          <w:color w:val="auto"/>
          <w:sz w:val="24"/>
          <w:highlight w:val="none"/>
          <w:u w:val="single"/>
        </w:rPr>
        <w:t xml:space="preserve">                       </w:t>
      </w:r>
      <w:r>
        <w:rPr>
          <w:rFonts w:hint="eastAsia" w:eastAsia="仿宋"/>
          <w:color w:val="auto"/>
          <w:sz w:val="24"/>
          <w:highlight w:val="none"/>
        </w:rPr>
        <w:t>报价人</w:t>
      </w:r>
      <w:r>
        <w:rPr>
          <w:rFonts w:eastAsia="仿宋"/>
          <w:color w:val="auto"/>
          <w:sz w:val="24"/>
          <w:highlight w:val="none"/>
        </w:rPr>
        <w:t>代表姓名：</w:t>
      </w:r>
      <w:r>
        <w:rPr>
          <w:rFonts w:eastAsia="仿宋"/>
          <w:color w:val="auto"/>
          <w:sz w:val="24"/>
          <w:highlight w:val="none"/>
          <w:u w:val="single"/>
        </w:rPr>
        <w:t xml:space="preserve">                </w:t>
      </w:r>
      <w:r>
        <w:rPr>
          <w:rFonts w:eastAsia="仿宋"/>
          <w:color w:val="auto"/>
          <w:sz w:val="24"/>
          <w:highlight w:val="none"/>
        </w:rPr>
        <w:t xml:space="preserve">  职务：</w:t>
      </w:r>
      <w:r>
        <w:rPr>
          <w:rFonts w:eastAsia="仿宋"/>
          <w:color w:val="auto"/>
          <w:sz w:val="24"/>
          <w:highlight w:val="none"/>
          <w:u w:val="single"/>
        </w:rPr>
        <w:t xml:space="preserve">            </w:t>
      </w:r>
    </w:p>
    <w:p>
      <w:pPr>
        <w:wordWrap w:val="0"/>
        <w:snapToGrid w:val="0"/>
        <w:spacing w:line="400" w:lineRule="exact"/>
        <w:rPr>
          <w:rFonts w:eastAsia="仿宋"/>
          <w:color w:val="auto"/>
          <w:sz w:val="24"/>
          <w:highlight w:val="none"/>
          <w:u w:val="single"/>
        </w:rPr>
      </w:pPr>
      <w:r>
        <w:rPr>
          <w:rFonts w:hint="eastAsia" w:eastAsia="仿宋"/>
          <w:color w:val="auto"/>
          <w:sz w:val="24"/>
          <w:highlight w:val="none"/>
        </w:rPr>
        <w:t>报价人</w:t>
      </w:r>
      <w:r>
        <w:rPr>
          <w:rFonts w:eastAsia="仿宋"/>
          <w:color w:val="auto"/>
          <w:sz w:val="24"/>
          <w:highlight w:val="none"/>
        </w:rPr>
        <w:t>名称（公章）：</w:t>
      </w:r>
      <w:r>
        <w:rPr>
          <w:rFonts w:eastAsia="仿宋"/>
          <w:color w:val="auto"/>
          <w:sz w:val="24"/>
          <w:highlight w:val="none"/>
          <w:u w:val="single"/>
        </w:rPr>
        <w:t xml:space="preserve">                                          </w:t>
      </w:r>
    </w:p>
    <w:p>
      <w:pPr>
        <w:wordWrap w:val="0"/>
        <w:snapToGrid w:val="0"/>
        <w:spacing w:line="400" w:lineRule="exact"/>
        <w:rPr>
          <w:rFonts w:eastAsia="仿宋"/>
          <w:color w:val="auto"/>
          <w:sz w:val="24"/>
          <w:highlight w:val="none"/>
        </w:rPr>
      </w:pPr>
      <w:r>
        <w:rPr>
          <w:rFonts w:eastAsia="仿宋"/>
          <w:color w:val="auto"/>
          <w:sz w:val="24"/>
          <w:highlight w:val="none"/>
        </w:rPr>
        <w:t>开户银行：</w:t>
      </w:r>
      <w:r>
        <w:rPr>
          <w:rFonts w:eastAsia="仿宋"/>
          <w:color w:val="auto"/>
          <w:sz w:val="24"/>
          <w:highlight w:val="none"/>
          <w:u w:val="single"/>
        </w:rPr>
        <w:t xml:space="preserve">                      </w:t>
      </w:r>
      <w:r>
        <w:rPr>
          <w:rFonts w:eastAsia="仿宋"/>
          <w:color w:val="auto"/>
          <w:sz w:val="24"/>
          <w:highlight w:val="none"/>
        </w:rPr>
        <w:t xml:space="preserve">   银行帐号：</w:t>
      </w:r>
      <w:r>
        <w:rPr>
          <w:rFonts w:eastAsia="仿宋"/>
          <w:color w:val="auto"/>
          <w:sz w:val="24"/>
          <w:highlight w:val="none"/>
          <w:u w:val="single"/>
        </w:rPr>
        <w:t xml:space="preserve">                    </w:t>
      </w:r>
      <w:r>
        <w:rPr>
          <w:rFonts w:eastAsia="仿宋"/>
          <w:color w:val="auto"/>
          <w:sz w:val="24"/>
          <w:highlight w:val="none"/>
        </w:rPr>
        <w:t xml:space="preserve"> </w:t>
      </w:r>
    </w:p>
    <w:p>
      <w:pPr>
        <w:wordWrap w:val="0"/>
        <w:snapToGrid w:val="0"/>
        <w:spacing w:line="400" w:lineRule="exact"/>
        <w:rPr>
          <w:rFonts w:eastAsia="仿宋"/>
          <w:color w:val="auto"/>
          <w:sz w:val="24"/>
          <w:highlight w:val="none"/>
        </w:rPr>
      </w:pPr>
      <w:r>
        <w:rPr>
          <w:rFonts w:eastAsia="仿宋"/>
          <w:color w:val="auto"/>
          <w:sz w:val="24"/>
          <w:highlight w:val="none"/>
        </w:rPr>
        <w:t>授权代表签字或盖章：</w:t>
      </w:r>
      <w:r>
        <w:rPr>
          <w:rFonts w:eastAsia="仿宋"/>
          <w:color w:val="auto"/>
          <w:sz w:val="24"/>
          <w:highlight w:val="none"/>
          <w:u w:val="single"/>
        </w:rPr>
        <w:t xml:space="preserve">                                       </w:t>
      </w:r>
    </w:p>
    <w:p>
      <w:pPr>
        <w:snapToGrid w:val="0"/>
        <w:spacing w:line="400" w:lineRule="exact"/>
        <w:ind w:firstLine="7080" w:firstLineChars="2950"/>
        <w:rPr>
          <w:rFonts w:eastAsia="仿宋"/>
          <w:color w:val="auto"/>
          <w:sz w:val="24"/>
          <w:highlight w:val="none"/>
        </w:rPr>
      </w:pPr>
      <w:r>
        <w:rPr>
          <w:rFonts w:eastAsia="仿宋"/>
          <w:color w:val="auto"/>
          <w:sz w:val="24"/>
          <w:highlight w:val="none"/>
        </w:rPr>
        <w:t>（公章）</w:t>
      </w:r>
    </w:p>
    <w:p>
      <w:pPr>
        <w:snapToGrid w:val="0"/>
        <w:spacing w:line="400" w:lineRule="exact"/>
        <w:rPr>
          <w:rFonts w:eastAsia="仿宋"/>
          <w:color w:val="auto"/>
          <w:sz w:val="24"/>
          <w:highlight w:val="none"/>
        </w:rPr>
      </w:pPr>
      <w:r>
        <w:rPr>
          <w:rFonts w:eastAsia="仿宋"/>
          <w:color w:val="auto"/>
          <w:sz w:val="24"/>
          <w:highlight w:val="none"/>
        </w:rPr>
        <w:t xml:space="preserve">                                                        </w:t>
      </w:r>
      <w:r>
        <w:rPr>
          <w:rFonts w:eastAsia="仿宋"/>
          <w:color w:val="auto"/>
          <w:sz w:val="24"/>
          <w:highlight w:val="none"/>
          <w:u w:val="single"/>
        </w:rPr>
        <w:t xml:space="preserve">     </w:t>
      </w:r>
      <w:r>
        <w:rPr>
          <w:rFonts w:eastAsia="仿宋"/>
          <w:color w:val="auto"/>
          <w:sz w:val="24"/>
          <w:highlight w:val="none"/>
        </w:rPr>
        <w:t>年</w:t>
      </w:r>
      <w:r>
        <w:rPr>
          <w:rFonts w:eastAsia="仿宋"/>
          <w:color w:val="auto"/>
          <w:sz w:val="24"/>
          <w:highlight w:val="none"/>
          <w:u w:val="single"/>
        </w:rPr>
        <w:t xml:space="preserve">     </w:t>
      </w:r>
      <w:r>
        <w:rPr>
          <w:rFonts w:eastAsia="仿宋"/>
          <w:color w:val="auto"/>
          <w:sz w:val="24"/>
          <w:highlight w:val="none"/>
        </w:rPr>
        <w:t>月</w:t>
      </w:r>
      <w:r>
        <w:rPr>
          <w:rFonts w:eastAsia="仿宋"/>
          <w:color w:val="auto"/>
          <w:sz w:val="24"/>
          <w:highlight w:val="none"/>
          <w:u w:val="single"/>
        </w:rPr>
        <w:t xml:space="preserve">     </w:t>
      </w:r>
      <w:r>
        <w:rPr>
          <w:rFonts w:eastAsia="仿宋"/>
          <w:color w:val="auto"/>
          <w:sz w:val="24"/>
          <w:highlight w:val="none"/>
        </w:rPr>
        <w:t>日</w:t>
      </w:r>
    </w:p>
    <w:p>
      <w:pPr>
        <w:snapToGrid w:val="0"/>
        <w:spacing w:line="400" w:lineRule="exact"/>
        <w:rPr>
          <w:rFonts w:eastAsia="仿宋"/>
          <w:b/>
          <w:color w:val="auto"/>
          <w:sz w:val="24"/>
          <w:highlight w:val="none"/>
        </w:rPr>
      </w:pPr>
    </w:p>
    <w:p>
      <w:pPr>
        <w:snapToGrid w:val="0"/>
        <w:spacing w:line="400" w:lineRule="exact"/>
        <w:rPr>
          <w:rFonts w:eastAsia="仿宋"/>
          <w:b/>
          <w:color w:val="auto"/>
          <w:sz w:val="24"/>
          <w:highlight w:val="none"/>
        </w:rPr>
      </w:pPr>
    </w:p>
    <w:p>
      <w:pPr>
        <w:snapToGrid w:val="0"/>
        <w:spacing w:line="400" w:lineRule="exact"/>
        <w:rPr>
          <w:rFonts w:eastAsia="仿宋"/>
          <w:b/>
          <w:color w:val="auto"/>
          <w:sz w:val="24"/>
          <w:highlight w:val="none"/>
        </w:rPr>
      </w:pPr>
    </w:p>
    <w:p>
      <w:pPr>
        <w:snapToGrid w:val="0"/>
        <w:spacing w:line="400" w:lineRule="exact"/>
        <w:rPr>
          <w:rFonts w:eastAsia="仿宋"/>
          <w:b/>
          <w:color w:val="auto"/>
          <w:sz w:val="24"/>
          <w:highlight w:val="none"/>
        </w:rPr>
      </w:pPr>
    </w:p>
    <w:p>
      <w:pPr>
        <w:snapToGrid w:val="0"/>
        <w:spacing w:line="400" w:lineRule="exact"/>
        <w:rPr>
          <w:rFonts w:eastAsia="仿宋"/>
          <w:b/>
          <w:color w:val="auto"/>
          <w:sz w:val="24"/>
          <w:highlight w:val="none"/>
        </w:rPr>
      </w:pPr>
    </w:p>
    <w:p>
      <w:pPr>
        <w:snapToGrid w:val="0"/>
        <w:spacing w:line="400" w:lineRule="exact"/>
        <w:rPr>
          <w:rFonts w:eastAsia="仿宋"/>
          <w:b/>
          <w:color w:val="auto"/>
          <w:sz w:val="24"/>
          <w:highlight w:val="none"/>
        </w:rPr>
      </w:pPr>
    </w:p>
    <w:p>
      <w:pPr>
        <w:snapToGrid w:val="0"/>
        <w:spacing w:line="400" w:lineRule="exact"/>
        <w:rPr>
          <w:rFonts w:eastAsia="仿宋"/>
          <w:b/>
          <w:color w:val="auto"/>
          <w:sz w:val="24"/>
          <w:highlight w:val="none"/>
        </w:rPr>
      </w:pPr>
    </w:p>
    <w:p>
      <w:pPr>
        <w:snapToGrid w:val="0"/>
        <w:spacing w:line="400" w:lineRule="exact"/>
        <w:rPr>
          <w:rFonts w:eastAsia="仿宋"/>
          <w:b/>
          <w:color w:val="auto"/>
          <w:sz w:val="24"/>
          <w:highlight w:val="none"/>
        </w:rPr>
      </w:pPr>
    </w:p>
    <w:p>
      <w:pPr>
        <w:snapToGrid w:val="0"/>
        <w:spacing w:line="400" w:lineRule="exact"/>
        <w:rPr>
          <w:rFonts w:eastAsia="仿宋"/>
          <w:b/>
          <w:color w:val="auto"/>
          <w:sz w:val="24"/>
          <w:highlight w:val="none"/>
        </w:rPr>
      </w:pPr>
    </w:p>
    <w:p>
      <w:pPr>
        <w:snapToGrid w:val="0"/>
        <w:spacing w:line="400" w:lineRule="exact"/>
        <w:rPr>
          <w:rFonts w:eastAsia="仿宋"/>
          <w:b/>
          <w:color w:val="auto"/>
          <w:sz w:val="24"/>
          <w:highlight w:val="none"/>
        </w:rPr>
      </w:pPr>
    </w:p>
    <w:p>
      <w:pPr>
        <w:snapToGrid w:val="0"/>
        <w:spacing w:line="400" w:lineRule="exact"/>
        <w:rPr>
          <w:rFonts w:eastAsia="仿宋"/>
          <w:b/>
          <w:color w:val="auto"/>
          <w:sz w:val="24"/>
          <w:highlight w:val="none"/>
        </w:rPr>
      </w:pPr>
      <w:r>
        <w:rPr>
          <w:rFonts w:eastAsia="仿宋"/>
          <w:b/>
          <w:color w:val="auto"/>
          <w:sz w:val="24"/>
          <w:highlight w:val="none"/>
        </w:rPr>
        <w:br w:type="page"/>
      </w:r>
      <w:r>
        <w:rPr>
          <w:rFonts w:eastAsia="仿宋"/>
          <w:b/>
          <w:color w:val="auto"/>
          <w:sz w:val="24"/>
          <w:highlight w:val="none"/>
        </w:rPr>
        <w:t>3.报价表格式：</w:t>
      </w:r>
    </w:p>
    <w:p>
      <w:pPr>
        <w:pStyle w:val="16"/>
        <w:snapToGrid w:val="0"/>
        <w:spacing w:line="400" w:lineRule="exact"/>
        <w:jc w:val="center"/>
        <w:rPr>
          <w:rFonts w:ascii="Times New Roman" w:hAnsi="Times New Roman" w:eastAsia="仿宋"/>
          <w:b/>
          <w:color w:val="auto"/>
          <w:sz w:val="28"/>
          <w:szCs w:val="28"/>
          <w:highlight w:val="none"/>
        </w:rPr>
      </w:pPr>
      <w:r>
        <w:rPr>
          <w:rFonts w:ascii="Times New Roman" w:hAnsi="Times New Roman" w:eastAsia="仿宋"/>
          <w:b/>
          <w:color w:val="auto"/>
          <w:sz w:val="28"/>
          <w:szCs w:val="28"/>
          <w:highlight w:val="none"/>
        </w:rPr>
        <w:t>报价表</w:t>
      </w:r>
    </w:p>
    <w:p>
      <w:pPr>
        <w:snapToGrid w:val="0"/>
        <w:spacing w:line="400" w:lineRule="exact"/>
        <w:ind w:firstLine="360" w:firstLineChars="150"/>
        <w:jc w:val="left"/>
        <w:rPr>
          <w:rFonts w:eastAsia="仿宋"/>
          <w:color w:val="auto"/>
          <w:sz w:val="24"/>
          <w:highlight w:val="none"/>
        </w:rPr>
      </w:pPr>
      <w:r>
        <w:rPr>
          <w:rFonts w:eastAsia="仿宋"/>
          <w:color w:val="auto"/>
          <w:sz w:val="24"/>
          <w:highlight w:val="none"/>
        </w:rPr>
        <w:t xml:space="preserve">                                </w:t>
      </w:r>
    </w:p>
    <w:tbl>
      <w:tblPr>
        <w:tblStyle w:val="35"/>
        <w:tblW w:w="927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2156"/>
        <w:gridCol w:w="2083"/>
        <w:gridCol w:w="1559"/>
        <w:gridCol w:w="26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eastAsia="仿宋"/>
                <w:b/>
                <w:color w:val="auto"/>
                <w:sz w:val="24"/>
                <w:highlight w:val="none"/>
              </w:rPr>
            </w:pPr>
            <w:r>
              <w:rPr>
                <w:rFonts w:eastAsia="仿宋"/>
                <w:b/>
                <w:color w:val="auto"/>
                <w:sz w:val="24"/>
                <w:highlight w:val="none"/>
              </w:rPr>
              <w:t>序号</w:t>
            </w:r>
          </w:p>
        </w:tc>
        <w:tc>
          <w:tcPr>
            <w:tcW w:w="4239"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eastAsia="仿宋"/>
                <w:b/>
                <w:color w:val="auto"/>
                <w:sz w:val="24"/>
                <w:highlight w:val="none"/>
              </w:rPr>
            </w:pPr>
            <w:r>
              <w:rPr>
                <w:rFonts w:eastAsia="仿宋"/>
                <w:b/>
                <w:color w:val="auto"/>
                <w:sz w:val="24"/>
                <w:highlight w:val="none"/>
              </w:rPr>
              <w:t>项目</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eastAsia="仿宋"/>
                <w:b/>
                <w:color w:val="auto"/>
                <w:sz w:val="24"/>
                <w:highlight w:val="none"/>
              </w:rPr>
            </w:pPr>
            <w:r>
              <w:rPr>
                <w:rFonts w:eastAsia="仿宋"/>
                <w:b/>
                <w:color w:val="auto"/>
                <w:sz w:val="24"/>
                <w:highlight w:val="none"/>
              </w:rPr>
              <w:t>单位及数量</w:t>
            </w:r>
          </w:p>
        </w:tc>
        <w:tc>
          <w:tcPr>
            <w:tcW w:w="26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eastAsia="仿宋"/>
                <w:b/>
                <w:color w:val="auto"/>
                <w:sz w:val="24"/>
                <w:highlight w:val="none"/>
              </w:rPr>
            </w:pPr>
            <w:r>
              <w:rPr>
                <w:rFonts w:eastAsia="仿宋"/>
                <w:b/>
                <w:color w:val="auto"/>
                <w:sz w:val="24"/>
                <w:highlight w:val="none"/>
              </w:rPr>
              <w:t>总报价（元）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eastAsia="仿宋"/>
                <w:color w:val="auto"/>
                <w:sz w:val="24"/>
                <w:highlight w:val="none"/>
              </w:rPr>
            </w:pPr>
            <w:r>
              <w:rPr>
                <w:rFonts w:eastAsia="仿宋"/>
                <w:color w:val="auto"/>
                <w:sz w:val="24"/>
                <w:highlight w:val="none"/>
              </w:rPr>
              <w:t>1</w:t>
            </w:r>
          </w:p>
        </w:tc>
        <w:tc>
          <w:tcPr>
            <w:tcW w:w="4239"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eastAsia="仿宋"/>
                <w:color w:val="auto"/>
                <w:sz w:val="24"/>
                <w:highlight w:val="none"/>
              </w:rPr>
            </w:pPr>
            <w:r>
              <w:rPr>
                <w:rFonts w:hint="eastAsia" w:eastAsia="仿宋"/>
                <w:color w:val="auto"/>
                <w:sz w:val="24"/>
                <w:highlight w:val="none"/>
              </w:rPr>
              <w:t>《</w:t>
            </w:r>
            <w:r>
              <w:rPr>
                <w:rFonts w:hint="eastAsia" w:eastAsia="仿宋"/>
                <w:color w:val="auto"/>
                <w:sz w:val="24"/>
                <w:highlight w:val="none"/>
                <w:lang w:val="en-US" w:eastAsia="zh-CN"/>
              </w:rPr>
              <w:t>政务数据资源目录编制及质量检查和评估服务</w:t>
            </w:r>
            <w:r>
              <w:rPr>
                <w:rFonts w:hint="eastAsia" w:eastAsia="仿宋"/>
                <w:color w:val="auto"/>
                <w:sz w:val="24"/>
                <w:highlight w:val="none"/>
              </w:rPr>
              <w:t>》</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eastAsia="仿宋"/>
                <w:color w:val="auto"/>
                <w:sz w:val="24"/>
                <w:highlight w:val="none"/>
                <w:lang w:val="en-US" w:eastAsia="zh-CN"/>
              </w:rPr>
            </w:pPr>
            <w:r>
              <w:rPr>
                <w:rFonts w:hint="eastAsia" w:eastAsia="仿宋"/>
                <w:color w:val="auto"/>
                <w:sz w:val="24"/>
                <w:highlight w:val="none"/>
                <w:lang w:val="en-US" w:eastAsia="zh-CN"/>
              </w:rPr>
              <w:t>1项</w:t>
            </w:r>
          </w:p>
        </w:tc>
        <w:tc>
          <w:tcPr>
            <w:tcW w:w="2688"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line="400" w:lineRule="exact"/>
              <w:jc w:val="center"/>
              <w:rPr>
                <w:rFonts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272" w:type="dxa"/>
            <w:gridSpan w:val="5"/>
            <w:tcBorders>
              <w:top w:val="single" w:color="auto" w:sz="4" w:space="0"/>
              <w:left w:val="single" w:color="auto" w:sz="4" w:space="0"/>
              <w:bottom w:val="single" w:color="auto" w:sz="4" w:space="0"/>
              <w:right w:val="single" w:color="auto" w:sz="4" w:space="0"/>
            </w:tcBorders>
            <w:vAlign w:val="center"/>
          </w:tcPr>
          <w:p>
            <w:pPr>
              <w:tabs>
                <w:tab w:val="left" w:pos="1418"/>
              </w:tabs>
              <w:wordWrap w:val="0"/>
              <w:snapToGrid w:val="0"/>
              <w:spacing w:line="400" w:lineRule="exact"/>
              <w:rPr>
                <w:rFonts w:eastAsia="仿宋"/>
                <w:color w:val="auto"/>
                <w:spacing w:val="20"/>
                <w:sz w:val="24"/>
                <w:highlight w:val="none"/>
              </w:rPr>
            </w:pPr>
            <w:r>
              <w:rPr>
                <w:rFonts w:eastAsia="仿宋"/>
                <w:color w:val="auto"/>
                <w:sz w:val="24"/>
                <w:highlight w:val="none"/>
              </w:rPr>
              <w:t>合计金额大写：</w:t>
            </w:r>
            <w:r>
              <w:rPr>
                <w:rFonts w:eastAsia="仿宋"/>
                <w:color w:val="auto"/>
                <w:sz w:val="24"/>
                <w:highlight w:val="none"/>
                <w:u w:val="single"/>
              </w:rPr>
              <w:t xml:space="preserve">                                </w:t>
            </w:r>
            <w:r>
              <w:rPr>
                <w:rFonts w:eastAsia="仿宋"/>
                <w:color w:val="auto"/>
                <w:sz w:val="24"/>
                <w:highlight w:val="none"/>
              </w:rPr>
              <w:t>￥</w:t>
            </w:r>
            <w:r>
              <w:rPr>
                <w:rFonts w:eastAsia="仿宋"/>
                <w:color w:val="auto"/>
                <w:sz w:val="24"/>
                <w:highlight w:val="none"/>
                <w:u w:val="single"/>
              </w:rPr>
              <w:t xml:space="preserve">            （小写）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942"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eastAsia="仿宋"/>
                <w:color w:val="auto"/>
                <w:sz w:val="24"/>
                <w:highlight w:val="none"/>
              </w:rPr>
            </w:pPr>
            <w:r>
              <w:rPr>
                <w:rFonts w:eastAsia="仿宋"/>
                <w:color w:val="auto"/>
                <w:sz w:val="24"/>
                <w:highlight w:val="none"/>
              </w:rPr>
              <w:t>服务期限</w:t>
            </w:r>
          </w:p>
        </w:tc>
        <w:tc>
          <w:tcPr>
            <w:tcW w:w="633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eastAsia="仿宋"/>
                <w:color w:val="auto"/>
                <w:spacing w:val="20"/>
                <w:sz w:val="24"/>
                <w:highlight w:val="none"/>
              </w:rPr>
            </w:pPr>
          </w:p>
        </w:tc>
      </w:tr>
    </w:tbl>
    <w:p>
      <w:pPr>
        <w:tabs>
          <w:tab w:val="left" w:pos="1418"/>
        </w:tabs>
        <w:snapToGrid w:val="0"/>
        <w:spacing w:line="400" w:lineRule="exact"/>
        <w:ind w:left="0" w:firstLine="0"/>
        <w:jc w:val="center"/>
        <w:rPr>
          <w:rFonts w:eastAsia="仿宋"/>
          <w:color w:val="auto"/>
          <w:spacing w:val="20"/>
          <w:sz w:val="24"/>
          <w:highlight w:val="none"/>
          <w:u w:val="single"/>
        </w:rPr>
      </w:pPr>
    </w:p>
    <w:p>
      <w:pPr>
        <w:wordWrap w:val="0"/>
        <w:snapToGrid w:val="0"/>
        <w:spacing w:line="400" w:lineRule="exact"/>
        <w:ind w:right="120"/>
        <w:jc w:val="right"/>
        <w:rPr>
          <w:rFonts w:eastAsia="仿宋"/>
          <w:color w:val="auto"/>
          <w:sz w:val="24"/>
          <w:highlight w:val="none"/>
          <w:u w:val="single"/>
        </w:rPr>
      </w:pPr>
      <w:r>
        <w:rPr>
          <w:rFonts w:hint="eastAsia" w:eastAsia="仿宋"/>
          <w:color w:val="auto"/>
          <w:sz w:val="24"/>
          <w:highlight w:val="none"/>
        </w:rPr>
        <w:t>报价人（</w:t>
      </w:r>
      <w:r>
        <w:rPr>
          <w:rFonts w:eastAsia="仿宋"/>
          <w:color w:val="auto"/>
          <w:sz w:val="24"/>
          <w:highlight w:val="none"/>
        </w:rPr>
        <w:t>公章</w:t>
      </w:r>
      <w:r>
        <w:rPr>
          <w:rFonts w:hint="eastAsia" w:eastAsia="仿宋"/>
          <w:color w:val="auto"/>
          <w:sz w:val="24"/>
          <w:highlight w:val="none"/>
        </w:rPr>
        <w:t>）</w:t>
      </w:r>
      <w:r>
        <w:rPr>
          <w:rFonts w:eastAsia="仿宋"/>
          <w:color w:val="auto"/>
          <w:sz w:val="24"/>
          <w:highlight w:val="none"/>
        </w:rPr>
        <w:t>：</w:t>
      </w:r>
      <w:r>
        <w:rPr>
          <w:rFonts w:hint="eastAsia" w:eastAsia="仿宋"/>
          <w:color w:val="auto"/>
          <w:sz w:val="24"/>
          <w:highlight w:val="none"/>
          <w:u w:val="single"/>
        </w:rPr>
        <w:t xml:space="preserve">                 </w:t>
      </w:r>
      <w:r>
        <w:rPr>
          <w:rFonts w:eastAsia="仿宋"/>
          <w:color w:val="auto"/>
          <w:sz w:val="24"/>
          <w:highlight w:val="none"/>
          <w:u w:val="single"/>
        </w:rPr>
        <w:t xml:space="preserve">            </w:t>
      </w:r>
    </w:p>
    <w:p>
      <w:pPr>
        <w:wordWrap w:val="0"/>
        <w:snapToGrid w:val="0"/>
        <w:spacing w:line="400" w:lineRule="exact"/>
        <w:ind w:firstLine="4080" w:firstLineChars="1700"/>
        <w:rPr>
          <w:rFonts w:eastAsia="仿宋"/>
          <w:color w:val="auto"/>
          <w:sz w:val="24"/>
          <w:highlight w:val="none"/>
        </w:rPr>
      </w:pPr>
      <w:r>
        <w:rPr>
          <w:rFonts w:eastAsia="仿宋"/>
          <w:color w:val="auto"/>
          <w:sz w:val="24"/>
          <w:highlight w:val="none"/>
        </w:rPr>
        <w:t>法定代表人（负责人）或委托代理人签字：</w:t>
      </w:r>
      <w:r>
        <w:rPr>
          <w:rFonts w:hint="eastAsia" w:eastAsia="仿宋"/>
          <w:color w:val="auto"/>
          <w:sz w:val="24"/>
          <w:highlight w:val="none"/>
        </w:rPr>
        <w:t xml:space="preserve"> </w:t>
      </w:r>
      <w:r>
        <w:rPr>
          <w:rFonts w:hint="eastAsia" w:eastAsia="仿宋"/>
          <w:color w:val="auto"/>
          <w:sz w:val="24"/>
          <w:highlight w:val="none"/>
          <w:u w:val="single"/>
        </w:rPr>
        <w:t xml:space="preserve">     </w:t>
      </w:r>
      <w:r>
        <w:rPr>
          <w:rFonts w:eastAsia="仿宋"/>
          <w:color w:val="auto"/>
          <w:sz w:val="24"/>
          <w:highlight w:val="none"/>
          <w:u w:val="single"/>
        </w:rPr>
        <w:t xml:space="preserve">  </w:t>
      </w:r>
    </w:p>
    <w:p>
      <w:pPr>
        <w:snapToGrid w:val="0"/>
        <w:spacing w:line="400" w:lineRule="exact"/>
        <w:ind w:firstLine="7080" w:firstLineChars="2950"/>
        <w:jc w:val="right"/>
        <w:rPr>
          <w:rFonts w:eastAsia="仿宋"/>
          <w:color w:val="auto"/>
          <w:sz w:val="24"/>
          <w:highlight w:val="none"/>
        </w:rPr>
      </w:pPr>
      <w:r>
        <w:rPr>
          <w:rFonts w:eastAsia="仿宋"/>
          <w:color w:val="auto"/>
          <w:sz w:val="24"/>
          <w:highlight w:val="none"/>
        </w:rPr>
        <w:t xml:space="preserve"> 年    月    日</w:t>
      </w:r>
    </w:p>
    <w:p>
      <w:pPr>
        <w:snapToGrid w:val="0"/>
        <w:spacing w:line="400" w:lineRule="exact"/>
        <w:rPr>
          <w:rFonts w:eastAsia="仿宋"/>
          <w:color w:val="auto"/>
          <w:sz w:val="24"/>
          <w:highlight w:val="none"/>
        </w:rPr>
      </w:pPr>
    </w:p>
    <w:p>
      <w:pPr>
        <w:snapToGrid w:val="0"/>
        <w:spacing w:line="400" w:lineRule="exact"/>
        <w:rPr>
          <w:rFonts w:eastAsia="仿宋"/>
          <w:color w:val="auto"/>
          <w:sz w:val="24"/>
          <w:highlight w:val="none"/>
        </w:rPr>
      </w:pPr>
      <w:r>
        <w:rPr>
          <w:rFonts w:eastAsia="仿宋"/>
          <w:color w:val="auto"/>
          <w:sz w:val="24"/>
          <w:highlight w:val="none"/>
        </w:rPr>
        <w:t>注：1、</w:t>
      </w:r>
      <w:r>
        <w:rPr>
          <w:rFonts w:hint="eastAsia" w:eastAsia="仿宋"/>
          <w:color w:val="auto"/>
          <w:sz w:val="24"/>
          <w:highlight w:val="none"/>
        </w:rPr>
        <w:t>报价人</w:t>
      </w:r>
      <w:r>
        <w:rPr>
          <w:rFonts w:eastAsia="仿宋"/>
          <w:color w:val="auto"/>
          <w:sz w:val="24"/>
          <w:highlight w:val="none"/>
        </w:rPr>
        <w:t>应根据所提供的货物（服务）如实填写报价表的各项内容。</w:t>
      </w:r>
    </w:p>
    <w:p>
      <w:pPr>
        <w:numPr>
          <w:ilvl w:val="0"/>
          <w:numId w:val="7"/>
        </w:numPr>
        <w:snapToGrid w:val="0"/>
        <w:spacing w:line="400" w:lineRule="exact"/>
        <w:ind w:firstLine="465"/>
        <w:rPr>
          <w:rFonts w:eastAsia="仿宋"/>
          <w:color w:val="auto"/>
          <w:sz w:val="24"/>
          <w:highlight w:val="none"/>
        </w:rPr>
      </w:pPr>
      <w:r>
        <w:rPr>
          <w:rFonts w:eastAsia="仿宋"/>
          <w:color w:val="auto"/>
          <w:sz w:val="24"/>
          <w:highlight w:val="none"/>
        </w:rPr>
        <w:t>报价表由多页构成时，需逐页加盖</w:t>
      </w:r>
      <w:r>
        <w:rPr>
          <w:rFonts w:hint="eastAsia" w:eastAsia="仿宋"/>
          <w:color w:val="auto"/>
          <w:sz w:val="24"/>
          <w:highlight w:val="none"/>
        </w:rPr>
        <w:t>报价人</w:t>
      </w:r>
      <w:r>
        <w:rPr>
          <w:rFonts w:eastAsia="仿宋"/>
          <w:color w:val="auto"/>
          <w:sz w:val="24"/>
          <w:highlight w:val="none"/>
        </w:rPr>
        <w:t>公章。</w:t>
      </w:r>
    </w:p>
    <w:p>
      <w:pPr>
        <w:spacing w:line="39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3、本项目为整体服务包干项目，报价中应包含所有服务内容，成交后采购人服务期内不再另行支付额外费用。</w:t>
      </w:r>
    </w:p>
    <w:p>
      <w:pPr>
        <w:pStyle w:val="16"/>
        <w:snapToGrid w:val="0"/>
        <w:spacing w:before="295" w:after="295"/>
        <w:jc w:val="center"/>
        <w:rPr>
          <w:rFonts w:ascii="Times New Roman" w:hAnsi="Times New Roman" w:eastAsia="仿宋"/>
          <w:color w:val="auto"/>
          <w:highlight w:val="none"/>
        </w:rPr>
      </w:pPr>
    </w:p>
    <w:p>
      <w:pPr>
        <w:pStyle w:val="16"/>
        <w:rPr>
          <w:rFonts w:hAnsi="宋体" w:cs="宋体"/>
          <w:b/>
          <w:color w:val="auto"/>
          <w:sz w:val="24"/>
          <w:highlight w:val="none"/>
        </w:rPr>
      </w:pPr>
      <w:r>
        <w:rPr>
          <w:rFonts w:eastAsia="仿宋"/>
          <w:b/>
          <w:color w:val="auto"/>
          <w:sz w:val="24"/>
          <w:highlight w:val="none"/>
        </w:rPr>
        <w:t>4.</w:t>
      </w:r>
      <w:r>
        <w:rPr>
          <w:rFonts w:hint="eastAsia" w:eastAsia="仿宋"/>
          <w:b/>
          <w:color w:val="auto"/>
          <w:sz w:val="24"/>
          <w:highlight w:val="none"/>
        </w:rPr>
        <w:t>报价人</w:t>
      </w:r>
      <w:r>
        <w:rPr>
          <w:rFonts w:eastAsia="仿宋"/>
          <w:b/>
          <w:color w:val="auto"/>
          <w:sz w:val="24"/>
          <w:highlight w:val="none"/>
        </w:rPr>
        <w:t>针对报价需要说明的其他文件和说明（格式自拟）</w:t>
      </w:r>
      <w:r>
        <w:rPr>
          <w:rFonts w:hint="eastAsia" w:hAnsi="宋体" w:cs="宋体"/>
          <w:b/>
          <w:color w:val="auto"/>
          <w:sz w:val="24"/>
          <w:highlight w:val="none"/>
        </w:rPr>
        <w:t xml:space="preserve"> </w:t>
      </w:r>
    </w:p>
    <w:p>
      <w:pPr>
        <w:pStyle w:val="16"/>
        <w:spacing w:line="288" w:lineRule="auto"/>
        <w:jc w:val="left"/>
        <w:rPr>
          <w:rFonts w:hAnsi="宋体"/>
          <w:color w:val="auto"/>
          <w:highlight w:val="none"/>
        </w:rPr>
      </w:pPr>
    </w:p>
    <w:sectPr>
      <w:footerReference r:id="rId12" w:type="default"/>
      <w:pgSz w:w="11906" w:h="16838"/>
      <w:pgMar w:top="1104" w:right="999" w:bottom="1080" w:left="1247" w:header="79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ngLiU">
    <w:panose1 w:val="02020309000000000000"/>
    <w:charset w:val="88"/>
    <w:family w:val="modern"/>
    <w:pitch w:val="default"/>
    <w:sig w:usb0="00000003" w:usb1="082E0000"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Nimbus Roman No9 L">
    <w:altName w:val="Latha"/>
    <w:panose1 w:val="00000000000000000000"/>
    <w:charset w:val="00"/>
    <w:family w:val="auto"/>
    <w:pitch w:val="default"/>
    <w:sig w:usb0="00000000" w:usb1="00000000" w:usb2="00000000" w:usb3="00000000" w:csb0="00000000" w:csb1="00000000"/>
  </w:font>
  <w:font w:name="DejaVu Math TeX Gyre">
    <w:altName w:val="Uneasy"/>
    <w:panose1 w:val="02000503000000000000"/>
    <w:charset w:val="00"/>
    <w:family w:val="auto"/>
    <w:pitch w:val="default"/>
    <w:sig w:usb0="00000000" w:usb1="00000000" w:usb2="02000000" w:usb3="00000000" w:csb0="60000193" w:csb1="0DD4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Droid Sans">
    <w:altName w:val="Segoe Print"/>
    <w:panose1 w:val="020B0606030804020204"/>
    <w:charset w:val="00"/>
    <w:family w:val="auto"/>
    <w:pitch w:val="default"/>
    <w:sig w:usb0="00000000" w:usb1="00000000" w:usb2="00000028" w:usb3="00000000" w:csb0="2000019F" w:csb1="00000000"/>
  </w:font>
  <w:font w:name="Arial">
    <w:panose1 w:val="020B0604020202020204"/>
    <w:charset w:val="00"/>
    <w:family w:val="auto"/>
    <w:pitch w:val="default"/>
    <w:sig w:usb0="E0002EFF" w:usb1="C000785B" w:usb2="00000009" w:usb3="00000000" w:csb0="400001FF" w:csb1="FFFF0000"/>
  </w:font>
  <w:font w:name="Latha">
    <w:panose1 w:val="02000400000000000000"/>
    <w:charset w:val="00"/>
    <w:family w:val="auto"/>
    <w:pitch w:val="default"/>
    <w:sig w:usb0="00100000" w:usb1="00000000" w:usb2="00000000" w:usb3="00000000" w:csb0="00000000" w:csb1="00000000"/>
  </w:font>
  <w:font w:name="Uneasy">
    <w:panose1 w:val="02000503000000020004"/>
    <w:charset w:val="00"/>
    <w:family w:val="auto"/>
    <w:pitch w:val="default"/>
    <w:sig w:usb0="00000001"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lear" w:pos="4153"/>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1">
                      <a:spAutoFit/>
                    </wps:bodyPr>
                  </wps:wsp>
                </a:graphicData>
              </a:graphic>
            </wp:anchor>
          </w:drawing>
        </mc:Choice>
        <mc:Fallback>
          <w:pict>
            <v:shape id="409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oaYJL0wAAAAUBAAAPAAAAAAAAAAEAIAAAACIAAABkcnMvZG93bnJldi54bWxQSwEC&#10;FAAUAAAACACHTuJAwHcdBcABAACBAwAADgAAAAAAAAABACAAAAAiAQAAZHJzL2Uyb0RvYy54bWxQ&#10;SwUGAAAAAAYABgBZAQAAVAUAAAAA&#10;">
              <v:fill on="f" focussize="0,0"/>
              <v:stroke on="f" weight="1.2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40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shape id="409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oaYJL0wAAAAUBAAAPAAAAAAAAAAEAIAAAACIAAABkcnMvZG93bnJldi54bWxQSwEC&#10;FAAUAAAACACHTuJAU9baV8ABAACBAwAADgAAAAAAAAABACAAAAAiAQAAZHJzL2Uyb0RvYy54bWxQ&#10;SwUGAAAAAAYABgBZAQAAVAUAAAAA&#10;">
              <v:fill on="f" focussize="0,0"/>
              <v:stroke on="f" weight="1.2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4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1">
                      <a:spAutoFit/>
                    </wps:bodyPr>
                  </wps:wsp>
                </a:graphicData>
              </a:graphic>
            </wp:anchor>
          </w:drawing>
        </mc:Choice>
        <mc:Fallback>
          <w:pict>
            <v:shape id="410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DMrV5W+AQAAgQMAAA4AAAAAAAAAAQAgAAAAIgEAAGRycy9lMm9Eb2MueG1sUEsF&#10;BgAAAAAGAAYAWQEAAFIFAAAAAA==&#10;">
              <v:fill on="f" focussize="0,0"/>
              <v:stroke on="f" weight="1.25pt"/>
              <v:imagedata o:title=""/>
              <o:lock v:ext="edit" aspectratio="f"/>
              <v:textbox inset="0mm,0mm,0mm,0mm" style="mso-fit-shape-to-text:t;">
                <w:txbxContent>
                  <w:p>
                    <w:pPr>
                      <w:pStyle w:val="20"/>
                    </w:pPr>
                    <w:r>
                      <w:fldChar w:fldCharType="begin"/>
                    </w:r>
                    <w:r>
                      <w:instrText xml:space="preserve"> PAGE  \* MERGEFORMAT </w:instrText>
                    </w:r>
                    <w:r>
                      <w:fldChar w:fldCharType="separate"/>
                    </w:r>
                    <w:r>
                      <w:t>4</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4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rPr>
                              <w:rStyle w:val="30"/>
                            </w:rPr>
                          </w:pPr>
                          <w:r>
                            <w:rPr>
                              <w:rFonts w:hint="eastAsia"/>
                            </w:rPr>
                            <w:t>4</w:t>
                          </w:r>
                        </w:p>
                      </w:txbxContent>
                    </wps:txbx>
                    <wps:bodyPr vert="horz" wrap="none" lIns="0" tIns="0" rIns="0" bIns="0" anchor="t" anchorCtr="0" upright="1">
                      <a:spAutoFit/>
                    </wps:bodyPr>
                  </wps:wsp>
                </a:graphicData>
              </a:graphic>
            </wp:anchor>
          </w:drawing>
        </mc:Choice>
        <mc:Fallback>
          <w:pict>
            <v:shape id="410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LyiDG6+AQAAggMAAA4AAAAAAAAAAQAgAAAAIgEAAGRycy9lMm9Eb2MueG1sUEsF&#10;BgAAAAAGAAYAWQEAAFIFAAAAAA==&#10;">
              <v:fill on="f" focussize="0,0"/>
              <v:stroke on="f" weight="1.25pt"/>
              <v:imagedata o:title=""/>
              <o:lock v:ext="edit" aspectratio="f"/>
              <v:textbox inset="0mm,0mm,0mm,0mm" style="mso-fit-shape-to-text:t;">
                <w:txbxContent>
                  <w:p>
                    <w:pPr>
                      <w:pStyle w:val="20"/>
                      <w:rPr>
                        <w:rStyle w:val="30"/>
                      </w:rPr>
                    </w:pPr>
                    <w:r>
                      <w:rPr>
                        <w:rFonts w:hint="eastAsia"/>
                      </w:rPr>
                      <w:t>4</w:t>
                    </w:r>
                  </w:p>
                </w:txbxContent>
              </v:textbox>
            </v:shape>
          </w:pict>
        </mc:Fallback>
      </mc:AlternateContent>
    </w: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0"/>
      </w:rPr>
    </w:pPr>
    <w:r>
      <w:fldChar w:fldCharType="begin"/>
    </w:r>
    <w:r>
      <w:rPr>
        <w:rStyle w:val="30"/>
      </w:rPr>
      <w:instrText xml:space="preserve">PAGE  </w:instrText>
    </w:r>
    <w:r>
      <w:fldChar w:fldCharType="end"/>
    </w:r>
  </w:p>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4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pPr>
                          <w:r>
                            <w:fldChar w:fldCharType="begin"/>
                          </w:r>
                          <w:r>
                            <w:instrText xml:space="preserve"> PAGE  \* MERGEFORMAT </w:instrText>
                          </w:r>
                          <w:r>
                            <w:fldChar w:fldCharType="separate"/>
                          </w:r>
                          <w:r>
                            <w:t>3</w:t>
                          </w:r>
                          <w:r>
                            <w:fldChar w:fldCharType="end"/>
                          </w:r>
                        </w:p>
                      </w:txbxContent>
                    </wps:txbx>
                    <wps:bodyPr vert="horz" wrap="none" lIns="0" tIns="0" rIns="0" bIns="0" anchor="t" anchorCtr="0" upright="1">
                      <a:spAutoFit/>
                    </wps:bodyPr>
                  </wps:wsp>
                </a:graphicData>
              </a:graphic>
            </wp:anchor>
          </w:drawing>
        </mc:Choice>
        <mc:Fallback>
          <w:pict>
            <v:shape id="410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oaYJL0wAAAAUBAAAPAAAAAAAAAAEAIAAAACIAAABkcnMvZG93bnJldi54bWxQSwEC&#10;FAAUAAAACACHTuJAaM9uAcABAACBAwAADgAAAAAAAAABACAAAAAiAQAAZHJzL2Uyb0RvYy54bWxQ&#10;SwUGAAAAAAYABgBZAQAAVAUAAAAA&#10;">
              <v:fill on="f" focussize="0,0"/>
              <v:stroke on="f" weight="1.25pt"/>
              <v:imagedata o:title=""/>
              <o:lock v:ext="edit" aspectratio="f"/>
              <v:textbox inset="0mm,0mm,0mm,0mm" style="mso-fit-shape-to-text:t;">
                <w:txbxContent>
                  <w:p>
                    <w:pPr>
                      <w:pStyle w:val="20"/>
                    </w:pPr>
                    <w:r>
                      <w:fldChar w:fldCharType="begin"/>
                    </w:r>
                    <w:r>
                      <w:instrText xml:space="preserve"> PAGE  \* MERGEFORMAT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2926080</wp:posOffset>
              </wp:positionH>
              <wp:positionV relativeFrom="paragraph">
                <wp:posOffset>19050</wp:posOffset>
              </wp:positionV>
              <wp:extent cx="1828800" cy="1828800"/>
              <wp:effectExtent l="0" t="0" r="0" b="0"/>
              <wp:wrapNone/>
              <wp:docPr id="5" name="4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txbxContent>
                    </wps:txbx>
                    <wps:bodyPr vert="horz" wrap="none" lIns="0" tIns="0" rIns="0" bIns="0" anchor="t" anchorCtr="0" upright="1">
                      <a:spAutoFit/>
                    </wps:bodyPr>
                  </wps:wsp>
                </a:graphicData>
              </a:graphic>
            </wp:anchor>
          </w:drawing>
        </mc:Choice>
        <mc:Fallback>
          <w:pict>
            <v:shape id="4103" o:spid="_x0000_s1026" o:spt="202" type="#_x0000_t202" style="position:absolute;left:0pt;margin-left:230.4pt;margin-top:1.5pt;height:144pt;width:144pt;mso-position-horizontal-relative:margin;mso-wrap-style:none;z-index:251663360;mso-width-relative:page;mso-height-relative:page;" filled="f" stroked="f" coordsize="21600,21600" o:gfxdata="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ty0ZdgAAAAJAQAADwAAAAAAAAABACAAAAAiAAAAZHJzL2Rvd25yZXYueG1s&#10;UEsBAhQAFAAAAAgAh07iQPtuqVO/AQAAgQMAAA4AAAAAAAAAAQAgAAAAJwEAAGRycy9lMm9Eb2Mu&#10;eG1sUEsFBgAAAAAGAAYAWQEAAFgFAAAAAA==&#10;">
              <v:fill on="f" focussize="0,0"/>
              <v:stroke on="f" weight="1.25pt"/>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4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txbxContent>
                    </wps:txbx>
                    <wps:bodyPr vert="horz" wrap="none" lIns="0" tIns="0" rIns="0" bIns="0" anchor="t" anchorCtr="0" upright="1">
                      <a:spAutoFit/>
                    </wps:bodyPr>
                  </wps:wsp>
                </a:graphicData>
              </a:graphic>
            </wp:anchor>
          </w:drawing>
        </mc:Choice>
        <mc:Fallback>
          <w:pict>
            <v:shape id="4104"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oaYJL0wAAAAUBAAAPAAAAAAAAAAEAIAAAACIAAABkcnMvZG93bnJldi54bWxQSwEC&#10;FAAUAAAACACHTuJAbEL2BcABAACBAwAADgAAAAAAAAABACAAAAAiAQAAZHJzL2Uyb0RvYy54bWxQ&#10;SwUGAAAAAAYABgBZAQAAVAUAAAAA&#10;">
              <v:fill on="f" focussize="0,0"/>
              <v:stroke on="f" weight="1.25pt"/>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4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pPr>
                          <w:r>
                            <w:rPr>
                              <w:rFonts w:hint="eastAsia"/>
                            </w:rPr>
                            <w:t>3</w:t>
                          </w:r>
                        </w:p>
                        <w:p>
                          <w:pPr>
                            <w:pStyle w:val="20"/>
                          </w:pPr>
                        </w:p>
                      </w:txbxContent>
                    </wps:txbx>
                    <wps:bodyPr vert="horz" wrap="none" lIns="0" tIns="0" rIns="0" bIns="0" anchor="t" anchorCtr="0" upright="1">
                      <a:spAutoFit/>
                    </wps:bodyPr>
                  </wps:wsp>
                </a:graphicData>
              </a:graphic>
            </wp:anchor>
          </w:drawing>
        </mc:Choice>
        <mc:Fallback>
          <w:pict>
            <v:shape id="410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D/4zFXvwEAAIEDAAAOAAAAAAAAAAEAIAAAACIBAABkcnMvZTJvRG9jLnhtbFBL&#10;BQYAAAAABgAGAFkBAABTBQAAAAA=&#10;">
              <v:fill on="f" focussize="0,0"/>
              <v:stroke on="f" weight="1.25pt"/>
              <v:imagedata o:title=""/>
              <o:lock v:ext="edit" aspectratio="f"/>
              <v:textbox inset="0mm,0mm,0mm,0mm" style="mso-fit-shape-to-text:t;">
                <w:txbxContent>
                  <w:p>
                    <w:pPr>
                      <w:pStyle w:val="20"/>
                    </w:pPr>
                    <w:r>
                      <w:rPr>
                        <w:rFonts w:hint="eastAsia"/>
                      </w:rPr>
                      <w:t>3</w:t>
                    </w:r>
                  </w:p>
                  <w:p>
                    <w:pPr>
                      <w:pStyle w:val="20"/>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4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pPr>
                          <w:r>
                            <w:rPr>
                              <w:rFonts w:hint="eastAsia"/>
                            </w:rPr>
                            <w:t>3</w:t>
                          </w:r>
                        </w:p>
                      </w:txbxContent>
                    </wps:txbx>
                    <wps:bodyPr vert="horz" wrap="none" lIns="0" tIns="0" rIns="0" bIns="0" anchor="t" anchorCtr="0" upright="1">
                      <a:spAutoFit/>
                    </wps:bodyPr>
                  </wps:wsp>
                </a:graphicData>
              </a:graphic>
            </wp:anchor>
          </w:drawing>
        </mc:Choice>
        <mc:Fallback>
          <w:pict>
            <v:shape id="410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oaYJL0wAAAAUBAAAPAAAAAAAAAAEAIAAAACIAAABkcnMvZG93bnJldi54bWxQSwEC&#10;FAAUAAAACACHTuJAO9Px88ABAACBAwAADgAAAAAAAAABACAAAAAiAQAAZHJzL2Uyb0RvYy54bWxQ&#10;SwUGAAAAAAYABgBZAQAAVAUAAAAA&#10;">
              <v:fill on="f" focussize="0,0"/>
              <v:stroke on="f" weight="1.25pt"/>
              <v:imagedata o:title=""/>
              <o:lock v:ext="edit" aspectratio="f"/>
              <v:textbox inset="0mm,0mm,0mm,0mm" style="mso-fit-shape-to-text:t;">
                <w:txbxContent>
                  <w:p>
                    <w:pPr>
                      <w:pStyle w:val="20"/>
                    </w:pPr>
                    <w:r>
                      <w:rPr>
                        <w:rFonts w:hint="eastAsia"/>
                      </w:rPr>
                      <w:t>3</w:t>
                    </w:r>
                  </w:p>
                </w:txbxContent>
              </v:textbox>
            </v:shape>
          </w:pict>
        </mc:Fallback>
      </mc:AlternateContent>
    </w:r>
  </w:p>
  <w:p>
    <w:pPr>
      <w:pStyle w:val="20"/>
      <w:tabs>
        <w:tab w:val="clear" w:pos="4153"/>
      </w:tabs>
    </w:pPr>
  </w:p>
  <w:p>
    <w:pPr>
      <w:pStyle w:val="20"/>
      <w:tabs>
        <w:tab w:val="clear" w:pos="4153"/>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41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pPr>
                          <w:r>
                            <w:fldChar w:fldCharType="begin"/>
                          </w:r>
                          <w:r>
                            <w:instrText xml:space="preserve"> PAGE  \* MERGEFORMAT </w:instrText>
                          </w:r>
                          <w:r>
                            <w:fldChar w:fldCharType="separate"/>
                          </w:r>
                          <w:r>
                            <w:t>25</w:t>
                          </w:r>
                          <w:r>
                            <w:fldChar w:fldCharType="end"/>
                          </w:r>
                        </w:p>
                      </w:txbxContent>
                    </wps:txbx>
                    <wps:bodyPr vert="horz" wrap="none" lIns="0" tIns="0" rIns="0" bIns="0" anchor="t" anchorCtr="0" upright="1">
                      <a:spAutoFit/>
                    </wps:bodyPr>
                  </wps:wsp>
                </a:graphicData>
              </a:graphic>
            </wp:anchor>
          </w:drawing>
        </mc:Choice>
        <mc:Fallback>
          <w:pict>
            <v:shape id="4109"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oaYJL0wAAAAUBAAAPAAAAAAAAAAEAIAAAACIAAABkcnMvZG93bnJldi54bWxQSwEC&#10;FAAUAAAACACHTuJAguloYMABAACCAwAADgAAAAAAAAABACAAAAAiAQAAZHJzL2Uyb0RvYy54bWxQ&#10;SwUGAAAAAAYABgBZAQAAVAUAAAAA&#10;">
              <v:fill on="f" focussize="0,0"/>
              <v:stroke on="f" weight="1.2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25</w:t>
                    </w:r>
                    <w:r>
                      <w:fldChar w:fldCharType="end"/>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4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rPr>
                              <w:rStyle w:val="30"/>
                            </w:rPr>
                          </w:pPr>
                          <w:r>
                            <w:rPr>
                              <w:rFonts w:hint="eastAsia"/>
                            </w:rPr>
                            <w:t>4</w:t>
                          </w:r>
                        </w:p>
                      </w:txbxContent>
                    </wps:txbx>
                    <wps:bodyPr vert="horz" wrap="none" lIns="0" tIns="0" rIns="0" bIns="0" anchor="t" anchorCtr="0" upright="1">
                      <a:spAutoFit/>
                    </wps:bodyPr>
                  </wps:wsp>
                </a:graphicData>
              </a:graphic>
            </wp:anchor>
          </w:drawing>
        </mc:Choice>
        <mc:Fallback>
          <w:pict>
            <v:shape id="4110"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CJoD2GvwEAAIIDAAAOAAAAAAAAAAEAIAAAACIBAABkcnMvZTJvRG9jLnhtbFBL&#10;BQYAAAAABgAGAFkBAABTBQAAAAA=&#10;">
              <v:fill on="f" focussize="0,0"/>
              <v:stroke on="f" weight="1.25pt"/>
              <v:imagedata o:title=""/>
              <o:lock v:ext="edit" aspectratio="f"/>
              <v:textbox inset="0mm,0mm,0mm,0mm" style="mso-fit-shape-to-text:t;">
                <w:txbxContent>
                  <w:p>
                    <w:pPr>
                      <w:pStyle w:val="20"/>
                      <w:rPr>
                        <w:rStyle w:val="30"/>
                      </w:rPr>
                    </w:pPr>
                    <w:r>
                      <w:rPr>
                        <w:rFonts w:hint="eastAsia"/>
                      </w:rPr>
                      <w:t>4</w:t>
                    </w:r>
                  </w:p>
                </w:txbxContent>
              </v:textbox>
            </v:shape>
          </w:pict>
        </mc:Fallback>
      </mc:AlternateContent>
    </w:r>
  </w:p>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lear" w:pos="4153"/>
        <w:tab w:val="clear" w:pos="8306"/>
      </w:tabs>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41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pPr>
                          <w:r>
                            <w:fldChar w:fldCharType="begin"/>
                          </w:r>
                          <w:r>
                            <w:instrText xml:space="preserve"> PAGE  \* MERGEFORMAT </w:instrText>
                          </w:r>
                          <w:r>
                            <w:fldChar w:fldCharType="separate"/>
                          </w:r>
                          <w:r>
                            <w:t>33</w:t>
                          </w:r>
                          <w:r>
                            <w:fldChar w:fldCharType="end"/>
                          </w:r>
                        </w:p>
                      </w:txbxContent>
                    </wps:txbx>
                    <wps:bodyPr vert="horz" wrap="none" lIns="0" tIns="0" rIns="0" bIns="0" anchor="t" anchorCtr="0" upright="1">
                      <a:spAutoFit/>
                    </wps:bodyPr>
                  </wps:wsp>
                </a:graphicData>
              </a:graphic>
            </wp:anchor>
          </w:drawing>
        </mc:Choice>
        <mc:Fallback>
          <w:pict>
            <v:shape id="4113"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L5nGEvwEAAIIDAAAOAAAAAAAAAAEAIAAAACIBAABkcnMvZTJvRG9jLnhtbFBL&#10;BQYAAAAABgAGAFkBAABTBQAAAAA=&#10;">
              <v:fill on="f" focussize="0,0"/>
              <v:stroke on="f" weight="1.25pt"/>
              <v:imagedata o:title=""/>
              <o:lock v:ext="edit" aspectratio="f"/>
              <v:textbox inset="0mm,0mm,0mm,0mm" style="mso-fit-shape-to-text:t;">
                <w:txbxContent>
                  <w:p>
                    <w:pPr>
                      <w:pStyle w:val="20"/>
                    </w:pPr>
                    <w:r>
                      <w:fldChar w:fldCharType="begin"/>
                    </w:r>
                    <w:r>
                      <w:instrText xml:space="preserve"> PAGE  \* MERGEFORMAT </w:instrText>
                    </w:r>
                    <w:r>
                      <w:fldChar w:fldCharType="separate"/>
                    </w:r>
                    <w:r>
                      <w:t>33</w:t>
                    </w:r>
                    <w:r>
                      <w:fldChar w:fldCharType="end"/>
                    </w:r>
                  </w:p>
                </w:txbxContent>
              </v:textbox>
            </v:shape>
          </w:pict>
        </mc:Fallback>
      </mc:AlternateContent>
    </w:r>
    <w:r>
      <w:rPr>
        <w:rFonts w:hint="eastAsia"/>
      </w:rPr>
      <w:tab/>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wordWrap w:val="0"/>
      <w:spacing w:afterLines="20"/>
      <w:jc w:val="right"/>
      <w:rPr>
        <w:rFonts w:ascii="楷体" w:hAnsi="楷体" w:eastAsia="楷体"/>
        <w:sz w:val="22"/>
        <w:szCs w:val="21"/>
        <w:u w:val="single"/>
      </w:rPr>
    </w:pPr>
  </w:p>
  <w:p>
    <w:pPr>
      <w:rPr>
        <w:rFonts w:ascii="楷体" w:hAnsi="楷体" w:eastAsia="楷体"/>
        <w:sz w:val="20"/>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tabs>
        <w:tab w:val="left" w:pos="31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BF365C"/>
    <w:multiLevelType w:val="singleLevel"/>
    <w:tmpl w:val="CABF365C"/>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2"/>
      <w:numFmt w:val="decimal"/>
      <w:suff w:val="nothing"/>
      <w:lvlText w:val="%1、"/>
      <w:lvlJc w:val="left"/>
    </w:lvl>
  </w:abstractNum>
  <w:abstractNum w:abstractNumId="2">
    <w:nsid w:val="00000003"/>
    <w:multiLevelType w:val="singleLevel"/>
    <w:tmpl w:val="00000003"/>
    <w:lvl w:ilvl="0" w:tentative="0">
      <w:start w:val="9"/>
      <w:numFmt w:val="decimal"/>
      <w:suff w:val="nothing"/>
      <w:lvlText w:val="（%1）"/>
      <w:lvlJc w:val="left"/>
    </w:lvl>
  </w:abstractNum>
  <w:abstractNum w:abstractNumId="3">
    <w:nsid w:val="00000004"/>
    <w:multiLevelType w:val="singleLevel"/>
    <w:tmpl w:val="00000004"/>
    <w:lvl w:ilvl="0" w:tentative="0">
      <w:start w:val="2"/>
      <w:numFmt w:val="decimal"/>
      <w:suff w:val="nothing"/>
      <w:lvlText w:val="（%1）"/>
      <w:lvlJc w:val="left"/>
    </w:lvl>
  </w:abstractNum>
  <w:abstractNum w:abstractNumId="4">
    <w:nsid w:val="00000005"/>
    <w:multiLevelType w:val="multilevel"/>
    <w:tmpl w:val="00000005"/>
    <w:lvl w:ilvl="0" w:tentative="0">
      <w:start w:val="1"/>
      <w:numFmt w:val="japaneseCounting"/>
      <w:lvlText w:val="第%1章"/>
      <w:lvlJc w:val="left"/>
      <w:pPr>
        <w:ind w:left="1080" w:hanging="1080"/>
      </w:pPr>
      <w:rPr>
        <w:rFonts w:hint="default"/>
      </w:rPr>
    </w:lvl>
    <w:lvl w:ilvl="1" w:tentative="0">
      <w:start w:val="5"/>
      <w:numFmt w:val="japaneseCounting"/>
      <w:lvlText w:val="第%2章"/>
      <w:lvlJc w:val="left"/>
      <w:pPr>
        <w:tabs>
          <w:tab w:val="left" w:pos="1695"/>
        </w:tabs>
        <w:ind w:left="1695" w:hanging="127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6"/>
    <w:multiLevelType w:val="multilevel"/>
    <w:tmpl w:val="00000006"/>
    <w:lvl w:ilvl="0" w:tentative="0">
      <w:start w:val="1"/>
      <w:numFmt w:val="japaneseCounting"/>
      <w:lvlText w:val="第%1章"/>
      <w:lvlJc w:val="left"/>
      <w:pPr>
        <w:ind w:left="1080" w:hanging="108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7"/>
    <w:multiLevelType w:val="singleLevel"/>
    <w:tmpl w:val="00000007"/>
    <w:lvl w:ilvl="0" w:tentative="0">
      <w:start w:val="9"/>
      <w:numFmt w:val="decimal"/>
      <w:suff w:val="nothing"/>
      <w:lvlText w:val="（%1）"/>
      <w:lvlJc w:val="left"/>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zNjYzZTEwOGMyYzJlZGYxYjE2NzU0YTY1ZDc0MjYifQ=="/>
  </w:docVars>
  <w:rsids>
    <w:rsidRoot w:val="0062188A"/>
    <w:rsid w:val="0024011F"/>
    <w:rsid w:val="0062188A"/>
    <w:rsid w:val="006911F9"/>
    <w:rsid w:val="006C7886"/>
    <w:rsid w:val="00B22BA0"/>
    <w:rsid w:val="00BC6CCE"/>
    <w:rsid w:val="00D02B31"/>
    <w:rsid w:val="00ED00C0"/>
    <w:rsid w:val="01CE59EE"/>
    <w:rsid w:val="03004097"/>
    <w:rsid w:val="035717DD"/>
    <w:rsid w:val="0422003D"/>
    <w:rsid w:val="04252FDC"/>
    <w:rsid w:val="04D94B9F"/>
    <w:rsid w:val="05241B93"/>
    <w:rsid w:val="0548762F"/>
    <w:rsid w:val="05A50F26"/>
    <w:rsid w:val="05A54E89"/>
    <w:rsid w:val="05CF7D50"/>
    <w:rsid w:val="065546FA"/>
    <w:rsid w:val="06622973"/>
    <w:rsid w:val="06DE2553"/>
    <w:rsid w:val="071023CF"/>
    <w:rsid w:val="0721282E"/>
    <w:rsid w:val="07283BBC"/>
    <w:rsid w:val="075E138C"/>
    <w:rsid w:val="079923C4"/>
    <w:rsid w:val="07C75183"/>
    <w:rsid w:val="08326375"/>
    <w:rsid w:val="083E11BD"/>
    <w:rsid w:val="084C004D"/>
    <w:rsid w:val="086F410F"/>
    <w:rsid w:val="088D794E"/>
    <w:rsid w:val="08C01BD2"/>
    <w:rsid w:val="08C2594B"/>
    <w:rsid w:val="08EE7D90"/>
    <w:rsid w:val="08FF26FB"/>
    <w:rsid w:val="09412D13"/>
    <w:rsid w:val="09C120A6"/>
    <w:rsid w:val="09D65B51"/>
    <w:rsid w:val="0A215AA2"/>
    <w:rsid w:val="0A312D88"/>
    <w:rsid w:val="0A456833"/>
    <w:rsid w:val="0ACA6D38"/>
    <w:rsid w:val="0B4D3BF1"/>
    <w:rsid w:val="0B8E420A"/>
    <w:rsid w:val="0C3923C8"/>
    <w:rsid w:val="0C4274CE"/>
    <w:rsid w:val="0C9413AC"/>
    <w:rsid w:val="0D4E59FF"/>
    <w:rsid w:val="0DA950F7"/>
    <w:rsid w:val="0DAB0E4D"/>
    <w:rsid w:val="0E7B0A75"/>
    <w:rsid w:val="0EAF1387"/>
    <w:rsid w:val="0EDB1514"/>
    <w:rsid w:val="0EF95CEE"/>
    <w:rsid w:val="0F2A74AB"/>
    <w:rsid w:val="0F5F2145"/>
    <w:rsid w:val="0F7B6853"/>
    <w:rsid w:val="0FE34B24"/>
    <w:rsid w:val="10A11A07"/>
    <w:rsid w:val="10EA3C90"/>
    <w:rsid w:val="11427629"/>
    <w:rsid w:val="11621A79"/>
    <w:rsid w:val="116E48C1"/>
    <w:rsid w:val="11AB1672"/>
    <w:rsid w:val="11D24E50"/>
    <w:rsid w:val="12503FC7"/>
    <w:rsid w:val="128F5FC0"/>
    <w:rsid w:val="12AF0CEE"/>
    <w:rsid w:val="12C64289"/>
    <w:rsid w:val="12CE0A4E"/>
    <w:rsid w:val="12D93FBD"/>
    <w:rsid w:val="12E34E3B"/>
    <w:rsid w:val="133E63BF"/>
    <w:rsid w:val="13692FAC"/>
    <w:rsid w:val="13AA580C"/>
    <w:rsid w:val="14382F65"/>
    <w:rsid w:val="146B333A"/>
    <w:rsid w:val="14BF5434"/>
    <w:rsid w:val="14C91E0F"/>
    <w:rsid w:val="152B4878"/>
    <w:rsid w:val="1534197E"/>
    <w:rsid w:val="155F416A"/>
    <w:rsid w:val="15867667"/>
    <w:rsid w:val="158F12AA"/>
    <w:rsid w:val="15F9724C"/>
    <w:rsid w:val="16B26FFE"/>
    <w:rsid w:val="16E72B9F"/>
    <w:rsid w:val="17C50FB3"/>
    <w:rsid w:val="17D411F6"/>
    <w:rsid w:val="181F06C4"/>
    <w:rsid w:val="1864257A"/>
    <w:rsid w:val="18644328"/>
    <w:rsid w:val="188E75F7"/>
    <w:rsid w:val="18B91496"/>
    <w:rsid w:val="19510D51"/>
    <w:rsid w:val="19A1335A"/>
    <w:rsid w:val="19B66E06"/>
    <w:rsid w:val="19C84263"/>
    <w:rsid w:val="19E716B5"/>
    <w:rsid w:val="1A0D279E"/>
    <w:rsid w:val="1A473F02"/>
    <w:rsid w:val="1A58610F"/>
    <w:rsid w:val="1B5C578B"/>
    <w:rsid w:val="1BAD31AA"/>
    <w:rsid w:val="1BAF6202"/>
    <w:rsid w:val="1BCF2401"/>
    <w:rsid w:val="1BD45C69"/>
    <w:rsid w:val="1BD73063"/>
    <w:rsid w:val="1C2446CF"/>
    <w:rsid w:val="1C47643B"/>
    <w:rsid w:val="1CCD20B8"/>
    <w:rsid w:val="1D047E88"/>
    <w:rsid w:val="1D077978"/>
    <w:rsid w:val="1D491D3F"/>
    <w:rsid w:val="1D633CEE"/>
    <w:rsid w:val="1D70376F"/>
    <w:rsid w:val="1DFB128B"/>
    <w:rsid w:val="1E0F4D36"/>
    <w:rsid w:val="1E154A8B"/>
    <w:rsid w:val="1E277B41"/>
    <w:rsid w:val="1E7B6870"/>
    <w:rsid w:val="1E7B8305"/>
    <w:rsid w:val="1EA60132"/>
    <w:rsid w:val="1EE12B77"/>
    <w:rsid w:val="1EF94AB9"/>
    <w:rsid w:val="1EFA59E6"/>
    <w:rsid w:val="1F436654"/>
    <w:rsid w:val="20DF30E6"/>
    <w:rsid w:val="212C3E51"/>
    <w:rsid w:val="21517470"/>
    <w:rsid w:val="220152DE"/>
    <w:rsid w:val="22205764"/>
    <w:rsid w:val="223631D9"/>
    <w:rsid w:val="225A5718"/>
    <w:rsid w:val="22682C67"/>
    <w:rsid w:val="233174FD"/>
    <w:rsid w:val="23452FA8"/>
    <w:rsid w:val="237307EB"/>
    <w:rsid w:val="23803555"/>
    <w:rsid w:val="23F5677C"/>
    <w:rsid w:val="245B1680"/>
    <w:rsid w:val="249266C1"/>
    <w:rsid w:val="24B65F0C"/>
    <w:rsid w:val="24B959FC"/>
    <w:rsid w:val="25302162"/>
    <w:rsid w:val="25382DC5"/>
    <w:rsid w:val="253D711F"/>
    <w:rsid w:val="25E371D4"/>
    <w:rsid w:val="26695200"/>
    <w:rsid w:val="272D447F"/>
    <w:rsid w:val="273D3956"/>
    <w:rsid w:val="27473793"/>
    <w:rsid w:val="278A3680"/>
    <w:rsid w:val="27BF3329"/>
    <w:rsid w:val="27D8263D"/>
    <w:rsid w:val="286640ED"/>
    <w:rsid w:val="28F17E5A"/>
    <w:rsid w:val="28FE60D3"/>
    <w:rsid w:val="293E2974"/>
    <w:rsid w:val="297374F4"/>
    <w:rsid w:val="29CB06AB"/>
    <w:rsid w:val="29FD282F"/>
    <w:rsid w:val="2A106665"/>
    <w:rsid w:val="2A701253"/>
    <w:rsid w:val="2A781EB5"/>
    <w:rsid w:val="2ACF5F79"/>
    <w:rsid w:val="2B0025D7"/>
    <w:rsid w:val="2B116592"/>
    <w:rsid w:val="2B2838DB"/>
    <w:rsid w:val="2B9E594C"/>
    <w:rsid w:val="2BC74EA2"/>
    <w:rsid w:val="2C697D08"/>
    <w:rsid w:val="2C6B1CD2"/>
    <w:rsid w:val="2C6B3A80"/>
    <w:rsid w:val="2C9F71BB"/>
    <w:rsid w:val="2CCA2E9C"/>
    <w:rsid w:val="2CCE2260"/>
    <w:rsid w:val="2CDF7FCA"/>
    <w:rsid w:val="2CEA52EC"/>
    <w:rsid w:val="2D2A09B7"/>
    <w:rsid w:val="2D2D6F87"/>
    <w:rsid w:val="2D3C71CA"/>
    <w:rsid w:val="2DFD4BAB"/>
    <w:rsid w:val="2E00469C"/>
    <w:rsid w:val="2E4E3659"/>
    <w:rsid w:val="2E56075F"/>
    <w:rsid w:val="2E935510"/>
    <w:rsid w:val="2EA8720D"/>
    <w:rsid w:val="2EBC7C8C"/>
    <w:rsid w:val="2F1E74CF"/>
    <w:rsid w:val="2F5E78CC"/>
    <w:rsid w:val="2F6F7D2B"/>
    <w:rsid w:val="30450A8C"/>
    <w:rsid w:val="305F1B4D"/>
    <w:rsid w:val="310426F5"/>
    <w:rsid w:val="31815AF3"/>
    <w:rsid w:val="31DE6AA2"/>
    <w:rsid w:val="3244724D"/>
    <w:rsid w:val="3293788C"/>
    <w:rsid w:val="32CB171C"/>
    <w:rsid w:val="32E0684A"/>
    <w:rsid w:val="3330157F"/>
    <w:rsid w:val="339D07EA"/>
    <w:rsid w:val="33DF57E6"/>
    <w:rsid w:val="358636D8"/>
    <w:rsid w:val="359758E5"/>
    <w:rsid w:val="36A0300C"/>
    <w:rsid w:val="36CF25F9"/>
    <w:rsid w:val="37386C54"/>
    <w:rsid w:val="375F68D7"/>
    <w:rsid w:val="37A442EA"/>
    <w:rsid w:val="37C52BDE"/>
    <w:rsid w:val="37DE77FC"/>
    <w:rsid w:val="37FF7772"/>
    <w:rsid w:val="380A3FA4"/>
    <w:rsid w:val="381369CA"/>
    <w:rsid w:val="3850234F"/>
    <w:rsid w:val="38B93DC5"/>
    <w:rsid w:val="38E075A3"/>
    <w:rsid w:val="39A22AAB"/>
    <w:rsid w:val="39CD7B28"/>
    <w:rsid w:val="39E3559D"/>
    <w:rsid w:val="39EB26A4"/>
    <w:rsid w:val="3A175247"/>
    <w:rsid w:val="3A8A5A19"/>
    <w:rsid w:val="3B583D69"/>
    <w:rsid w:val="3BF55114"/>
    <w:rsid w:val="3C4D4F50"/>
    <w:rsid w:val="3C7626F9"/>
    <w:rsid w:val="3CAA05F4"/>
    <w:rsid w:val="3CD70CBD"/>
    <w:rsid w:val="3D0715A3"/>
    <w:rsid w:val="3D3A1978"/>
    <w:rsid w:val="3D766728"/>
    <w:rsid w:val="3D932C5F"/>
    <w:rsid w:val="3DDFC2CF"/>
    <w:rsid w:val="3E210442"/>
    <w:rsid w:val="3E377C66"/>
    <w:rsid w:val="3E3A07E0"/>
    <w:rsid w:val="3E3D0FF4"/>
    <w:rsid w:val="3E554590"/>
    <w:rsid w:val="3E6A003B"/>
    <w:rsid w:val="3E8804C1"/>
    <w:rsid w:val="3E990920"/>
    <w:rsid w:val="3E9C5D1B"/>
    <w:rsid w:val="3EAA48DB"/>
    <w:rsid w:val="3FFE7E0D"/>
    <w:rsid w:val="40297A82"/>
    <w:rsid w:val="40340171"/>
    <w:rsid w:val="405D597D"/>
    <w:rsid w:val="406E7B8B"/>
    <w:rsid w:val="40D53766"/>
    <w:rsid w:val="41197AF6"/>
    <w:rsid w:val="412D35A2"/>
    <w:rsid w:val="414032D5"/>
    <w:rsid w:val="415428DD"/>
    <w:rsid w:val="415B1EBD"/>
    <w:rsid w:val="41736037"/>
    <w:rsid w:val="42402E61"/>
    <w:rsid w:val="426E0BA8"/>
    <w:rsid w:val="42F02AD9"/>
    <w:rsid w:val="432F3601"/>
    <w:rsid w:val="4404683C"/>
    <w:rsid w:val="44472BCC"/>
    <w:rsid w:val="44641089"/>
    <w:rsid w:val="44960B69"/>
    <w:rsid w:val="44C47D79"/>
    <w:rsid w:val="450F435D"/>
    <w:rsid w:val="457572C5"/>
    <w:rsid w:val="459C4852"/>
    <w:rsid w:val="45B222C8"/>
    <w:rsid w:val="45F14B9E"/>
    <w:rsid w:val="45F75F2C"/>
    <w:rsid w:val="46607F75"/>
    <w:rsid w:val="46BA7686"/>
    <w:rsid w:val="47282841"/>
    <w:rsid w:val="479E0D55"/>
    <w:rsid w:val="47BC11DC"/>
    <w:rsid w:val="47C36A0E"/>
    <w:rsid w:val="48217291"/>
    <w:rsid w:val="482D3E87"/>
    <w:rsid w:val="4851401A"/>
    <w:rsid w:val="48873598"/>
    <w:rsid w:val="48DA7B6B"/>
    <w:rsid w:val="492E6109"/>
    <w:rsid w:val="492E7EB7"/>
    <w:rsid w:val="494D2A33"/>
    <w:rsid w:val="499F0DB5"/>
    <w:rsid w:val="49FC1D63"/>
    <w:rsid w:val="49FE5ADB"/>
    <w:rsid w:val="4A0B01F8"/>
    <w:rsid w:val="4A742241"/>
    <w:rsid w:val="4AD66A58"/>
    <w:rsid w:val="4BB02E05"/>
    <w:rsid w:val="4BD42F98"/>
    <w:rsid w:val="4C6C1422"/>
    <w:rsid w:val="4C77153B"/>
    <w:rsid w:val="4C804ECE"/>
    <w:rsid w:val="4C8A5D4C"/>
    <w:rsid w:val="4C950AFB"/>
    <w:rsid w:val="4CA30BBC"/>
    <w:rsid w:val="4CF51A29"/>
    <w:rsid w:val="4D5325E2"/>
    <w:rsid w:val="4DBC3CE3"/>
    <w:rsid w:val="4DF35AFD"/>
    <w:rsid w:val="4DFA75E6"/>
    <w:rsid w:val="4E28581D"/>
    <w:rsid w:val="4EB1136E"/>
    <w:rsid w:val="4F116F22"/>
    <w:rsid w:val="4F4E0677"/>
    <w:rsid w:val="50146059"/>
    <w:rsid w:val="501A2F43"/>
    <w:rsid w:val="50371D47"/>
    <w:rsid w:val="50EA189A"/>
    <w:rsid w:val="51AE428B"/>
    <w:rsid w:val="51D05FAF"/>
    <w:rsid w:val="51E01241"/>
    <w:rsid w:val="524349D3"/>
    <w:rsid w:val="529A65BD"/>
    <w:rsid w:val="533407C0"/>
    <w:rsid w:val="53A2397B"/>
    <w:rsid w:val="53BC2C8F"/>
    <w:rsid w:val="53C102A5"/>
    <w:rsid w:val="53D77AC9"/>
    <w:rsid w:val="53DC50DF"/>
    <w:rsid w:val="54280325"/>
    <w:rsid w:val="547075D6"/>
    <w:rsid w:val="54B25E40"/>
    <w:rsid w:val="550B38B0"/>
    <w:rsid w:val="55766E6E"/>
    <w:rsid w:val="55A51501"/>
    <w:rsid w:val="55C951EF"/>
    <w:rsid w:val="55E2499B"/>
    <w:rsid w:val="568B6949"/>
    <w:rsid w:val="56ED315F"/>
    <w:rsid w:val="570D55B0"/>
    <w:rsid w:val="574B42EF"/>
    <w:rsid w:val="5765719A"/>
    <w:rsid w:val="577949F3"/>
    <w:rsid w:val="57AC4DC9"/>
    <w:rsid w:val="57CD4D3F"/>
    <w:rsid w:val="57D83E10"/>
    <w:rsid w:val="57EF2F07"/>
    <w:rsid w:val="58533196"/>
    <w:rsid w:val="5853793A"/>
    <w:rsid w:val="58E80082"/>
    <w:rsid w:val="5A3D7F5A"/>
    <w:rsid w:val="5A751DEA"/>
    <w:rsid w:val="5AA567B3"/>
    <w:rsid w:val="5B800A46"/>
    <w:rsid w:val="5B8B1199"/>
    <w:rsid w:val="5BA81C8A"/>
    <w:rsid w:val="5BDB5C7C"/>
    <w:rsid w:val="5C133668"/>
    <w:rsid w:val="5C5872CD"/>
    <w:rsid w:val="5CD34E42"/>
    <w:rsid w:val="5D0A6CAC"/>
    <w:rsid w:val="5D6F0D72"/>
    <w:rsid w:val="5D7A358E"/>
    <w:rsid w:val="5DDB01B6"/>
    <w:rsid w:val="5DE903B8"/>
    <w:rsid w:val="5DEF41AF"/>
    <w:rsid w:val="5E07266A"/>
    <w:rsid w:val="5E1A5FA8"/>
    <w:rsid w:val="5EA26F25"/>
    <w:rsid w:val="5EEF5607"/>
    <w:rsid w:val="5FE47875"/>
    <w:rsid w:val="60B116A2"/>
    <w:rsid w:val="60E2185B"/>
    <w:rsid w:val="624D0F56"/>
    <w:rsid w:val="625247BE"/>
    <w:rsid w:val="62586279"/>
    <w:rsid w:val="62F70A87"/>
    <w:rsid w:val="63556314"/>
    <w:rsid w:val="638F4C44"/>
    <w:rsid w:val="649317EA"/>
    <w:rsid w:val="64CA4AE0"/>
    <w:rsid w:val="651636FD"/>
    <w:rsid w:val="65A92947"/>
    <w:rsid w:val="66636F9A"/>
    <w:rsid w:val="66CD6B09"/>
    <w:rsid w:val="66DE4873"/>
    <w:rsid w:val="66EC51E2"/>
    <w:rsid w:val="67065B78"/>
    <w:rsid w:val="67515045"/>
    <w:rsid w:val="67AA6BA3"/>
    <w:rsid w:val="69782D5D"/>
    <w:rsid w:val="697B45FB"/>
    <w:rsid w:val="6A1567FD"/>
    <w:rsid w:val="6A4B66C3"/>
    <w:rsid w:val="6A4D243B"/>
    <w:rsid w:val="6A611A43"/>
    <w:rsid w:val="6A7A0D56"/>
    <w:rsid w:val="6B3727A3"/>
    <w:rsid w:val="6BCF0C2E"/>
    <w:rsid w:val="6C111246"/>
    <w:rsid w:val="6C2244B9"/>
    <w:rsid w:val="6C47110C"/>
    <w:rsid w:val="6C4909E0"/>
    <w:rsid w:val="6CDB1656"/>
    <w:rsid w:val="6CFA7F2C"/>
    <w:rsid w:val="6D543AE1"/>
    <w:rsid w:val="6D672994"/>
    <w:rsid w:val="6E4B6C92"/>
    <w:rsid w:val="6E5B2C4D"/>
    <w:rsid w:val="6E647D53"/>
    <w:rsid w:val="6E8757F0"/>
    <w:rsid w:val="6F8C57B4"/>
    <w:rsid w:val="706A53C9"/>
    <w:rsid w:val="70871AD7"/>
    <w:rsid w:val="71080E6A"/>
    <w:rsid w:val="710B2708"/>
    <w:rsid w:val="71526589"/>
    <w:rsid w:val="71C07997"/>
    <w:rsid w:val="71DB4689"/>
    <w:rsid w:val="724063E2"/>
    <w:rsid w:val="72BA43E6"/>
    <w:rsid w:val="72CC236B"/>
    <w:rsid w:val="73584A76"/>
    <w:rsid w:val="737E4A2B"/>
    <w:rsid w:val="738E22A1"/>
    <w:rsid w:val="73D70FC8"/>
    <w:rsid w:val="747B1953"/>
    <w:rsid w:val="747C2003"/>
    <w:rsid w:val="750E79AD"/>
    <w:rsid w:val="75137DDD"/>
    <w:rsid w:val="76465F91"/>
    <w:rsid w:val="76607052"/>
    <w:rsid w:val="76BD4C57"/>
    <w:rsid w:val="77950F7E"/>
    <w:rsid w:val="78672956"/>
    <w:rsid w:val="788E3053"/>
    <w:rsid w:val="78B83176"/>
    <w:rsid w:val="7A6F12CD"/>
    <w:rsid w:val="7AFD6B98"/>
    <w:rsid w:val="7B407D72"/>
    <w:rsid w:val="7B65510B"/>
    <w:rsid w:val="7BC07FAC"/>
    <w:rsid w:val="7BEC4BA1"/>
    <w:rsid w:val="7C122B9D"/>
    <w:rsid w:val="7C887303"/>
    <w:rsid w:val="7CC145C3"/>
    <w:rsid w:val="7D5D078F"/>
    <w:rsid w:val="7DEB4B90"/>
    <w:rsid w:val="7DF32EA2"/>
    <w:rsid w:val="7DF98727"/>
    <w:rsid w:val="7E1C5F55"/>
    <w:rsid w:val="7EEE75E6"/>
    <w:rsid w:val="7EEF71C5"/>
    <w:rsid w:val="7EF46ED2"/>
    <w:rsid w:val="7F58120E"/>
    <w:rsid w:val="7F7DA998"/>
    <w:rsid w:val="7FB16B71"/>
    <w:rsid w:val="7FD95D06"/>
    <w:rsid w:val="7FF07699"/>
    <w:rsid w:val="7FF802FC"/>
    <w:rsid w:val="95FD2A7B"/>
    <w:rsid w:val="ABDFF5CE"/>
    <w:rsid w:val="AF7F6408"/>
    <w:rsid w:val="B1F44E2E"/>
    <w:rsid w:val="BDFFB1FA"/>
    <w:rsid w:val="BFFF3A53"/>
    <w:rsid w:val="CDFB9803"/>
    <w:rsid w:val="D77F0CDE"/>
    <w:rsid w:val="DC728DC4"/>
    <w:rsid w:val="DCF26026"/>
    <w:rsid w:val="DFB4B82D"/>
    <w:rsid w:val="F52FE0FD"/>
    <w:rsid w:val="FBED7D7F"/>
    <w:rsid w:val="FCA72E3A"/>
    <w:rsid w:val="FF560BAC"/>
    <w:rsid w:val="FFBE42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nhideWhenUsed="0" w:uiPriority="99" w:semiHidden="0" w:name="Body Text 3"/>
    <w:lsdException w:qFormat="1" w:unhideWhenUsed="0" w:uiPriority="0" w:semiHidden="0" w:name="Body Text Indent 2"/>
    <w:lsdException w:qFormat="1" w:unhideWhenUsed="0" w:uiPriority="99"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1"/>
    <w:qFormat/>
    <w:uiPriority w:val="0"/>
    <w:pPr>
      <w:keepNext/>
      <w:keepLines/>
      <w:spacing w:before="340" w:after="330" w:line="578" w:lineRule="auto"/>
      <w:outlineLvl w:val="0"/>
    </w:pPr>
    <w:rPr>
      <w:b/>
      <w:bCs/>
      <w:kern w:val="44"/>
      <w:sz w:val="44"/>
      <w:szCs w:val="44"/>
    </w:rPr>
  </w:style>
  <w:style w:type="paragraph" w:styleId="5">
    <w:name w:val="heading 2"/>
    <w:basedOn w:val="1"/>
    <w:next w:val="6"/>
    <w:link w:val="63"/>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47"/>
    <w:qFormat/>
    <w:uiPriority w:val="0"/>
    <w:pPr>
      <w:keepNext/>
      <w:keepLines/>
      <w:spacing w:before="260" w:after="260" w:line="416" w:lineRule="auto"/>
      <w:outlineLvl w:val="2"/>
    </w:pPr>
    <w:rPr>
      <w:b/>
      <w:bCs/>
      <w:sz w:val="32"/>
      <w:szCs w:val="32"/>
    </w:rPr>
  </w:style>
  <w:style w:type="paragraph" w:styleId="8">
    <w:name w:val="heading 4"/>
    <w:basedOn w:val="1"/>
    <w:next w:val="6"/>
    <w:link w:val="48"/>
    <w:qFormat/>
    <w:uiPriority w:val="9"/>
    <w:pPr>
      <w:spacing w:before="100" w:beforeAutospacing="1" w:after="100" w:afterAutospacing="1"/>
      <w:jc w:val="left"/>
      <w:outlineLvl w:val="3"/>
    </w:pPr>
    <w:rPr>
      <w:rFonts w:ascii="宋体" w:hAnsi="宋体"/>
      <w:b/>
      <w:kern w:val="0"/>
      <w:sz w:val="24"/>
    </w:rPr>
  </w:style>
  <w:style w:type="paragraph" w:styleId="9">
    <w:name w:val="heading 5"/>
    <w:basedOn w:val="1"/>
    <w:next w:val="1"/>
    <w:link w:val="49"/>
    <w:qFormat/>
    <w:uiPriority w:val="9"/>
    <w:pPr>
      <w:spacing w:before="100" w:beforeAutospacing="1" w:after="100" w:afterAutospacing="1"/>
      <w:jc w:val="left"/>
      <w:outlineLvl w:val="4"/>
    </w:pPr>
    <w:rPr>
      <w:rFonts w:ascii="宋体" w:hAnsi="宋体"/>
      <w:b/>
      <w:kern w:val="0"/>
      <w:sz w:val="20"/>
      <w:szCs w:val="20"/>
    </w:rPr>
  </w:style>
  <w:style w:type="character" w:default="1" w:styleId="28">
    <w:name w:val="Default Paragraph Font"/>
    <w:unhideWhenUsed/>
    <w:qFormat/>
    <w:uiPriority w:val="1"/>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40"/>
    <w:qFormat/>
    <w:uiPriority w:val="0"/>
    <w:pPr>
      <w:jc w:val="center"/>
    </w:p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Normal Indent"/>
    <w:basedOn w:val="1"/>
    <w:link w:val="43"/>
    <w:qFormat/>
    <w:uiPriority w:val="0"/>
    <w:pPr>
      <w:ind w:firstLine="420" w:firstLineChars="200"/>
    </w:pPr>
  </w:style>
  <w:style w:type="paragraph" w:styleId="10">
    <w:name w:val="annotation subject"/>
    <w:basedOn w:val="11"/>
    <w:next w:val="11"/>
    <w:link w:val="66"/>
    <w:qFormat/>
    <w:uiPriority w:val="0"/>
    <w:rPr>
      <w:b/>
      <w:bCs/>
    </w:rPr>
  </w:style>
  <w:style w:type="paragraph" w:styleId="11">
    <w:name w:val="annotation text"/>
    <w:basedOn w:val="1"/>
    <w:link w:val="50"/>
    <w:qFormat/>
    <w:uiPriority w:val="0"/>
    <w:pPr>
      <w:jc w:val="left"/>
    </w:pPr>
  </w:style>
  <w:style w:type="paragraph" w:styleId="12">
    <w:name w:val="caption"/>
    <w:basedOn w:val="1"/>
    <w:next w:val="1"/>
    <w:qFormat/>
    <w:uiPriority w:val="0"/>
    <w:pPr>
      <w:spacing w:before="152" w:after="160"/>
    </w:pPr>
    <w:rPr>
      <w:rFonts w:ascii="Arial" w:hAnsi="Arial" w:eastAsia="黑体" w:cs="Arial"/>
      <w:sz w:val="20"/>
      <w:szCs w:val="20"/>
    </w:rPr>
  </w:style>
  <w:style w:type="paragraph" w:styleId="13">
    <w:name w:val="Body Text 3"/>
    <w:basedOn w:val="1"/>
    <w:link w:val="58"/>
    <w:qFormat/>
    <w:uiPriority w:val="99"/>
    <w:pPr>
      <w:spacing w:after="120"/>
    </w:pPr>
    <w:rPr>
      <w:sz w:val="16"/>
      <w:szCs w:val="16"/>
    </w:rPr>
  </w:style>
  <w:style w:type="paragraph" w:styleId="14">
    <w:name w:val="Body Text Indent"/>
    <w:basedOn w:val="1"/>
    <w:link w:val="39"/>
    <w:qFormat/>
    <w:uiPriority w:val="0"/>
    <w:pPr>
      <w:ind w:firstLine="830" w:firstLineChars="352"/>
    </w:pPr>
    <w:rPr>
      <w:rFonts w:ascii="仿宋_GB2312" w:eastAsia="仿宋_GB2312"/>
      <w:kern w:val="0"/>
      <w:sz w:val="32"/>
      <w:szCs w:val="20"/>
    </w:rPr>
  </w:style>
  <w:style w:type="paragraph" w:styleId="15">
    <w:name w:val="toc 3"/>
    <w:basedOn w:val="1"/>
    <w:next w:val="1"/>
    <w:qFormat/>
    <w:uiPriority w:val="39"/>
    <w:pPr>
      <w:tabs>
        <w:tab w:val="right" w:leader="dot" w:pos="9476"/>
      </w:tabs>
      <w:spacing w:line="500" w:lineRule="exact"/>
    </w:pPr>
    <w:rPr>
      <w:rFonts w:eastAsia="仿宋_GB2312"/>
    </w:rPr>
  </w:style>
  <w:style w:type="paragraph" w:styleId="16">
    <w:name w:val="Plain Text"/>
    <w:basedOn w:val="1"/>
    <w:next w:val="8"/>
    <w:link w:val="38"/>
    <w:qFormat/>
    <w:uiPriority w:val="0"/>
    <w:rPr>
      <w:rFonts w:ascii="宋体" w:hAnsi="Courier New"/>
      <w:kern w:val="0"/>
      <w:sz w:val="20"/>
      <w:szCs w:val="21"/>
    </w:rPr>
  </w:style>
  <w:style w:type="paragraph" w:styleId="17">
    <w:name w:val="Date"/>
    <w:basedOn w:val="1"/>
    <w:next w:val="1"/>
    <w:link w:val="64"/>
    <w:qFormat/>
    <w:uiPriority w:val="0"/>
    <w:pPr>
      <w:ind w:left="100" w:leftChars="2500"/>
    </w:pPr>
  </w:style>
  <w:style w:type="paragraph" w:styleId="18">
    <w:name w:val="Body Text Indent 2"/>
    <w:basedOn w:val="1"/>
    <w:link w:val="65"/>
    <w:qFormat/>
    <w:uiPriority w:val="0"/>
    <w:pPr>
      <w:spacing w:after="120" w:line="480" w:lineRule="auto"/>
      <w:ind w:left="420" w:leftChars="200"/>
    </w:pPr>
  </w:style>
  <w:style w:type="paragraph" w:styleId="19">
    <w:name w:val="Balloon Text"/>
    <w:basedOn w:val="1"/>
    <w:link w:val="37"/>
    <w:qFormat/>
    <w:uiPriority w:val="99"/>
    <w:rPr>
      <w:sz w:val="18"/>
      <w:szCs w:val="18"/>
    </w:rPr>
  </w:style>
  <w:style w:type="paragraph" w:styleId="20">
    <w:name w:val="footer"/>
    <w:basedOn w:val="1"/>
    <w:link w:val="46"/>
    <w:qFormat/>
    <w:uiPriority w:val="0"/>
    <w:pPr>
      <w:tabs>
        <w:tab w:val="center" w:pos="4153"/>
        <w:tab w:val="right" w:pos="8306"/>
      </w:tabs>
      <w:snapToGrid w:val="0"/>
      <w:jc w:val="left"/>
    </w:pPr>
    <w:rPr>
      <w:kern w:val="0"/>
      <w:sz w:val="18"/>
      <w:szCs w:val="18"/>
    </w:rPr>
  </w:style>
  <w:style w:type="paragraph" w:styleId="21">
    <w:name w:val="Body Text First Indent 2"/>
    <w:basedOn w:val="14"/>
    <w:unhideWhenUsed/>
    <w:qFormat/>
    <w:uiPriority w:val="0"/>
    <w:pPr>
      <w:spacing w:after="120"/>
      <w:ind w:left="420" w:leftChars="200" w:firstLine="420" w:firstLineChars="200"/>
    </w:pPr>
    <w:rPr>
      <w:sz w:val="21"/>
      <w:szCs w:val="24"/>
    </w:rPr>
  </w:style>
  <w:style w:type="paragraph" w:styleId="22">
    <w:name w:val="header"/>
    <w:basedOn w:val="1"/>
    <w:link w:val="57"/>
    <w:qFormat/>
    <w:uiPriority w:val="0"/>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qFormat/>
    <w:uiPriority w:val="39"/>
  </w:style>
  <w:style w:type="paragraph" w:styleId="24">
    <w:name w:val="List"/>
    <w:basedOn w:val="1"/>
    <w:qFormat/>
    <w:uiPriority w:val="0"/>
    <w:pPr>
      <w:ind w:left="200" w:hanging="200" w:hangingChars="200"/>
    </w:pPr>
    <w:rPr>
      <w:sz w:val="28"/>
    </w:rPr>
  </w:style>
  <w:style w:type="paragraph" w:styleId="25">
    <w:name w:val="Body Text Indent 3"/>
    <w:basedOn w:val="1"/>
    <w:link w:val="41"/>
    <w:qFormat/>
    <w:uiPriority w:val="99"/>
    <w:pPr>
      <w:spacing w:after="120"/>
      <w:ind w:left="420" w:leftChars="200"/>
    </w:pPr>
    <w:rPr>
      <w:sz w:val="16"/>
      <w:szCs w:val="16"/>
    </w:rPr>
  </w:style>
  <w:style w:type="paragraph" w:styleId="26">
    <w:name w:val="HTML Preformatted"/>
    <w:basedOn w:val="1"/>
    <w:link w:val="4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7">
    <w:name w:val="Normal (Web)"/>
    <w:basedOn w:val="1"/>
    <w:qFormat/>
    <w:uiPriority w:val="99"/>
    <w:pPr>
      <w:widowControl/>
      <w:spacing w:before="100" w:beforeAutospacing="1" w:after="100" w:afterAutospacing="1"/>
      <w:jc w:val="left"/>
    </w:pPr>
    <w:rPr>
      <w:rFonts w:hint="eastAsia" w:ascii="宋体" w:hAnsi="宋体"/>
      <w:kern w:val="0"/>
      <w:sz w:val="24"/>
    </w:rPr>
  </w:style>
  <w:style w:type="character" w:styleId="29">
    <w:name w:val="Strong"/>
    <w:qFormat/>
    <w:uiPriority w:val="22"/>
    <w:rPr>
      <w:b/>
      <w:bCs/>
    </w:rPr>
  </w:style>
  <w:style w:type="character" w:styleId="30">
    <w:name w:val="page number"/>
    <w:qFormat/>
    <w:uiPriority w:val="0"/>
  </w:style>
  <w:style w:type="character" w:styleId="31">
    <w:name w:val="FollowedHyperlink"/>
    <w:qFormat/>
    <w:uiPriority w:val="0"/>
    <w:rPr>
      <w:color w:val="800080"/>
      <w:u w:val="single"/>
    </w:rPr>
  </w:style>
  <w:style w:type="character" w:styleId="32">
    <w:name w:val="Hyperlink"/>
    <w:qFormat/>
    <w:uiPriority w:val="0"/>
    <w:rPr>
      <w:color w:val="0000FF"/>
      <w:u w:val="single"/>
    </w:rPr>
  </w:style>
  <w:style w:type="character" w:styleId="33">
    <w:name w:val="annotation reference"/>
    <w:qFormat/>
    <w:uiPriority w:val="0"/>
    <w:rPr>
      <w:sz w:val="21"/>
      <w:szCs w:val="21"/>
    </w:rPr>
  </w:style>
  <w:style w:type="character" w:styleId="34">
    <w:name w:val="HTML Cite"/>
    <w:qFormat/>
    <w:uiPriority w:val="0"/>
  </w:style>
  <w:style w:type="table" w:styleId="36">
    <w:name w:val="Table Grid"/>
    <w:basedOn w:val="3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7">
    <w:name w:val="批注框文本 Char"/>
    <w:link w:val="19"/>
    <w:qFormat/>
    <w:uiPriority w:val="99"/>
    <w:rPr>
      <w:kern w:val="2"/>
      <w:sz w:val="18"/>
      <w:szCs w:val="18"/>
    </w:rPr>
  </w:style>
  <w:style w:type="character" w:customStyle="1" w:styleId="38">
    <w:name w:val="纯文本 Char2"/>
    <w:link w:val="16"/>
    <w:qFormat/>
    <w:uiPriority w:val="0"/>
    <w:rPr>
      <w:rFonts w:ascii="宋体" w:hAnsi="Courier New" w:eastAsia="宋体" w:cs="Courier New"/>
      <w:szCs w:val="21"/>
    </w:rPr>
  </w:style>
  <w:style w:type="character" w:customStyle="1" w:styleId="39">
    <w:name w:val="正文文本缩进 Char"/>
    <w:link w:val="14"/>
    <w:qFormat/>
    <w:uiPriority w:val="0"/>
    <w:rPr>
      <w:rFonts w:ascii="仿宋_GB2312" w:hAnsi="Times New Roman" w:eastAsia="仿宋_GB2312" w:cs="Times New Roman"/>
      <w:sz w:val="32"/>
      <w:szCs w:val="20"/>
    </w:rPr>
  </w:style>
  <w:style w:type="character" w:customStyle="1" w:styleId="40">
    <w:name w:val="正文文本 Char"/>
    <w:link w:val="2"/>
    <w:qFormat/>
    <w:uiPriority w:val="0"/>
    <w:rPr>
      <w:kern w:val="2"/>
      <w:sz w:val="21"/>
      <w:szCs w:val="24"/>
    </w:rPr>
  </w:style>
  <w:style w:type="character" w:customStyle="1" w:styleId="41">
    <w:name w:val="正文文本缩进 3 Char"/>
    <w:link w:val="25"/>
    <w:qFormat/>
    <w:uiPriority w:val="99"/>
    <w:rPr>
      <w:kern w:val="2"/>
      <w:sz w:val="16"/>
      <w:szCs w:val="16"/>
    </w:rPr>
  </w:style>
  <w:style w:type="character" w:customStyle="1" w:styleId="42">
    <w:name w:val="页脚 字符"/>
    <w:qFormat/>
    <w:uiPriority w:val="99"/>
    <w:rPr>
      <w:rFonts w:ascii="Times New Roman" w:hAnsi="Times New Roman" w:eastAsia="宋体" w:cs="Times New Roman"/>
      <w:sz w:val="18"/>
      <w:szCs w:val="18"/>
    </w:rPr>
  </w:style>
  <w:style w:type="character" w:customStyle="1" w:styleId="43">
    <w:name w:val="正文缩进 Char"/>
    <w:link w:val="6"/>
    <w:qFormat/>
    <w:uiPriority w:val="0"/>
    <w:rPr>
      <w:kern w:val="2"/>
      <w:sz w:val="21"/>
      <w:szCs w:val="24"/>
    </w:rPr>
  </w:style>
  <w:style w:type="character" w:customStyle="1" w:styleId="44">
    <w:name w:val="纯文本 Char1"/>
    <w:qFormat/>
    <w:uiPriority w:val="0"/>
    <w:rPr>
      <w:rFonts w:ascii="宋体" w:hAnsi="Courier New" w:eastAsia="宋体" w:cs="Courier New"/>
      <w:szCs w:val="21"/>
    </w:rPr>
  </w:style>
  <w:style w:type="character" w:customStyle="1" w:styleId="45">
    <w:name w:val="HTML 预设格式 Char"/>
    <w:link w:val="26"/>
    <w:qFormat/>
    <w:uiPriority w:val="99"/>
    <w:rPr>
      <w:rFonts w:ascii="宋体" w:hAnsi="宋体" w:cs="宋体"/>
      <w:sz w:val="24"/>
      <w:szCs w:val="24"/>
    </w:rPr>
  </w:style>
  <w:style w:type="character" w:customStyle="1" w:styleId="46">
    <w:name w:val="页脚 Char"/>
    <w:link w:val="20"/>
    <w:qFormat/>
    <w:uiPriority w:val="0"/>
    <w:rPr>
      <w:sz w:val="18"/>
      <w:szCs w:val="18"/>
    </w:rPr>
  </w:style>
  <w:style w:type="character" w:customStyle="1" w:styleId="47">
    <w:name w:val="标题 3 Char1"/>
    <w:link w:val="7"/>
    <w:qFormat/>
    <w:uiPriority w:val="0"/>
    <w:rPr>
      <w:b/>
      <w:bCs/>
      <w:kern w:val="2"/>
      <w:sz w:val="32"/>
      <w:szCs w:val="32"/>
    </w:rPr>
  </w:style>
  <w:style w:type="character" w:customStyle="1" w:styleId="48">
    <w:name w:val="标题 4 Char"/>
    <w:link w:val="8"/>
    <w:qFormat/>
    <w:uiPriority w:val="9"/>
    <w:rPr>
      <w:rFonts w:ascii="宋体" w:hAnsi="宋体"/>
      <w:b/>
      <w:sz w:val="24"/>
      <w:szCs w:val="24"/>
    </w:rPr>
  </w:style>
  <w:style w:type="character" w:customStyle="1" w:styleId="49">
    <w:name w:val="标题 5 Char"/>
    <w:link w:val="9"/>
    <w:qFormat/>
    <w:uiPriority w:val="9"/>
    <w:rPr>
      <w:rFonts w:ascii="宋体" w:hAnsi="宋体" w:cs="宋体"/>
      <w:b/>
    </w:rPr>
  </w:style>
  <w:style w:type="character" w:customStyle="1" w:styleId="50">
    <w:name w:val="批注文字 Char"/>
    <w:link w:val="11"/>
    <w:qFormat/>
    <w:uiPriority w:val="0"/>
    <w:rPr>
      <w:rFonts w:ascii="Times New Roman" w:hAnsi="Times New Roman"/>
      <w:kern w:val="2"/>
      <w:sz w:val="21"/>
      <w:szCs w:val="24"/>
    </w:rPr>
  </w:style>
  <w:style w:type="character" w:customStyle="1" w:styleId="51">
    <w:name w:val="标题 1 Char"/>
    <w:link w:val="4"/>
    <w:qFormat/>
    <w:uiPriority w:val="0"/>
    <w:rPr>
      <w:b/>
      <w:bCs/>
      <w:kern w:val="44"/>
      <w:sz w:val="44"/>
      <w:szCs w:val="44"/>
    </w:rPr>
  </w:style>
  <w:style w:type="character" w:customStyle="1" w:styleId="52">
    <w:name w:val="Char Char3"/>
    <w:qFormat/>
    <w:uiPriority w:val="0"/>
    <w:rPr>
      <w:rFonts w:ascii="宋体" w:hAnsi="Courier New" w:eastAsia="宋体"/>
      <w:b/>
      <w:kern w:val="2"/>
      <w:sz w:val="21"/>
      <w:lang w:val="en-US" w:eastAsia="zh-CN"/>
    </w:rPr>
  </w:style>
  <w:style w:type="character" w:customStyle="1" w:styleId="53">
    <w:name w:val="font01"/>
    <w:qFormat/>
    <w:uiPriority w:val="0"/>
    <w:rPr>
      <w:rFonts w:hint="eastAsia" w:ascii="宋体" w:hAnsi="宋体" w:eastAsia="宋体" w:cs="宋体"/>
      <w:b/>
      <w:color w:val="000000"/>
      <w:sz w:val="20"/>
      <w:szCs w:val="20"/>
      <w:u w:val="none"/>
    </w:rPr>
  </w:style>
  <w:style w:type="character" w:customStyle="1" w:styleId="54">
    <w:name w:val="普通文字 Char Char3"/>
    <w:qFormat/>
    <w:uiPriority w:val="0"/>
    <w:rPr>
      <w:rFonts w:ascii="宋体" w:hAnsi="Courier New" w:eastAsia="宋体"/>
      <w:kern w:val="2"/>
      <w:sz w:val="21"/>
      <w:lang w:val="en-US" w:eastAsia="zh-CN" w:bidi="ar-SA"/>
    </w:rPr>
  </w:style>
  <w:style w:type="character" w:customStyle="1" w:styleId="55">
    <w:name w:val="正文文本缩进 字符"/>
    <w:qFormat/>
    <w:uiPriority w:val="0"/>
    <w:rPr>
      <w:rFonts w:ascii="仿宋_GB2312" w:hAnsi="Times New Roman" w:eastAsia="仿宋_GB2312" w:cs="Times New Roman"/>
      <w:sz w:val="32"/>
      <w:szCs w:val="20"/>
    </w:rPr>
  </w:style>
  <w:style w:type="character" w:customStyle="1" w:styleId="56">
    <w:name w:val="标题 3 Char"/>
    <w:qFormat/>
    <w:uiPriority w:val="0"/>
    <w:rPr>
      <w:rFonts w:eastAsia="宋体"/>
      <w:b/>
      <w:bCs/>
      <w:kern w:val="2"/>
      <w:sz w:val="32"/>
      <w:szCs w:val="32"/>
      <w:lang w:val="en-US" w:eastAsia="zh-CN" w:bidi="ar-SA"/>
    </w:rPr>
  </w:style>
  <w:style w:type="character" w:customStyle="1" w:styleId="57">
    <w:name w:val="页眉 Char"/>
    <w:link w:val="22"/>
    <w:qFormat/>
    <w:uiPriority w:val="0"/>
    <w:rPr>
      <w:sz w:val="18"/>
      <w:szCs w:val="18"/>
    </w:rPr>
  </w:style>
  <w:style w:type="character" w:customStyle="1" w:styleId="58">
    <w:name w:val="正文文本 3 Char"/>
    <w:link w:val="13"/>
    <w:qFormat/>
    <w:uiPriority w:val="99"/>
    <w:rPr>
      <w:kern w:val="2"/>
      <w:sz w:val="16"/>
      <w:szCs w:val="16"/>
    </w:rPr>
  </w:style>
  <w:style w:type="character" w:customStyle="1" w:styleId="59">
    <w:name w:val="font91"/>
    <w:qFormat/>
    <w:uiPriority w:val="0"/>
    <w:rPr>
      <w:rFonts w:hint="default" w:ascii="仿宋_GB2312" w:eastAsia="仿宋_GB2312" w:cs="仿宋_GB2312"/>
      <w:color w:val="000000"/>
      <w:sz w:val="22"/>
      <w:szCs w:val="22"/>
      <w:u w:val="none"/>
    </w:rPr>
  </w:style>
  <w:style w:type="character" w:customStyle="1" w:styleId="60">
    <w:name w:val="apple-converted-space"/>
    <w:qFormat/>
    <w:uiPriority w:val="0"/>
  </w:style>
  <w:style w:type="character" w:customStyle="1" w:styleId="61">
    <w:name w:val="纯文本 字符"/>
    <w:qFormat/>
    <w:uiPriority w:val="0"/>
    <w:rPr>
      <w:rFonts w:ascii="宋体" w:hAnsi="Courier New" w:eastAsia="宋体" w:cs="Courier New"/>
      <w:szCs w:val="21"/>
    </w:rPr>
  </w:style>
  <w:style w:type="character" w:customStyle="1" w:styleId="62">
    <w:name w:val="纯文本 Char"/>
    <w:qFormat/>
    <w:uiPriority w:val="0"/>
    <w:rPr>
      <w:rFonts w:ascii="宋体" w:hAnsi="Courier New" w:eastAsia="宋体"/>
      <w:szCs w:val="21"/>
      <w:lang w:bidi="ar-SA"/>
    </w:rPr>
  </w:style>
  <w:style w:type="character" w:customStyle="1" w:styleId="63">
    <w:name w:val="标题 2 Char"/>
    <w:link w:val="5"/>
    <w:qFormat/>
    <w:uiPriority w:val="0"/>
    <w:rPr>
      <w:rFonts w:ascii="Arial" w:hAnsi="Arial" w:eastAsia="黑体"/>
      <w:b/>
      <w:bCs/>
      <w:kern w:val="2"/>
      <w:sz w:val="32"/>
      <w:szCs w:val="32"/>
    </w:rPr>
  </w:style>
  <w:style w:type="character" w:customStyle="1" w:styleId="64">
    <w:name w:val="日期 Char"/>
    <w:link w:val="17"/>
    <w:qFormat/>
    <w:uiPriority w:val="0"/>
    <w:rPr>
      <w:kern w:val="2"/>
      <w:sz w:val="21"/>
      <w:szCs w:val="24"/>
    </w:rPr>
  </w:style>
  <w:style w:type="character" w:customStyle="1" w:styleId="65">
    <w:name w:val="正文文本缩进 2 Char"/>
    <w:link w:val="18"/>
    <w:qFormat/>
    <w:uiPriority w:val="0"/>
    <w:rPr>
      <w:kern w:val="2"/>
      <w:sz w:val="21"/>
      <w:szCs w:val="24"/>
    </w:rPr>
  </w:style>
  <w:style w:type="character" w:customStyle="1" w:styleId="66">
    <w:name w:val="批注主题 Char"/>
    <w:link w:val="10"/>
    <w:qFormat/>
    <w:uiPriority w:val="0"/>
    <w:rPr>
      <w:rFonts w:ascii="Times New Roman" w:hAnsi="Times New Roman"/>
      <w:b/>
      <w:bCs/>
      <w:kern w:val="2"/>
      <w:sz w:val="21"/>
      <w:szCs w:val="24"/>
    </w:rPr>
  </w:style>
  <w:style w:type="character" w:customStyle="1" w:styleId="67">
    <w:name w:val="正文文本1"/>
    <w:qFormat/>
    <w:uiPriority w:val="0"/>
    <w:rPr>
      <w:rFonts w:ascii="MingLiU" w:hAnsi="MingLiU" w:eastAsia="MingLiU" w:cs="MingLiU"/>
      <w:color w:val="000000"/>
      <w:spacing w:val="0"/>
      <w:w w:val="100"/>
      <w:position w:val="0"/>
      <w:sz w:val="22"/>
      <w:szCs w:val="22"/>
      <w:u w:val="none"/>
      <w:lang w:val="zh-TW"/>
    </w:rPr>
  </w:style>
  <w:style w:type="character" w:customStyle="1" w:styleId="68">
    <w:name w:val="页眉 字符"/>
    <w:qFormat/>
    <w:uiPriority w:val="0"/>
    <w:rPr>
      <w:rFonts w:ascii="Times New Roman" w:hAnsi="Times New Roman" w:eastAsia="宋体" w:cs="Times New Roman"/>
      <w:sz w:val="18"/>
      <w:szCs w:val="18"/>
    </w:rPr>
  </w:style>
  <w:style w:type="character" w:customStyle="1" w:styleId="69">
    <w:name w:val="font71"/>
    <w:qFormat/>
    <w:uiPriority w:val="0"/>
    <w:rPr>
      <w:rFonts w:hint="default" w:ascii="Arial" w:hAnsi="Arial" w:cs="Arial"/>
      <w:color w:val="000000"/>
      <w:sz w:val="22"/>
      <w:szCs w:val="22"/>
      <w:u w:val="none"/>
    </w:rPr>
  </w:style>
  <w:style w:type="character" w:customStyle="1" w:styleId="70">
    <w:name w:val="font11"/>
    <w:qFormat/>
    <w:uiPriority w:val="0"/>
    <w:rPr>
      <w:rFonts w:hint="eastAsia" w:ascii="宋体" w:hAnsi="宋体" w:eastAsia="宋体" w:cs="宋体"/>
      <w:color w:val="000000"/>
      <w:sz w:val="20"/>
      <w:szCs w:val="20"/>
      <w:u w:val="none"/>
    </w:rPr>
  </w:style>
  <w:style w:type="character" w:customStyle="1" w:styleId="71">
    <w:name w:val="font121"/>
    <w:qFormat/>
    <w:uiPriority w:val="0"/>
    <w:rPr>
      <w:rFonts w:hint="eastAsia" w:ascii="宋体" w:hAnsi="宋体" w:eastAsia="宋体" w:cs="宋体"/>
      <w:b/>
      <w:bCs/>
      <w:color w:val="000000"/>
      <w:sz w:val="20"/>
      <w:szCs w:val="20"/>
      <w:u w:val="none"/>
    </w:rPr>
  </w:style>
  <w:style w:type="paragraph" w:customStyle="1" w:styleId="72">
    <w:name w:val="1"/>
    <w:basedOn w:val="1"/>
    <w:next w:val="16"/>
    <w:qFormat/>
    <w:uiPriority w:val="0"/>
    <w:rPr>
      <w:rFonts w:ascii="宋体" w:hAnsi="Courier New"/>
      <w:szCs w:val="20"/>
    </w:rPr>
  </w:style>
  <w:style w:type="paragraph" w:customStyle="1" w:styleId="73">
    <w:name w:val="Table Paragraph"/>
    <w:basedOn w:val="1"/>
    <w:qFormat/>
    <w:uiPriority w:val="1"/>
    <w:rPr>
      <w:rFonts w:ascii="宋体" w:hAnsi="宋体" w:cs="宋体"/>
      <w:lang w:val="zh-CN" w:bidi="zh-CN"/>
    </w:rPr>
  </w:style>
  <w:style w:type="paragraph" w:customStyle="1" w:styleId="74">
    <w:name w:val="表格文字"/>
    <w:basedOn w:val="1"/>
    <w:qFormat/>
    <w:uiPriority w:val="0"/>
    <w:pPr>
      <w:spacing w:before="25" w:after="25"/>
      <w:jc w:val="left"/>
    </w:pPr>
    <w:rPr>
      <w:bCs/>
      <w:spacing w:val="10"/>
      <w:kern w:val="0"/>
      <w:sz w:val="24"/>
    </w:rPr>
  </w:style>
  <w:style w:type="paragraph" w:customStyle="1" w:styleId="75">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76">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77">
    <w:name w:val="p0"/>
    <w:basedOn w:val="1"/>
    <w:qFormat/>
    <w:uiPriority w:val="0"/>
    <w:pPr>
      <w:widowControl/>
    </w:pPr>
    <w:rPr>
      <w:kern w:val="0"/>
      <w:szCs w:val="21"/>
    </w:rPr>
  </w:style>
  <w:style w:type="paragraph" w:customStyle="1" w:styleId="78">
    <w:name w:val="Char"/>
    <w:basedOn w:val="1"/>
    <w:qFormat/>
    <w:uiPriority w:val="0"/>
  </w:style>
  <w:style w:type="paragraph" w:customStyle="1" w:styleId="79">
    <w:name w:val="List Paragraph_5c905af4-ca67-41ba-9cfd-e418a4550956"/>
    <w:basedOn w:val="1"/>
    <w:qFormat/>
    <w:uiPriority w:val="0"/>
    <w:pPr>
      <w:ind w:firstLine="420" w:firstLineChars="200"/>
    </w:pPr>
  </w:style>
  <w:style w:type="paragraph" w:customStyle="1" w:styleId="80">
    <w:name w:val="Revision"/>
    <w:qFormat/>
    <w:uiPriority w:val="99"/>
    <w:rPr>
      <w:rFonts w:ascii="Times New Roman" w:hAnsi="Times New Roman" w:eastAsia="宋体" w:cs="Times New Roman"/>
      <w:kern w:val="2"/>
      <w:sz w:val="21"/>
      <w:szCs w:val="24"/>
      <w:lang w:val="en-US" w:eastAsia="zh-CN" w:bidi="ar-SA"/>
    </w:rPr>
  </w:style>
  <w:style w:type="paragraph" w:customStyle="1" w:styleId="81">
    <w:name w:val="_Style 5"/>
    <w:basedOn w:val="1"/>
    <w:qFormat/>
    <w:uiPriority w:val="34"/>
    <w:pPr>
      <w:ind w:firstLine="420" w:firstLineChars="200"/>
    </w:pPr>
  </w:style>
  <w:style w:type="paragraph" w:customStyle="1" w:styleId="82">
    <w:name w:val="彩色列表 - 强调文字颜色 11"/>
    <w:basedOn w:val="1"/>
    <w:qFormat/>
    <w:uiPriority w:val="0"/>
    <w:pPr>
      <w:ind w:firstLine="420" w:firstLineChars="200"/>
    </w:pPr>
    <w:rPr>
      <w:rFonts w:ascii="Calibri" w:hAnsi="Calibri"/>
      <w:szCs w:val="22"/>
    </w:rPr>
  </w:style>
  <w:style w:type="paragraph" w:customStyle="1" w:styleId="83">
    <w:name w:val="_Style 1"/>
    <w:basedOn w:val="1"/>
    <w:qFormat/>
    <w:uiPriority w:val="34"/>
    <w:pPr>
      <w:spacing w:line="560" w:lineRule="exact"/>
      <w:ind w:firstLine="420" w:firstLineChars="200"/>
    </w:pPr>
    <w:rPr>
      <w:szCs w:val="21"/>
    </w:rPr>
  </w:style>
  <w:style w:type="paragraph" w:customStyle="1" w:styleId="84">
    <w:name w:val="Char1"/>
    <w:basedOn w:val="1"/>
    <w:qFormat/>
    <w:uiPriority w:val="0"/>
    <w:rPr>
      <w:rFonts w:ascii="仿宋_GB2312" w:eastAsia="仿宋_GB2312"/>
      <w:b/>
      <w:sz w:val="32"/>
      <w:szCs w:val="32"/>
    </w:rPr>
  </w:style>
  <w:style w:type="paragraph" w:customStyle="1" w:styleId="85">
    <w:name w:val="表格字体"/>
    <w:basedOn w:val="1"/>
    <w:qFormat/>
    <w:uiPriority w:val="0"/>
    <w:rPr>
      <w:sz w:val="18"/>
      <w:szCs w:val="18"/>
    </w:rPr>
  </w:style>
  <w:style w:type="paragraph" w:customStyle="1" w:styleId="86">
    <w:name w:val="01 正文-首行缩进2字符"/>
    <w:basedOn w:val="1"/>
    <w:next w:val="16"/>
    <w:qFormat/>
    <w:uiPriority w:val="0"/>
    <w:pPr>
      <w:spacing w:beforeLines="50" w:afterLines="50"/>
      <w:ind w:firstLine="964" w:firstLineChars="200"/>
    </w:pPr>
    <w:rPr>
      <w:rFonts w:ascii="Arial" w:hAnsi="Arial"/>
      <w:color w:val="000000"/>
      <w:sz w:val="28"/>
    </w:rPr>
  </w:style>
  <w:style w:type="paragraph" w:customStyle="1" w:styleId="87">
    <w:name w:val="Char1 Char Char Char Char Char"/>
    <w:basedOn w:val="1"/>
    <w:qFormat/>
    <w:uiPriority w:val="0"/>
    <w:rPr>
      <w:rFonts w:eastAsia="Times New Roman"/>
      <w:b/>
      <w:bCs/>
      <w:kern w:val="0"/>
      <w:sz w:val="36"/>
      <w:szCs w:val="32"/>
    </w:rPr>
  </w:style>
  <w:style w:type="paragraph" w:customStyle="1" w:styleId="88">
    <w:name w:val="Char1 Char Char Char"/>
    <w:basedOn w:val="1"/>
    <w:qFormat/>
    <w:uiPriority w:val="0"/>
    <w:rPr>
      <w:rFonts w:ascii="Tahoma" w:hAnsi="Tahoma"/>
      <w:sz w:val="24"/>
      <w:szCs w:val="20"/>
    </w:rPr>
  </w:style>
  <w:style w:type="paragraph" w:customStyle="1" w:styleId="89">
    <w:name w:val="List Paragraph"/>
    <w:basedOn w:val="1"/>
    <w:qFormat/>
    <w:uiPriority w:val="34"/>
    <w:pPr>
      <w:ind w:firstLine="420" w:firstLineChars="200"/>
    </w:pPr>
    <w:rPr>
      <w:szCs w:val="20"/>
    </w:rPr>
  </w:style>
  <w:style w:type="paragraph" w:customStyle="1" w:styleId="90">
    <w:name w:val="默认段落字体 Para Char Char Char Char Char Char Char Char Char1 Char Char Char Char Char Char Char"/>
    <w:basedOn w:val="1"/>
    <w:qFormat/>
    <w:uiPriority w:val="0"/>
    <w:rPr>
      <w:b/>
      <w:bCs/>
      <w:sz w:val="36"/>
      <w:szCs w:val="32"/>
    </w:rPr>
  </w:style>
  <w:style w:type="paragraph" w:customStyle="1" w:styleId="91">
    <w:name w:val="Char Char"/>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15775</Words>
  <Characters>16360</Characters>
  <Lines>131</Lines>
  <Paragraphs>37</Paragraphs>
  <TotalTime>0</TotalTime>
  <ScaleCrop>false</ScaleCrop>
  <LinksUpToDate>false</LinksUpToDate>
  <CharactersWithSpaces>17890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2021-08-30T10:59:00Z</dcterms:created>
  <dc:creator>唐冰</dc:creator>
  <cp:lastModifiedBy>韦宝</cp:lastModifiedBy>
  <cp:lastPrinted>2019-04-18T08:11:00Z</cp:lastPrinted>
  <dcterms:modified xsi:type="dcterms:W3CDTF">2022-07-13T02:49:43Z</dcterms:modified>
  <dc:title>竞争性谈判文件规范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y fmtid="{D5CDD505-2E9C-101B-9397-08002B2CF9AE}" pid="3" name="KSOSaveFontToCloudKey">
    <vt:lpwstr>0_embed</vt:lpwstr>
  </property>
  <property fmtid="{D5CDD505-2E9C-101B-9397-08002B2CF9AE}" pid="4" name="ICV">
    <vt:lpwstr>0AB8BB407198425BA6A22F19B91EBCED</vt:lpwstr>
  </property>
  <property fmtid="{D5CDD505-2E9C-101B-9397-08002B2CF9AE}" pid="5" name="commondata">
    <vt:lpwstr>eyJoZGlkIjoiZDBjZWU5MTI3NGU4NzU0OWFiYzM0ZWM2MDY1NTJhYzQifQ==</vt:lpwstr>
  </property>
</Properties>
</file>