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237" w:rsidRDefault="00461237" w:rsidP="001E1320">
      <w:pPr>
        <w:spacing w:line="600" w:lineRule="exact"/>
        <w:ind w:firstLine="640"/>
        <w:jc w:val="both"/>
        <w:rPr>
          <w:rFonts w:hint="eastAsia"/>
        </w:rPr>
      </w:pPr>
    </w:p>
    <w:p w:rsidR="00461237" w:rsidRDefault="00461237" w:rsidP="001E1320">
      <w:pPr>
        <w:spacing w:line="600" w:lineRule="exact"/>
        <w:ind w:firstLine="640"/>
        <w:jc w:val="both"/>
      </w:pPr>
    </w:p>
    <w:p w:rsidR="00461237" w:rsidRDefault="00461237" w:rsidP="001E1320">
      <w:pPr>
        <w:spacing w:line="600" w:lineRule="exact"/>
        <w:ind w:firstLine="640"/>
        <w:jc w:val="both"/>
      </w:pPr>
    </w:p>
    <w:p w:rsidR="00461237" w:rsidRDefault="00461237" w:rsidP="001E1320">
      <w:pPr>
        <w:spacing w:line="600" w:lineRule="exact"/>
        <w:ind w:firstLine="640"/>
        <w:jc w:val="both"/>
      </w:pPr>
    </w:p>
    <w:p w:rsidR="00461237" w:rsidRDefault="00461237" w:rsidP="001E1320">
      <w:pPr>
        <w:spacing w:line="600" w:lineRule="exact"/>
        <w:ind w:firstLine="640"/>
        <w:jc w:val="both"/>
      </w:pPr>
    </w:p>
    <w:p w:rsidR="00461237" w:rsidRDefault="00461237" w:rsidP="001E1320">
      <w:pPr>
        <w:spacing w:line="600" w:lineRule="exact"/>
        <w:ind w:firstLine="640"/>
        <w:jc w:val="both"/>
      </w:pPr>
    </w:p>
    <w:p w:rsidR="00461237" w:rsidRDefault="00461237" w:rsidP="001E1320">
      <w:pPr>
        <w:spacing w:line="600" w:lineRule="exact"/>
        <w:ind w:firstLine="640"/>
        <w:jc w:val="both"/>
      </w:pPr>
    </w:p>
    <w:p w:rsidR="00461237" w:rsidRDefault="000F35C0">
      <w:pPr>
        <w:spacing w:line="600" w:lineRule="exact"/>
        <w:ind w:firstLineChars="0" w:firstLine="0"/>
        <w:jc w:val="both"/>
        <w:rPr>
          <w:rFonts w:eastAsia="方正小标宋简体" w:cs="方正小标宋简体"/>
          <w:sz w:val="44"/>
          <w:szCs w:val="44"/>
        </w:rPr>
      </w:pPr>
      <w:bookmarkStart w:id="0" w:name="_Toc111020718"/>
      <w:bookmarkStart w:id="1" w:name="_Toc19203"/>
      <w:bookmarkStart w:id="2" w:name="_Toc30658"/>
      <w:r>
        <w:rPr>
          <w:rFonts w:eastAsia="方正小标宋简体" w:cs="方正小标宋简体" w:hint="eastAsia"/>
          <w:sz w:val="44"/>
          <w:szCs w:val="44"/>
        </w:rPr>
        <w:t>广西电子政务外网</w:t>
      </w:r>
      <w:r>
        <w:rPr>
          <w:rFonts w:eastAsia="方正小标宋简体" w:cs="方正小标宋简体" w:hint="eastAsia"/>
          <w:sz w:val="44"/>
          <w:szCs w:val="44"/>
        </w:rPr>
        <w:t>IPv6</w:t>
      </w:r>
      <w:r>
        <w:rPr>
          <w:rFonts w:eastAsia="方正小标宋简体" w:cs="方正小标宋简体" w:hint="eastAsia"/>
          <w:sz w:val="44"/>
          <w:szCs w:val="44"/>
        </w:rPr>
        <w:t>发展白皮书（</w:t>
      </w:r>
      <w:r>
        <w:rPr>
          <w:rFonts w:eastAsia="方正小标宋简体" w:cs="方正小标宋简体" w:hint="eastAsia"/>
          <w:sz w:val="44"/>
          <w:szCs w:val="44"/>
        </w:rPr>
        <w:t>2022</w:t>
      </w:r>
      <w:r>
        <w:rPr>
          <w:rFonts w:eastAsia="方正小标宋简体" w:cs="方正小标宋简体" w:hint="eastAsia"/>
          <w:sz w:val="44"/>
          <w:szCs w:val="44"/>
        </w:rPr>
        <w:t>）</w:t>
      </w:r>
      <w:bookmarkEnd w:id="0"/>
      <w:bookmarkEnd w:id="1"/>
      <w:bookmarkEnd w:id="2"/>
    </w:p>
    <w:p w:rsidR="00461237" w:rsidRDefault="00461237" w:rsidP="001E1320">
      <w:pPr>
        <w:spacing w:line="600" w:lineRule="exact"/>
        <w:ind w:firstLine="640"/>
        <w:jc w:val="both"/>
      </w:pPr>
    </w:p>
    <w:p w:rsidR="00461237" w:rsidRDefault="00461237" w:rsidP="001E1320">
      <w:pPr>
        <w:spacing w:line="600" w:lineRule="exact"/>
        <w:ind w:firstLine="640"/>
        <w:jc w:val="both"/>
      </w:pPr>
    </w:p>
    <w:p w:rsidR="00461237" w:rsidRDefault="00461237">
      <w:pPr>
        <w:spacing w:line="600" w:lineRule="exact"/>
        <w:ind w:firstLineChars="0" w:firstLine="0"/>
        <w:jc w:val="both"/>
      </w:pPr>
    </w:p>
    <w:p w:rsidR="00461237" w:rsidRDefault="00461237">
      <w:pPr>
        <w:spacing w:line="600" w:lineRule="exact"/>
        <w:ind w:firstLineChars="0" w:firstLine="0"/>
        <w:jc w:val="both"/>
      </w:pPr>
    </w:p>
    <w:p w:rsidR="00461237" w:rsidRDefault="00461237">
      <w:pPr>
        <w:spacing w:line="600" w:lineRule="exact"/>
        <w:ind w:firstLineChars="0" w:firstLine="0"/>
        <w:jc w:val="both"/>
      </w:pPr>
    </w:p>
    <w:p w:rsidR="00461237" w:rsidRPr="001E1320" w:rsidRDefault="00461237">
      <w:pPr>
        <w:spacing w:line="600" w:lineRule="exact"/>
        <w:ind w:firstLineChars="0" w:firstLine="0"/>
        <w:jc w:val="both"/>
      </w:pPr>
    </w:p>
    <w:p w:rsidR="00461237" w:rsidRDefault="00461237">
      <w:pPr>
        <w:spacing w:line="600" w:lineRule="exact"/>
        <w:ind w:firstLineChars="0" w:firstLine="0"/>
        <w:jc w:val="both"/>
      </w:pPr>
    </w:p>
    <w:p w:rsidR="00461237" w:rsidRDefault="00461237">
      <w:pPr>
        <w:spacing w:line="600" w:lineRule="exact"/>
        <w:ind w:firstLineChars="0" w:firstLine="0"/>
        <w:jc w:val="both"/>
      </w:pPr>
    </w:p>
    <w:p w:rsidR="00461237" w:rsidRDefault="00461237">
      <w:pPr>
        <w:spacing w:line="600" w:lineRule="exact"/>
        <w:ind w:firstLineChars="0" w:firstLine="0"/>
        <w:jc w:val="both"/>
      </w:pPr>
    </w:p>
    <w:p w:rsidR="00461237" w:rsidRDefault="000F35C0">
      <w:pPr>
        <w:spacing w:line="600" w:lineRule="exact"/>
        <w:ind w:firstLineChars="0" w:firstLine="0"/>
        <w:jc w:val="center"/>
        <w:rPr>
          <w:rFonts w:cs="仿宋_GB2312"/>
          <w:szCs w:val="32"/>
        </w:rPr>
      </w:pPr>
      <w:r>
        <w:rPr>
          <w:rFonts w:cs="仿宋_GB2312" w:hint="eastAsia"/>
          <w:szCs w:val="32"/>
        </w:rPr>
        <w:t>广西壮族自治区信息中心</w:t>
      </w:r>
    </w:p>
    <w:p w:rsidR="00461237" w:rsidRDefault="000F35C0">
      <w:pPr>
        <w:spacing w:line="600" w:lineRule="exact"/>
        <w:ind w:firstLineChars="0" w:firstLine="0"/>
        <w:jc w:val="center"/>
        <w:rPr>
          <w:rFonts w:cs="仿宋_GB2312"/>
          <w:szCs w:val="32"/>
        </w:rPr>
      </w:pPr>
      <w:r>
        <w:rPr>
          <w:rFonts w:cs="仿宋_GB2312" w:hint="eastAsia"/>
          <w:szCs w:val="32"/>
        </w:rPr>
        <w:t>2022</w:t>
      </w:r>
      <w:r>
        <w:rPr>
          <w:rFonts w:cs="仿宋_GB2312" w:hint="eastAsia"/>
          <w:szCs w:val="32"/>
        </w:rPr>
        <w:t>年</w:t>
      </w:r>
      <w:r>
        <w:rPr>
          <w:rFonts w:cs="仿宋_GB2312" w:hint="eastAsia"/>
          <w:szCs w:val="32"/>
        </w:rPr>
        <w:t>10</w:t>
      </w:r>
      <w:r>
        <w:rPr>
          <w:rFonts w:cs="仿宋_GB2312" w:hint="eastAsia"/>
          <w:szCs w:val="32"/>
        </w:rPr>
        <w:t>月</w:t>
      </w:r>
    </w:p>
    <w:p w:rsidR="00461237" w:rsidRDefault="00461237">
      <w:pPr>
        <w:spacing w:line="600" w:lineRule="exact"/>
        <w:ind w:firstLineChars="0" w:firstLine="0"/>
        <w:jc w:val="both"/>
      </w:pPr>
    </w:p>
    <w:p w:rsidR="00461237" w:rsidRDefault="000F35C0">
      <w:pPr>
        <w:widowControl/>
        <w:autoSpaceDE/>
        <w:autoSpaceDN/>
        <w:adjustRightInd/>
        <w:spacing w:line="600" w:lineRule="exact"/>
        <w:ind w:firstLineChars="0" w:firstLine="0"/>
        <w:jc w:val="both"/>
        <w:rPr>
          <w:rFonts w:eastAsia="宋体"/>
          <w:sz w:val="21"/>
          <w:lang w:val="zh-CN"/>
        </w:rPr>
      </w:pPr>
      <w:r>
        <w:rPr>
          <w:rFonts w:eastAsia="宋体"/>
          <w:sz w:val="21"/>
          <w:lang w:val="zh-CN"/>
        </w:rPr>
        <w:br w:type="page"/>
      </w:r>
    </w:p>
    <w:p w:rsidR="00461237" w:rsidRDefault="00461237">
      <w:pPr>
        <w:widowControl/>
        <w:autoSpaceDE/>
        <w:autoSpaceDN/>
        <w:adjustRightInd/>
        <w:spacing w:line="600" w:lineRule="exact"/>
        <w:ind w:firstLineChars="0" w:firstLine="0"/>
        <w:jc w:val="both"/>
        <w:rPr>
          <w:rFonts w:eastAsia="宋体"/>
          <w:sz w:val="21"/>
          <w:lang w:val="zh-CN"/>
        </w:rPr>
      </w:pPr>
    </w:p>
    <w:p w:rsidR="00461237" w:rsidRDefault="000F35C0">
      <w:pPr>
        <w:widowControl/>
        <w:autoSpaceDE/>
        <w:autoSpaceDN/>
        <w:adjustRightInd/>
        <w:spacing w:line="600" w:lineRule="exact"/>
        <w:ind w:firstLineChars="0" w:firstLine="0"/>
        <w:jc w:val="center"/>
        <w:rPr>
          <w:rFonts w:cs="仿宋_GB2312"/>
          <w:sz w:val="44"/>
          <w:szCs w:val="44"/>
        </w:rPr>
      </w:pPr>
      <w:r>
        <w:rPr>
          <w:rFonts w:cs="仿宋_GB2312"/>
          <w:sz w:val="44"/>
          <w:szCs w:val="44"/>
        </w:rPr>
        <w:t>版权声明</w:t>
      </w:r>
    </w:p>
    <w:p w:rsidR="00461237" w:rsidRDefault="00461237">
      <w:pPr>
        <w:widowControl/>
        <w:autoSpaceDE/>
        <w:autoSpaceDN/>
        <w:adjustRightInd/>
        <w:spacing w:line="600" w:lineRule="exact"/>
        <w:ind w:firstLineChars="0" w:firstLine="0"/>
        <w:jc w:val="both"/>
        <w:rPr>
          <w:rFonts w:eastAsia="宋体"/>
          <w:sz w:val="21"/>
          <w:lang w:val="zh-CN"/>
        </w:rPr>
      </w:pPr>
    </w:p>
    <w:p w:rsidR="00461237" w:rsidRDefault="000F35C0" w:rsidP="001E1320">
      <w:pPr>
        <w:spacing w:line="600" w:lineRule="exact"/>
        <w:ind w:firstLine="640"/>
        <w:jc w:val="both"/>
        <w:rPr>
          <w:rFonts w:cs="仿宋_GB2312"/>
          <w:szCs w:val="32"/>
        </w:rPr>
        <w:sectPr w:rsidR="00461237">
          <w:headerReference w:type="even" r:id="rId10"/>
          <w:footerReference w:type="even" r:id="rId11"/>
          <w:footerReference w:type="default" r:id="rId12"/>
          <w:headerReference w:type="first" r:id="rId13"/>
          <w:footerReference w:type="first" r:id="rId14"/>
          <w:pgSz w:w="11906" w:h="16838"/>
          <w:pgMar w:top="1440" w:right="1800" w:bottom="1440" w:left="1800" w:header="779" w:footer="992" w:gutter="0"/>
          <w:cols w:space="425"/>
          <w:titlePg/>
          <w:docGrid w:type="lines" w:linePitch="312"/>
        </w:sectPr>
      </w:pPr>
      <w:r>
        <w:rPr>
          <w:rFonts w:cs="仿宋_GB2312" w:hint="eastAsia"/>
          <w:szCs w:val="32"/>
        </w:rPr>
        <w:t>本文版权归属于广西壮族自治区信息中心，并受法律保护。转载、摘编或利用其它方式使用本白皮书文字或者观点的，应注明“来源：广西壮族自治区信息中心”。违反上述声明者，本中心将追究其相关法律责任。</w:t>
      </w:r>
    </w:p>
    <w:p w:rsidR="00461237" w:rsidRDefault="000F35C0">
      <w:pPr>
        <w:pStyle w:val="1"/>
        <w:numPr>
          <w:ilvl w:val="0"/>
          <w:numId w:val="0"/>
        </w:numPr>
        <w:spacing w:beforeLines="20" w:before="62" w:afterLines="20" w:after="62"/>
        <w:jc w:val="center"/>
      </w:pPr>
      <w:bookmarkStart w:id="3" w:name="_Toc23240"/>
      <w:bookmarkStart w:id="4" w:name="_Toc103585368"/>
      <w:bookmarkStart w:id="5" w:name="_Toc115380595"/>
      <w:bookmarkStart w:id="6" w:name="_Toc30094"/>
      <w:r>
        <w:lastRenderedPageBreak/>
        <w:t>前言</w:t>
      </w:r>
      <w:bookmarkEnd w:id="3"/>
      <w:bookmarkEnd w:id="4"/>
      <w:bookmarkEnd w:id="5"/>
      <w:bookmarkEnd w:id="6"/>
    </w:p>
    <w:p w:rsidR="00461237" w:rsidRDefault="000F35C0" w:rsidP="001E1320">
      <w:pPr>
        <w:spacing w:line="600" w:lineRule="exact"/>
        <w:ind w:firstLine="640"/>
        <w:jc w:val="both"/>
        <w:rPr>
          <w:rFonts w:cs="仿宋_GB2312"/>
          <w:szCs w:val="32"/>
        </w:rPr>
      </w:pPr>
      <w:r>
        <w:rPr>
          <w:rFonts w:cs="仿宋_GB2312" w:hint="eastAsia"/>
          <w:szCs w:val="32"/>
        </w:rPr>
        <w:t>IPv6</w:t>
      </w:r>
      <w:r>
        <w:rPr>
          <w:rFonts w:cs="仿宋_GB2312" w:hint="eastAsia"/>
          <w:szCs w:val="32"/>
        </w:rPr>
        <w:t>（</w:t>
      </w:r>
      <w:r>
        <w:rPr>
          <w:rFonts w:cs="仿宋_GB2312" w:hint="eastAsia"/>
          <w:szCs w:val="32"/>
        </w:rPr>
        <w:t>Internet Protocol Version 6</w:t>
      </w:r>
      <w:r>
        <w:rPr>
          <w:rFonts w:cs="仿宋_GB2312" w:hint="eastAsia"/>
          <w:szCs w:val="32"/>
        </w:rPr>
        <w:t>，互联网协议第六版）下一代互联网是全球数字化升级的核心和底座，是数字中国和网络强国建设的重要基础。自</w:t>
      </w:r>
      <w:r>
        <w:rPr>
          <w:rFonts w:cs="仿宋_GB2312" w:hint="eastAsia"/>
          <w:szCs w:val="32"/>
        </w:rPr>
        <w:t>2017</w:t>
      </w:r>
      <w:r>
        <w:rPr>
          <w:rFonts w:cs="仿宋_GB2312" w:hint="eastAsia"/>
          <w:szCs w:val="32"/>
        </w:rPr>
        <w:t>年中共中央办公厅和国务院办公厅联合发文推进</w:t>
      </w:r>
      <w:r>
        <w:rPr>
          <w:rFonts w:cs="仿宋_GB2312" w:hint="eastAsia"/>
          <w:szCs w:val="32"/>
        </w:rPr>
        <w:t>IPv6</w:t>
      </w:r>
      <w:r>
        <w:rPr>
          <w:rFonts w:cs="仿宋_GB2312" w:hint="eastAsia"/>
          <w:szCs w:val="32"/>
        </w:rPr>
        <w:t>规模部署，明确我国</w:t>
      </w:r>
      <w:r>
        <w:rPr>
          <w:rFonts w:cs="仿宋_GB2312" w:hint="eastAsia"/>
          <w:szCs w:val="32"/>
        </w:rPr>
        <w:t>IPv6</w:t>
      </w:r>
      <w:r>
        <w:rPr>
          <w:rFonts w:cs="仿宋_GB2312" w:hint="eastAsia"/>
          <w:szCs w:val="32"/>
        </w:rPr>
        <w:t>发展的总目标、路线图和时间表以来，</w:t>
      </w:r>
      <w:r>
        <w:rPr>
          <w:rFonts w:cs="仿宋_GB2312" w:hint="eastAsia"/>
          <w:szCs w:val="32"/>
        </w:rPr>
        <w:t>IPv6</w:t>
      </w:r>
      <w:r>
        <w:rPr>
          <w:rFonts w:cs="仿宋_GB2312" w:hint="eastAsia"/>
          <w:szCs w:val="32"/>
        </w:rPr>
        <w:t>在我国的发展和应用明显加快，在经历了网络就绪、安全就绪、云平台就绪、端到端贯通等关键阶段后，已正式步入“深化应用、持续创新、提升流量”时代。“十四五”时期，我国将加快数字化发展，大力推进数字政府建设。政务大数据、城市治理、专网融合等来自制度、技术、场景的变革要素正加速涌现，持续挑战电子政务外网（以下简称政务外网）</w:t>
      </w:r>
      <w:r>
        <w:rPr>
          <w:rFonts w:cs="仿宋_GB2312" w:hint="eastAsia"/>
          <w:szCs w:val="32"/>
        </w:rPr>
        <w:t>IPv4</w:t>
      </w:r>
      <w:r>
        <w:rPr>
          <w:rFonts w:cs="仿宋_GB2312" w:hint="eastAsia"/>
          <w:szCs w:val="32"/>
        </w:rPr>
        <w:t>（</w:t>
      </w:r>
      <w:r>
        <w:rPr>
          <w:rFonts w:cs="仿宋_GB2312" w:hint="eastAsia"/>
          <w:szCs w:val="32"/>
        </w:rPr>
        <w:t>Internet Protocol version 4</w:t>
      </w:r>
      <w:r>
        <w:rPr>
          <w:rFonts w:cs="仿宋_GB2312" w:hint="eastAsia"/>
          <w:szCs w:val="32"/>
        </w:rPr>
        <w:t>，互联网协议第四版）服务能力，加快</w:t>
      </w:r>
      <w:r>
        <w:rPr>
          <w:rFonts w:cs="仿宋_GB2312" w:hint="eastAsia"/>
          <w:szCs w:val="32"/>
        </w:rPr>
        <w:t>IPv6</w:t>
      </w:r>
      <w:r>
        <w:rPr>
          <w:rFonts w:cs="仿宋_GB2312" w:hint="eastAsia"/>
          <w:szCs w:val="32"/>
        </w:rPr>
        <w:t>部署和演进才能有效应对数字时代的业务挑战。</w:t>
      </w:r>
    </w:p>
    <w:p w:rsidR="00461237" w:rsidRDefault="000F35C0" w:rsidP="001E1320">
      <w:pPr>
        <w:spacing w:line="600" w:lineRule="exact"/>
        <w:ind w:firstLine="640"/>
        <w:jc w:val="both"/>
        <w:rPr>
          <w:rFonts w:cs="仿宋_GB2312"/>
          <w:szCs w:val="32"/>
        </w:rPr>
      </w:pPr>
      <w:r>
        <w:rPr>
          <w:rFonts w:cs="仿宋_GB2312" w:hint="eastAsia"/>
          <w:szCs w:val="32"/>
        </w:rPr>
        <w:t>广西积极贯彻落实国家</w:t>
      </w:r>
      <w:r>
        <w:rPr>
          <w:rFonts w:cs="仿宋_GB2312" w:hint="eastAsia"/>
          <w:szCs w:val="32"/>
        </w:rPr>
        <w:t>IPv6</w:t>
      </w:r>
      <w:r>
        <w:rPr>
          <w:rFonts w:cs="仿宋_GB2312" w:hint="eastAsia"/>
          <w:szCs w:val="32"/>
        </w:rPr>
        <w:t>部署行动计划，大力推进</w:t>
      </w:r>
      <w:r>
        <w:rPr>
          <w:rFonts w:cs="仿宋_GB2312" w:hint="eastAsia"/>
          <w:szCs w:val="32"/>
        </w:rPr>
        <w:t>IPv6</w:t>
      </w:r>
      <w:r>
        <w:rPr>
          <w:rFonts w:cs="仿宋_GB2312" w:hint="eastAsia"/>
          <w:szCs w:val="32"/>
        </w:rPr>
        <w:t>改造工作。《数字广西发展“十四五”规划》中明确提出“探索运用</w:t>
      </w:r>
      <w:r>
        <w:rPr>
          <w:rFonts w:cs="仿宋_GB2312" w:hint="eastAsia"/>
          <w:szCs w:val="32"/>
        </w:rPr>
        <w:t>IPv6+</w:t>
      </w:r>
      <w:r>
        <w:rPr>
          <w:rFonts w:cs="仿宋_GB2312" w:hint="eastAsia"/>
          <w:szCs w:val="32"/>
        </w:rPr>
        <w:t>（</w:t>
      </w:r>
      <w:r>
        <w:rPr>
          <w:rFonts w:cs="仿宋_GB2312" w:hint="eastAsia"/>
          <w:szCs w:val="32"/>
        </w:rPr>
        <w:t>Internet Protocol Version 6 Plus</w:t>
      </w:r>
      <w:r>
        <w:rPr>
          <w:rFonts w:cs="仿宋_GB2312" w:hint="eastAsia"/>
          <w:szCs w:val="32"/>
        </w:rPr>
        <w:t>，</w:t>
      </w:r>
      <w:r>
        <w:rPr>
          <w:rFonts w:cs="仿宋_GB2312" w:hint="eastAsia"/>
          <w:szCs w:val="32"/>
        </w:rPr>
        <w:t>IPv6</w:t>
      </w:r>
      <w:r>
        <w:rPr>
          <w:rFonts w:cs="仿宋_GB2312" w:hint="eastAsia"/>
          <w:szCs w:val="32"/>
        </w:rPr>
        <w:t>协议增强）、</w:t>
      </w:r>
      <w:r>
        <w:rPr>
          <w:rFonts w:cs="仿宋_GB2312" w:hint="eastAsia"/>
          <w:szCs w:val="32"/>
        </w:rPr>
        <w:t>AI</w:t>
      </w:r>
      <w:r>
        <w:rPr>
          <w:rFonts w:cs="仿宋_GB2312" w:hint="eastAsia"/>
          <w:szCs w:val="32"/>
        </w:rPr>
        <w:t>（</w:t>
      </w:r>
      <w:r>
        <w:rPr>
          <w:rFonts w:cs="仿宋_GB2312" w:hint="eastAsia"/>
          <w:szCs w:val="32"/>
        </w:rPr>
        <w:t>Artificial Intelligence</w:t>
      </w:r>
      <w:r>
        <w:rPr>
          <w:rFonts w:cs="仿宋_GB2312" w:hint="eastAsia"/>
          <w:szCs w:val="32"/>
        </w:rPr>
        <w:t>，人工智能）、</w:t>
      </w:r>
      <w:r>
        <w:rPr>
          <w:rFonts w:cs="仿宋_GB2312" w:hint="eastAsia"/>
          <w:szCs w:val="32"/>
        </w:rPr>
        <w:t>5G</w:t>
      </w:r>
      <w:r>
        <w:rPr>
          <w:rFonts w:cs="仿宋_GB2312" w:hint="eastAsia"/>
          <w:szCs w:val="32"/>
        </w:rPr>
        <w:t>（</w:t>
      </w:r>
      <w:r>
        <w:rPr>
          <w:rFonts w:cs="仿宋_GB2312" w:hint="eastAsia"/>
          <w:szCs w:val="32"/>
        </w:rPr>
        <w:t>5th Generation Mobile Communication Technology</w:t>
      </w:r>
      <w:r>
        <w:rPr>
          <w:rFonts w:cs="仿宋_GB2312" w:hint="eastAsia"/>
          <w:szCs w:val="32"/>
        </w:rPr>
        <w:t>，第五代移动通信系统）等技术，构建云网一体、固移融合、动态防护、智能运管的一体化智慧政务云网体系。推动政务外网、政务专网、各级政府及其部门网站、政务类移动客户端</w:t>
      </w:r>
      <w:r>
        <w:rPr>
          <w:rFonts w:cs="仿宋_GB2312" w:hint="eastAsia"/>
          <w:szCs w:val="32"/>
        </w:rPr>
        <w:t>IPv6</w:t>
      </w:r>
      <w:r>
        <w:rPr>
          <w:rFonts w:cs="仿宋_GB2312" w:hint="eastAsia"/>
          <w:szCs w:val="32"/>
        </w:rPr>
        <w:t>升级改造”。广西“基于</w:t>
      </w:r>
      <w:r>
        <w:rPr>
          <w:rFonts w:cs="仿宋_GB2312" w:hint="eastAsia"/>
          <w:szCs w:val="32"/>
        </w:rPr>
        <w:t>IPv6+</w:t>
      </w:r>
      <w:r>
        <w:rPr>
          <w:rFonts w:cs="仿宋_GB2312" w:hint="eastAsia"/>
          <w:szCs w:val="32"/>
        </w:rPr>
        <w:t>技术的电子政务外网第二平面网络”</w:t>
      </w:r>
      <w:r>
        <w:rPr>
          <w:rFonts w:cs="仿宋_GB2312" w:hint="eastAsia"/>
          <w:szCs w:val="32"/>
        </w:rPr>
        <w:lastRenderedPageBreak/>
        <w:t>荣获</w:t>
      </w:r>
      <w:r>
        <w:rPr>
          <w:rFonts w:cs="仿宋_GB2312" w:hint="eastAsia"/>
          <w:szCs w:val="32"/>
        </w:rPr>
        <w:t>2021</w:t>
      </w:r>
      <w:r>
        <w:rPr>
          <w:rFonts w:cs="仿宋_GB2312" w:hint="eastAsia"/>
          <w:szCs w:val="32"/>
        </w:rPr>
        <w:t>年互联网协议第六版（</w:t>
      </w:r>
      <w:r>
        <w:rPr>
          <w:rFonts w:cs="仿宋_GB2312" w:hint="eastAsia"/>
          <w:szCs w:val="32"/>
        </w:rPr>
        <w:t>IPv6</w:t>
      </w:r>
      <w:r>
        <w:rPr>
          <w:rFonts w:cs="仿宋_GB2312" w:hint="eastAsia"/>
          <w:szCs w:val="32"/>
        </w:rPr>
        <w:t>）规模部署和应用优秀案例，是关键技术创新类唯一的电子政务案例，广西壮族自治区信息中心更是成为</w:t>
      </w:r>
      <w:r>
        <w:rPr>
          <w:rFonts w:cs="仿宋_GB2312" w:hint="eastAsia"/>
          <w:szCs w:val="32"/>
        </w:rPr>
        <w:t>IPv6+</w:t>
      </w:r>
      <w:r>
        <w:rPr>
          <w:rFonts w:cs="仿宋_GB2312" w:hint="eastAsia"/>
          <w:szCs w:val="32"/>
        </w:rPr>
        <w:t>创新</w:t>
      </w:r>
      <w:proofErr w:type="gramStart"/>
      <w:r>
        <w:rPr>
          <w:rFonts w:cs="仿宋_GB2312" w:hint="eastAsia"/>
          <w:szCs w:val="32"/>
        </w:rPr>
        <w:t>推进组政府</w:t>
      </w:r>
      <w:proofErr w:type="gramEnd"/>
      <w:r>
        <w:rPr>
          <w:rFonts w:cs="仿宋_GB2312" w:hint="eastAsia"/>
          <w:szCs w:val="32"/>
        </w:rPr>
        <w:t>工作组</w:t>
      </w:r>
      <w:r>
        <w:rPr>
          <w:rFonts w:cs="仿宋_GB2312" w:hint="eastAsia"/>
          <w:szCs w:val="32"/>
        </w:rPr>
        <w:t>6</w:t>
      </w:r>
      <w:r>
        <w:rPr>
          <w:rFonts w:cs="仿宋_GB2312" w:hint="eastAsia"/>
          <w:szCs w:val="32"/>
        </w:rPr>
        <w:t>个首批成员单位之一。总结过去，继往开来，为进一步理清政务外网</w:t>
      </w:r>
      <w:r>
        <w:rPr>
          <w:rFonts w:cs="仿宋_GB2312" w:hint="eastAsia"/>
          <w:szCs w:val="32"/>
        </w:rPr>
        <w:t>IPv6</w:t>
      </w:r>
      <w:r>
        <w:rPr>
          <w:rFonts w:cs="仿宋_GB2312" w:hint="eastAsia"/>
          <w:szCs w:val="32"/>
        </w:rPr>
        <w:t>发展思路，探索发挥</w:t>
      </w:r>
      <w:r>
        <w:rPr>
          <w:rFonts w:cs="仿宋_GB2312" w:hint="eastAsia"/>
          <w:szCs w:val="32"/>
        </w:rPr>
        <w:t>IPv6</w:t>
      </w:r>
      <w:r>
        <w:rPr>
          <w:rFonts w:cs="仿宋_GB2312" w:hint="eastAsia"/>
          <w:szCs w:val="32"/>
        </w:rPr>
        <w:t>更大价值，特发布《广西电子政务外网</w:t>
      </w:r>
      <w:r>
        <w:rPr>
          <w:rFonts w:cs="仿宋_GB2312" w:hint="eastAsia"/>
          <w:szCs w:val="32"/>
        </w:rPr>
        <w:t>IPv6</w:t>
      </w:r>
      <w:r>
        <w:rPr>
          <w:rFonts w:cs="仿宋_GB2312" w:hint="eastAsia"/>
          <w:szCs w:val="32"/>
        </w:rPr>
        <w:t>发展白皮书（</w:t>
      </w:r>
      <w:r>
        <w:rPr>
          <w:rFonts w:cs="仿宋_GB2312" w:hint="eastAsia"/>
          <w:szCs w:val="32"/>
        </w:rPr>
        <w:t>2022</w:t>
      </w:r>
      <w:r>
        <w:rPr>
          <w:rFonts w:cs="仿宋_GB2312" w:hint="eastAsia"/>
          <w:szCs w:val="32"/>
        </w:rPr>
        <w:t>）》。</w:t>
      </w:r>
    </w:p>
    <w:p w:rsidR="00461237" w:rsidRDefault="000F35C0" w:rsidP="001E1320">
      <w:pPr>
        <w:spacing w:line="600" w:lineRule="exact"/>
        <w:ind w:firstLine="640"/>
        <w:jc w:val="both"/>
        <w:rPr>
          <w:rFonts w:cs="仿宋_GB2312"/>
          <w:szCs w:val="32"/>
        </w:rPr>
      </w:pPr>
      <w:r>
        <w:rPr>
          <w:rFonts w:cs="仿宋_GB2312" w:hint="eastAsia"/>
          <w:szCs w:val="32"/>
        </w:rPr>
        <w:t>本白皮书围绕</w:t>
      </w:r>
      <w:r>
        <w:rPr>
          <w:rFonts w:cs="仿宋_GB2312" w:hint="eastAsia"/>
          <w:szCs w:val="32"/>
        </w:rPr>
        <w:t>IPv6</w:t>
      </w:r>
      <w:r>
        <w:rPr>
          <w:rFonts w:cs="仿宋_GB2312" w:hint="eastAsia"/>
          <w:szCs w:val="32"/>
        </w:rPr>
        <w:t>技术在广西电子政务外</w:t>
      </w:r>
      <w:proofErr w:type="gramStart"/>
      <w:r>
        <w:rPr>
          <w:rFonts w:cs="仿宋_GB2312" w:hint="eastAsia"/>
          <w:szCs w:val="32"/>
        </w:rPr>
        <w:t>网领域</w:t>
      </w:r>
      <w:proofErr w:type="gramEnd"/>
      <w:r>
        <w:rPr>
          <w:rFonts w:cs="仿宋_GB2312" w:hint="eastAsia"/>
          <w:szCs w:val="32"/>
        </w:rPr>
        <w:t>的应用和发展进行深入分析，结合</w:t>
      </w:r>
      <w:r>
        <w:rPr>
          <w:rFonts w:cs="仿宋_GB2312" w:hint="eastAsia"/>
          <w:szCs w:val="32"/>
        </w:rPr>
        <w:t>IPv6</w:t>
      </w:r>
      <w:r>
        <w:rPr>
          <w:rFonts w:cs="仿宋_GB2312" w:hint="eastAsia"/>
          <w:szCs w:val="32"/>
        </w:rPr>
        <w:t>自身的技术特征和趋势、</w:t>
      </w:r>
      <w:r>
        <w:rPr>
          <w:rFonts w:cs="仿宋_GB2312" w:hint="eastAsia"/>
          <w:szCs w:val="32"/>
        </w:rPr>
        <w:t>IPv6</w:t>
      </w:r>
      <w:r>
        <w:rPr>
          <w:rFonts w:cs="仿宋_GB2312" w:hint="eastAsia"/>
          <w:szCs w:val="32"/>
        </w:rPr>
        <w:t>在广西的发展环境以及近年来</w:t>
      </w:r>
      <w:r>
        <w:rPr>
          <w:rFonts w:cs="仿宋_GB2312" w:hint="eastAsia"/>
          <w:szCs w:val="32"/>
        </w:rPr>
        <w:t>IPv6</w:t>
      </w:r>
      <w:r>
        <w:rPr>
          <w:rFonts w:cs="仿宋_GB2312" w:hint="eastAsia"/>
          <w:szCs w:val="32"/>
        </w:rPr>
        <w:t>在广西电子政务外</w:t>
      </w:r>
      <w:proofErr w:type="gramStart"/>
      <w:r>
        <w:rPr>
          <w:rFonts w:cs="仿宋_GB2312" w:hint="eastAsia"/>
          <w:szCs w:val="32"/>
        </w:rPr>
        <w:t>网领域</w:t>
      </w:r>
      <w:proofErr w:type="gramEnd"/>
      <w:r>
        <w:rPr>
          <w:rFonts w:cs="仿宋_GB2312" w:hint="eastAsia"/>
          <w:szCs w:val="32"/>
        </w:rPr>
        <w:t>的发展实践，对</w:t>
      </w:r>
      <w:r>
        <w:rPr>
          <w:rFonts w:cs="仿宋_GB2312" w:hint="eastAsia"/>
          <w:szCs w:val="32"/>
        </w:rPr>
        <w:t>IPv6</w:t>
      </w:r>
      <w:r>
        <w:rPr>
          <w:rFonts w:cs="仿宋_GB2312" w:hint="eastAsia"/>
          <w:szCs w:val="32"/>
        </w:rPr>
        <w:t>在政务外</w:t>
      </w:r>
      <w:proofErr w:type="gramStart"/>
      <w:r>
        <w:rPr>
          <w:rFonts w:cs="仿宋_GB2312" w:hint="eastAsia"/>
          <w:szCs w:val="32"/>
        </w:rPr>
        <w:t>网领域</w:t>
      </w:r>
      <w:proofErr w:type="gramEnd"/>
      <w:r>
        <w:rPr>
          <w:rFonts w:cs="仿宋_GB2312" w:hint="eastAsia"/>
          <w:szCs w:val="32"/>
        </w:rPr>
        <w:t>的技术优势、应用效果等展开讨论，最后对</w:t>
      </w:r>
      <w:r>
        <w:rPr>
          <w:rFonts w:cs="仿宋_GB2312" w:hint="eastAsia"/>
          <w:szCs w:val="32"/>
        </w:rPr>
        <w:t>IPv6</w:t>
      </w:r>
      <w:r>
        <w:rPr>
          <w:rFonts w:cs="仿宋_GB2312" w:hint="eastAsia"/>
          <w:szCs w:val="32"/>
        </w:rPr>
        <w:t>规模部署和应用的未来进行探讨和展望。</w:t>
      </w:r>
    </w:p>
    <w:p w:rsidR="00461237" w:rsidRDefault="00461237">
      <w:pPr>
        <w:spacing w:line="600" w:lineRule="exact"/>
        <w:ind w:firstLineChars="0" w:firstLine="0"/>
        <w:jc w:val="both"/>
        <w:rPr>
          <w:rFonts w:cs="仿宋_GB2312"/>
          <w:szCs w:val="28"/>
        </w:rPr>
      </w:pPr>
    </w:p>
    <w:p w:rsidR="00461237" w:rsidRDefault="00461237">
      <w:pPr>
        <w:spacing w:line="600" w:lineRule="exact"/>
        <w:ind w:firstLineChars="0" w:firstLine="0"/>
        <w:jc w:val="both"/>
        <w:rPr>
          <w:rFonts w:cs="仿宋_GB2312"/>
          <w:szCs w:val="28"/>
        </w:rPr>
      </w:pPr>
    </w:p>
    <w:p w:rsidR="00461237" w:rsidRDefault="00461237">
      <w:pPr>
        <w:spacing w:line="600" w:lineRule="exact"/>
        <w:ind w:firstLineChars="0" w:firstLine="0"/>
        <w:jc w:val="both"/>
        <w:rPr>
          <w:rFonts w:cs="仿宋_GB2312"/>
          <w:szCs w:val="28"/>
        </w:rPr>
      </w:pPr>
    </w:p>
    <w:p w:rsidR="00461237" w:rsidRDefault="00461237">
      <w:pPr>
        <w:spacing w:line="600" w:lineRule="exact"/>
        <w:ind w:firstLineChars="0" w:firstLine="0"/>
        <w:jc w:val="both"/>
        <w:rPr>
          <w:rFonts w:cs="仿宋_GB2312"/>
          <w:szCs w:val="28"/>
        </w:rPr>
      </w:pPr>
    </w:p>
    <w:p w:rsidR="00461237" w:rsidRDefault="00461237">
      <w:pPr>
        <w:spacing w:line="600" w:lineRule="exact"/>
        <w:ind w:firstLineChars="0" w:firstLine="0"/>
        <w:jc w:val="both"/>
        <w:rPr>
          <w:rFonts w:cs="仿宋_GB2312"/>
          <w:szCs w:val="28"/>
        </w:rPr>
      </w:pPr>
    </w:p>
    <w:p w:rsidR="00461237" w:rsidRDefault="00461237">
      <w:pPr>
        <w:spacing w:line="600" w:lineRule="exact"/>
        <w:ind w:firstLineChars="0" w:firstLine="0"/>
        <w:jc w:val="both"/>
        <w:rPr>
          <w:rFonts w:cs="仿宋_GB2312"/>
          <w:szCs w:val="28"/>
        </w:rPr>
      </w:pPr>
    </w:p>
    <w:p w:rsidR="00461237" w:rsidRDefault="000F35C0">
      <w:pPr>
        <w:spacing w:line="600" w:lineRule="exact"/>
        <w:ind w:firstLineChars="0" w:firstLine="0"/>
        <w:jc w:val="both"/>
        <w:rPr>
          <w:rFonts w:cs="仿宋_GB2312"/>
          <w:szCs w:val="32"/>
        </w:rPr>
      </w:pPr>
      <w:r>
        <w:rPr>
          <w:rFonts w:cs="仿宋_GB2312" w:hint="eastAsia"/>
          <w:szCs w:val="32"/>
        </w:rPr>
        <w:t>指导单位：广西壮族自治区大数据发展局</w:t>
      </w:r>
    </w:p>
    <w:p w:rsidR="00461237" w:rsidRDefault="000F35C0">
      <w:pPr>
        <w:spacing w:line="600" w:lineRule="exact"/>
        <w:ind w:firstLineChars="0" w:firstLine="0"/>
        <w:jc w:val="both"/>
        <w:rPr>
          <w:rFonts w:cs="仿宋_GB2312"/>
          <w:szCs w:val="32"/>
        </w:rPr>
      </w:pPr>
      <w:r>
        <w:rPr>
          <w:rFonts w:cs="仿宋_GB2312" w:hint="eastAsia"/>
          <w:szCs w:val="32"/>
        </w:rPr>
        <w:t>主编单位：广西壮族自治区信息中心</w:t>
      </w:r>
    </w:p>
    <w:p w:rsidR="00461237" w:rsidRDefault="000F35C0">
      <w:pPr>
        <w:spacing w:line="600" w:lineRule="exact"/>
        <w:ind w:firstLineChars="0" w:firstLine="0"/>
        <w:jc w:val="both"/>
        <w:rPr>
          <w:rFonts w:cs="仿宋_GB2312"/>
          <w:szCs w:val="28"/>
        </w:rPr>
      </w:pPr>
      <w:r>
        <w:rPr>
          <w:rFonts w:cs="仿宋_GB2312" w:hint="eastAsia"/>
          <w:szCs w:val="32"/>
        </w:rPr>
        <w:t>参编单位：华为技术有限公司</w:t>
      </w:r>
      <w:r>
        <w:rPr>
          <w:rFonts w:cs="仿宋_GB2312"/>
          <w:szCs w:val="28"/>
        </w:rPr>
        <w:br w:type="page"/>
      </w:r>
    </w:p>
    <w:sdt>
      <w:sdtPr>
        <w:rPr>
          <w:rFonts w:ascii="Times New Roman" w:eastAsia="仿宋_GB2312" w:hAnsi="Times New Roman" w:cs="Times New Roman"/>
          <w:snapToGrid w:val="0"/>
          <w:color w:val="auto"/>
          <w:sz w:val="28"/>
          <w:szCs w:val="21"/>
          <w:lang w:val="zh-CN"/>
        </w:rPr>
        <w:id w:val="-446006908"/>
        <w:docPartObj>
          <w:docPartGallery w:val="Table of Contents"/>
          <w:docPartUnique/>
        </w:docPartObj>
      </w:sdtPr>
      <w:sdtEndPr>
        <w:rPr>
          <w:b/>
          <w:bCs/>
        </w:rPr>
      </w:sdtEndPr>
      <w:sdtContent>
        <w:p w:rsidR="00461237" w:rsidRDefault="000F35C0">
          <w:pPr>
            <w:pStyle w:val="TOC3"/>
            <w:spacing w:line="600" w:lineRule="exact"/>
            <w:ind w:firstLine="560"/>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lang w:val="zh-CN"/>
            </w:rPr>
            <w:t>目录</w:t>
          </w:r>
        </w:p>
        <w:p w:rsidR="00461237" w:rsidRDefault="000F35C0" w:rsidP="001E1320">
          <w:pPr>
            <w:pStyle w:val="10"/>
            <w:tabs>
              <w:tab w:val="right" w:leader="dot" w:pos="8306"/>
            </w:tabs>
            <w:ind w:firstLine="562"/>
            <w:rPr>
              <w:rFonts w:cs="仿宋_GB2312"/>
              <w:sz w:val="28"/>
              <w:szCs w:val="28"/>
            </w:rPr>
          </w:pPr>
          <w:r>
            <w:rPr>
              <w:rFonts w:cs="仿宋_GB2312" w:hint="eastAsia"/>
              <w:b/>
              <w:bCs/>
              <w:sz w:val="28"/>
              <w:szCs w:val="28"/>
              <w:lang w:val="zh-CN"/>
            </w:rPr>
            <w:fldChar w:fldCharType="begin"/>
          </w:r>
          <w:r>
            <w:rPr>
              <w:rFonts w:cs="仿宋_GB2312" w:hint="eastAsia"/>
              <w:b/>
              <w:bCs/>
              <w:sz w:val="28"/>
              <w:szCs w:val="28"/>
              <w:lang w:val="zh-CN"/>
            </w:rPr>
            <w:instrText xml:space="preserve"> TOC \o "1-3" \h \z \u </w:instrText>
          </w:r>
          <w:r>
            <w:rPr>
              <w:rFonts w:cs="仿宋_GB2312" w:hint="eastAsia"/>
              <w:b/>
              <w:bCs/>
              <w:sz w:val="28"/>
              <w:szCs w:val="28"/>
              <w:lang w:val="zh-CN"/>
            </w:rPr>
            <w:fldChar w:fldCharType="separate"/>
          </w:r>
          <w:hyperlink w:anchor="_Toc30094" w:history="1">
            <w:r>
              <w:rPr>
                <w:rFonts w:cs="仿宋_GB2312" w:hint="eastAsia"/>
                <w:sz w:val="28"/>
                <w:szCs w:val="28"/>
              </w:rPr>
              <w:t>前言</w:t>
            </w:r>
            <w:r>
              <w:rPr>
                <w:rFonts w:cs="仿宋_GB2312" w:hint="eastAsia"/>
                <w:sz w:val="28"/>
                <w:szCs w:val="28"/>
              </w:rPr>
              <w:tab/>
            </w:r>
            <w:r>
              <w:rPr>
                <w:rFonts w:cs="仿宋_GB2312" w:hint="eastAsia"/>
                <w:sz w:val="28"/>
                <w:szCs w:val="28"/>
              </w:rPr>
              <w:fldChar w:fldCharType="begin"/>
            </w:r>
            <w:r>
              <w:rPr>
                <w:rFonts w:cs="仿宋_GB2312" w:hint="eastAsia"/>
                <w:sz w:val="28"/>
                <w:szCs w:val="28"/>
              </w:rPr>
              <w:instrText xml:space="preserve"> PAGEREF _Toc30094 \h </w:instrText>
            </w:r>
            <w:r>
              <w:rPr>
                <w:rFonts w:cs="仿宋_GB2312" w:hint="eastAsia"/>
                <w:sz w:val="28"/>
                <w:szCs w:val="28"/>
              </w:rPr>
            </w:r>
            <w:r>
              <w:rPr>
                <w:rFonts w:cs="仿宋_GB2312" w:hint="eastAsia"/>
                <w:sz w:val="28"/>
                <w:szCs w:val="28"/>
              </w:rPr>
              <w:fldChar w:fldCharType="separate"/>
            </w:r>
            <w:r>
              <w:rPr>
                <w:rFonts w:cs="仿宋_GB2312" w:hint="eastAsia"/>
                <w:sz w:val="28"/>
                <w:szCs w:val="28"/>
              </w:rPr>
              <w:t>1</w:t>
            </w:r>
            <w:r>
              <w:rPr>
                <w:rFonts w:cs="仿宋_GB2312" w:hint="eastAsia"/>
                <w:sz w:val="28"/>
                <w:szCs w:val="28"/>
              </w:rPr>
              <w:fldChar w:fldCharType="end"/>
            </w:r>
          </w:hyperlink>
        </w:p>
        <w:p w:rsidR="00461237" w:rsidRDefault="00FE1710" w:rsidP="00D83537">
          <w:pPr>
            <w:pStyle w:val="10"/>
            <w:tabs>
              <w:tab w:val="right" w:leader="dot" w:pos="8306"/>
            </w:tabs>
            <w:ind w:firstLine="640"/>
            <w:rPr>
              <w:rFonts w:cs="仿宋_GB2312"/>
              <w:sz w:val="28"/>
              <w:szCs w:val="28"/>
            </w:rPr>
          </w:pPr>
          <w:hyperlink w:anchor="_Toc26532" w:history="1">
            <w:r w:rsidR="000F35C0">
              <w:rPr>
                <w:rFonts w:cs="仿宋_GB2312" w:hint="eastAsia"/>
                <w:sz w:val="28"/>
                <w:szCs w:val="28"/>
              </w:rPr>
              <w:t>一、</w:t>
            </w:r>
            <w:r w:rsidR="000F35C0">
              <w:rPr>
                <w:rFonts w:cs="仿宋_GB2312" w:hint="eastAsia"/>
                <w:sz w:val="28"/>
                <w:szCs w:val="28"/>
              </w:rPr>
              <w:t>IPv6</w:t>
            </w:r>
            <w:r w:rsidR="000F35C0">
              <w:rPr>
                <w:rFonts w:cs="仿宋_GB2312" w:hint="eastAsia"/>
                <w:sz w:val="28"/>
                <w:szCs w:val="28"/>
              </w:rPr>
              <w:t>发展背景</w:t>
            </w:r>
            <w:r w:rsidR="000F35C0">
              <w:rPr>
                <w:rFonts w:cs="仿宋_GB2312" w:hint="eastAsia"/>
                <w:sz w:val="28"/>
                <w:szCs w:val="28"/>
              </w:rPr>
              <w:tab/>
            </w:r>
            <w:r w:rsidR="000F35C0">
              <w:rPr>
                <w:rFonts w:cs="仿宋_GB2312" w:hint="eastAsia"/>
                <w:sz w:val="28"/>
                <w:szCs w:val="28"/>
              </w:rPr>
              <w:fldChar w:fldCharType="begin"/>
            </w:r>
            <w:r w:rsidR="000F35C0">
              <w:rPr>
                <w:rFonts w:cs="仿宋_GB2312" w:hint="eastAsia"/>
                <w:sz w:val="28"/>
                <w:szCs w:val="28"/>
              </w:rPr>
              <w:instrText xml:space="preserve"> PAGEREF _Toc26532 \h </w:instrText>
            </w:r>
            <w:r w:rsidR="000F35C0">
              <w:rPr>
                <w:rFonts w:cs="仿宋_GB2312" w:hint="eastAsia"/>
                <w:sz w:val="28"/>
                <w:szCs w:val="28"/>
              </w:rPr>
            </w:r>
            <w:r w:rsidR="000F35C0">
              <w:rPr>
                <w:rFonts w:cs="仿宋_GB2312" w:hint="eastAsia"/>
                <w:sz w:val="28"/>
                <w:szCs w:val="28"/>
              </w:rPr>
              <w:fldChar w:fldCharType="separate"/>
            </w:r>
            <w:r w:rsidR="000F35C0">
              <w:rPr>
                <w:rFonts w:cs="仿宋_GB2312" w:hint="eastAsia"/>
                <w:sz w:val="28"/>
                <w:szCs w:val="28"/>
              </w:rPr>
              <w:t>5</w:t>
            </w:r>
            <w:r w:rsidR="000F35C0">
              <w:rPr>
                <w:rFonts w:cs="仿宋_GB2312" w:hint="eastAsia"/>
                <w:sz w:val="28"/>
                <w:szCs w:val="28"/>
              </w:rPr>
              <w:fldChar w:fldCharType="end"/>
            </w:r>
          </w:hyperlink>
        </w:p>
        <w:p w:rsidR="00461237" w:rsidRDefault="00FE1710" w:rsidP="00D83537">
          <w:pPr>
            <w:pStyle w:val="20"/>
            <w:tabs>
              <w:tab w:val="right" w:leader="dot" w:pos="8306"/>
            </w:tabs>
            <w:ind w:left="640" w:firstLine="640"/>
            <w:rPr>
              <w:rFonts w:cs="仿宋_GB2312"/>
              <w:sz w:val="28"/>
              <w:szCs w:val="28"/>
            </w:rPr>
          </w:pPr>
          <w:hyperlink w:anchor="_Toc25474" w:history="1">
            <w:r w:rsidR="000F35C0">
              <w:rPr>
                <w:rFonts w:cs="仿宋_GB2312" w:hint="eastAsia"/>
                <w:sz w:val="28"/>
                <w:szCs w:val="28"/>
              </w:rPr>
              <w:t>（一）</w:t>
            </w:r>
            <w:r w:rsidR="000F35C0">
              <w:rPr>
                <w:rFonts w:cs="仿宋_GB2312" w:hint="eastAsia"/>
                <w:sz w:val="28"/>
                <w:szCs w:val="28"/>
              </w:rPr>
              <w:t>IPv4</w:t>
            </w:r>
            <w:r w:rsidR="000F35C0">
              <w:rPr>
                <w:rFonts w:cs="仿宋_GB2312" w:hint="eastAsia"/>
                <w:sz w:val="28"/>
                <w:szCs w:val="28"/>
              </w:rPr>
              <w:t>向</w:t>
            </w:r>
            <w:r w:rsidR="000F35C0">
              <w:rPr>
                <w:rFonts w:cs="仿宋_GB2312" w:hint="eastAsia"/>
                <w:sz w:val="28"/>
                <w:szCs w:val="28"/>
              </w:rPr>
              <w:t>IPv6</w:t>
            </w:r>
            <w:r w:rsidR="000F35C0">
              <w:rPr>
                <w:rFonts w:cs="仿宋_GB2312" w:hint="eastAsia"/>
                <w:sz w:val="28"/>
                <w:szCs w:val="28"/>
              </w:rPr>
              <w:t>发展是必然趋势</w:t>
            </w:r>
            <w:r w:rsidR="000F35C0">
              <w:rPr>
                <w:rFonts w:cs="仿宋_GB2312" w:hint="eastAsia"/>
                <w:sz w:val="28"/>
                <w:szCs w:val="28"/>
              </w:rPr>
              <w:tab/>
            </w:r>
            <w:r w:rsidR="000F35C0">
              <w:rPr>
                <w:rFonts w:cs="仿宋_GB2312" w:hint="eastAsia"/>
                <w:sz w:val="28"/>
                <w:szCs w:val="28"/>
              </w:rPr>
              <w:fldChar w:fldCharType="begin"/>
            </w:r>
            <w:r w:rsidR="000F35C0">
              <w:rPr>
                <w:rFonts w:cs="仿宋_GB2312" w:hint="eastAsia"/>
                <w:sz w:val="28"/>
                <w:szCs w:val="28"/>
              </w:rPr>
              <w:instrText xml:space="preserve"> PAGEREF _Toc25474 \h </w:instrText>
            </w:r>
            <w:r w:rsidR="000F35C0">
              <w:rPr>
                <w:rFonts w:cs="仿宋_GB2312" w:hint="eastAsia"/>
                <w:sz w:val="28"/>
                <w:szCs w:val="28"/>
              </w:rPr>
            </w:r>
            <w:r w:rsidR="000F35C0">
              <w:rPr>
                <w:rFonts w:cs="仿宋_GB2312" w:hint="eastAsia"/>
                <w:sz w:val="28"/>
                <w:szCs w:val="28"/>
              </w:rPr>
              <w:fldChar w:fldCharType="separate"/>
            </w:r>
            <w:r w:rsidR="000F35C0">
              <w:rPr>
                <w:rFonts w:cs="仿宋_GB2312" w:hint="eastAsia"/>
                <w:sz w:val="28"/>
                <w:szCs w:val="28"/>
              </w:rPr>
              <w:t>5</w:t>
            </w:r>
            <w:r w:rsidR="000F35C0">
              <w:rPr>
                <w:rFonts w:cs="仿宋_GB2312" w:hint="eastAsia"/>
                <w:sz w:val="28"/>
                <w:szCs w:val="28"/>
              </w:rPr>
              <w:fldChar w:fldCharType="end"/>
            </w:r>
          </w:hyperlink>
        </w:p>
        <w:p w:rsidR="00461237" w:rsidRDefault="00FE1710" w:rsidP="00D83537">
          <w:pPr>
            <w:pStyle w:val="20"/>
            <w:tabs>
              <w:tab w:val="right" w:leader="dot" w:pos="8306"/>
            </w:tabs>
            <w:ind w:left="640" w:firstLine="640"/>
            <w:rPr>
              <w:rFonts w:cs="仿宋_GB2312"/>
              <w:sz w:val="28"/>
              <w:szCs w:val="28"/>
            </w:rPr>
          </w:pPr>
          <w:hyperlink w:anchor="_Toc21110" w:history="1">
            <w:r w:rsidR="000F35C0">
              <w:rPr>
                <w:rFonts w:cs="仿宋_GB2312" w:hint="eastAsia"/>
                <w:sz w:val="28"/>
                <w:szCs w:val="28"/>
              </w:rPr>
              <w:t>（二）“</w:t>
            </w:r>
            <w:r w:rsidR="000F35C0">
              <w:rPr>
                <w:rFonts w:cs="仿宋_GB2312" w:hint="eastAsia"/>
                <w:sz w:val="28"/>
                <w:szCs w:val="28"/>
              </w:rPr>
              <w:t>IPv6+</w:t>
            </w:r>
            <w:r w:rsidR="000F35C0">
              <w:rPr>
                <w:rFonts w:cs="仿宋_GB2312" w:hint="eastAsia"/>
                <w:sz w:val="28"/>
                <w:szCs w:val="28"/>
              </w:rPr>
              <w:t>”是</w:t>
            </w:r>
            <w:r w:rsidR="000F35C0">
              <w:rPr>
                <w:rFonts w:cs="仿宋_GB2312" w:hint="eastAsia"/>
                <w:sz w:val="28"/>
                <w:szCs w:val="28"/>
              </w:rPr>
              <w:t>IPv6</w:t>
            </w:r>
            <w:r w:rsidR="000F35C0">
              <w:rPr>
                <w:rFonts w:cs="仿宋_GB2312" w:hint="eastAsia"/>
                <w:sz w:val="28"/>
                <w:szCs w:val="28"/>
              </w:rPr>
              <w:t>的价值提升</w:t>
            </w:r>
            <w:r w:rsidR="000F35C0">
              <w:rPr>
                <w:rFonts w:cs="仿宋_GB2312" w:hint="eastAsia"/>
                <w:sz w:val="28"/>
                <w:szCs w:val="28"/>
              </w:rPr>
              <w:tab/>
            </w:r>
            <w:r w:rsidR="000F35C0">
              <w:rPr>
                <w:rFonts w:cs="仿宋_GB2312" w:hint="eastAsia"/>
                <w:sz w:val="28"/>
                <w:szCs w:val="28"/>
              </w:rPr>
              <w:fldChar w:fldCharType="begin"/>
            </w:r>
            <w:r w:rsidR="000F35C0">
              <w:rPr>
                <w:rFonts w:cs="仿宋_GB2312" w:hint="eastAsia"/>
                <w:sz w:val="28"/>
                <w:szCs w:val="28"/>
              </w:rPr>
              <w:instrText xml:space="preserve"> PAGEREF _Toc21110 \h </w:instrText>
            </w:r>
            <w:r w:rsidR="000F35C0">
              <w:rPr>
                <w:rFonts w:cs="仿宋_GB2312" w:hint="eastAsia"/>
                <w:sz w:val="28"/>
                <w:szCs w:val="28"/>
              </w:rPr>
            </w:r>
            <w:r w:rsidR="000F35C0">
              <w:rPr>
                <w:rFonts w:cs="仿宋_GB2312" w:hint="eastAsia"/>
                <w:sz w:val="28"/>
                <w:szCs w:val="28"/>
              </w:rPr>
              <w:fldChar w:fldCharType="separate"/>
            </w:r>
            <w:r w:rsidR="000F35C0">
              <w:rPr>
                <w:rFonts w:cs="仿宋_GB2312" w:hint="eastAsia"/>
                <w:sz w:val="28"/>
                <w:szCs w:val="28"/>
              </w:rPr>
              <w:t>6</w:t>
            </w:r>
            <w:r w:rsidR="000F35C0">
              <w:rPr>
                <w:rFonts w:cs="仿宋_GB2312" w:hint="eastAsia"/>
                <w:sz w:val="28"/>
                <w:szCs w:val="28"/>
              </w:rPr>
              <w:fldChar w:fldCharType="end"/>
            </w:r>
          </w:hyperlink>
        </w:p>
        <w:p w:rsidR="00461237" w:rsidRDefault="00FE1710" w:rsidP="00D83537">
          <w:pPr>
            <w:pStyle w:val="20"/>
            <w:tabs>
              <w:tab w:val="right" w:leader="dot" w:pos="8306"/>
            </w:tabs>
            <w:ind w:left="640" w:firstLine="640"/>
            <w:rPr>
              <w:rFonts w:cs="仿宋_GB2312"/>
              <w:sz w:val="28"/>
              <w:szCs w:val="28"/>
            </w:rPr>
          </w:pPr>
          <w:hyperlink w:anchor="_Toc4903" w:history="1">
            <w:r w:rsidR="000F35C0">
              <w:rPr>
                <w:rFonts w:cs="仿宋_GB2312" w:hint="eastAsia"/>
                <w:sz w:val="28"/>
                <w:szCs w:val="28"/>
              </w:rPr>
              <w:t>（三）</w:t>
            </w:r>
            <w:r w:rsidR="000F35C0">
              <w:rPr>
                <w:rFonts w:cs="仿宋_GB2312" w:hint="eastAsia"/>
                <w:sz w:val="28"/>
                <w:szCs w:val="28"/>
              </w:rPr>
              <w:t>IPv6</w:t>
            </w:r>
            <w:r w:rsidR="000F35C0">
              <w:rPr>
                <w:rFonts w:cs="仿宋_GB2312" w:hint="eastAsia"/>
                <w:sz w:val="28"/>
                <w:szCs w:val="28"/>
              </w:rPr>
              <w:t>规模部署是国家战略</w:t>
            </w:r>
            <w:r w:rsidR="000F35C0">
              <w:rPr>
                <w:rFonts w:cs="仿宋_GB2312" w:hint="eastAsia"/>
                <w:sz w:val="28"/>
                <w:szCs w:val="28"/>
              </w:rPr>
              <w:tab/>
            </w:r>
            <w:r w:rsidR="000F35C0">
              <w:rPr>
                <w:rFonts w:cs="仿宋_GB2312" w:hint="eastAsia"/>
                <w:sz w:val="28"/>
                <w:szCs w:val="28"/>
              </w:rPr>
              <w:fldChar w:fldCharType="begin"/>
            </w:r>
            <w:r w:rsidR="000F35C0">
              <w:rPr>
                <w:rFonts w:cs="仿宋_GB2312" w:hint="eastAsia"/>
                <w:sz w:val="28"/>
                <w:szCs w:val="28"/>
              </w:rPr>
              <w:instrText xml:space="preserve"> PAGEREF _Toc4903 \h </w:instrText>
            </w:r>
            <w:r w:rsidR="000F35C0">
              <w:rPr>
                <w:rFonts w:cs="仿宋_GB2312" w:hint="eastAsia"/>
                <w:sz w:val="28"/>
                <w:szCs w:val="28"/>
              </w:rPr>
            </w:r>
            <w:r w:rsidR="000F35C0">
              <w:rPr>
                <w:rFonts w:cs="仿宋_GB2312" w:hint="eastAsia"/>
                <w:sz w:val="28"/>
                <w:szCs w:val="28"/>
              </w:rPr>
              <w:fldChar w:fldCharType="separate"/>
            </w:r>
            <w:r w:rsidR="000F35C0">
              <w:rPr>
                <w:rFonts w:cs="仿宋_GB2312" w:hint="eastAsia"/>
                <w:sz w:val="28"/>
                <w:szCs w:val="28"/>
              </w:rPr>
              <w:t>9</w:t>
            </w:r>
            <w:r w:rsidR="000F35C0">
              <w:rPr>
                <w:rFonts w:cs="仿宋_GB2312" w:hint="eastAsia"/>
                <w:sz w:val="28"/>
                <w:szCs w:val="28"/>
              </w:rPr>
              <w:fldChar w:fldCharType="end"/>
            </w:r>
          </w:hyperlink>
        </w:p>
        <w:p w:rsidR="00461237" w:rsidRDefault="00FE1710" w:rsidP="00D83537">
          <w:pPr>
            <w:pStyle w:val="10"/>
            <w:tabs>
              <w:tab w:val="right" w:leader="dot" w:pos="8306"/>
            </w:tabs>
            <w:ind w:firstLine="640"/>
            <w:rPr>
              <w:rFonts w:cs="仿宋_GB2312"/>
              <w:sz w:val="28"/>
              <w:szCs w:val="28"/>
            </w:rPr>
          </w:pPr>
          <w:hyperlink w:anchor="_Toc18650" w:history="1">
            <w:r w:rsidR="000F35C0">
              <w:rPr>
                <w:rFonts w:cs="仿宋_GB2312" w:hint="eastAsia"/>
                <w:sz w:val="28"/>
                <w:szCs w:val="28"/>
              </w:rPr>
              <w:t>二、广西</w:t>
            </w:r>
            <w:r w:rsidR="000F35C0">
              <w:rPr>
                <w:rFonts w:cs="仿宋_GB2312" w:hint="eastAsia"/>
                <w:sz w:val="28"/>
                <w:szCs w:val="28"/>
              </w:rPr>
              <w:t>IPv6</w:t>
            </w:r>
            <w:r w:rsidR="000F35C0">
              <w:rPr>
                <w:rFonts w:cs="仿宋_GB2312" w:hint="eastAsia"/>
                <w:sz w:val="28"/>
                <w:szCs w:val="28"/>
              </w:rPr>
              <w:t>发展政策和成效</w:t>
            </w:r>
            <w:r w:rsidR="000F35C0">
              <w:rPr>
                <w:rFonts w:cs="仿宋_GB2312" w:hint="eastAsia"/>
                <w:sz w:val="28"/>
                <w:szCs w:val="28"/>
              </w:rPr>
              <w:tab/>
            </w:r>
            <w:r w:rsidR="000F35C0">
              <w:rPr>
                <w:rFonts w:cs="仿宋_GB2312" w:hint="eastAsia"/>
                <w:sz w:val="28"/>
                <w:szCs w:val="28"/>
              </w:rPr>
              <w:fldChar w:fldCharType="begin"/>
            </w:r>
            <w:r w:rsidR="000F35C0">
              <w:rPr>
                <w:rFonts w:cs="仿宋_GB2312" w:hint="eastAsia"/>
                <w:sz w:val="28"/>
                <w:szCs w:val="28"/>
              </w:rPr>
              <w:instrText xml:space="preserve"> PAGEREF _Toc18650 \h </w:instrText>
            </w:r>
            <w:r w:rsidR="000F35C0">
              <w:rPr>
                <w:rFonts w:cs="仿宋_GB2312" w:hint="eastAsia"/>
                <w:sz w:val="28"/>
                <w:szCs w:val="28"/>
              </w:rPr>
            </w:r>
            <w:r w:rsidR="000F35C0">
              <w:rPr>
                <w:rFonts w:cs="仿宋_GB2312" w:hint="eastAsia"/>
                <w:sz w:val="28"/>
                <w:szCs w:val="28"/>
              </w:rPr>
              <w:fldChar w:fldCharType="separate"/>
            </w:r>
            <w:r w:rsidR="000F35C0">
              <w:rPr>
                <w:rFonts w:cs="仿宋_GB2312" w:hint="eastAsia"/>
                <w:sz w:val="28"/>
                <w:szCs w:val="28"/>
              </w:rPr>
              <w:t>14</w:t>
            </w:r>
            <w:r w:rsidR="000F35C0">
              <w:rPr>
                <w:rFonts w:cs="仿宋_GB2312" w:hint="eastAsia"/>
                <w:sz w:val="28"/>
                <w:szCs w:val="28"/>
              </w:rPr>
              <w:fldChar w:fldCharType="end"/>
            </w:r>
          </w:hyperlink>
        </w:p>
        <w:p w:rsidR="00461237" w:rsidRDefault="00FE1710" w:rsidP="00D83537">
          <w:pPr>
            <w:pStyle w:val="20"/>
            <w:tabs>
              <w:tab w:val="right" w:leader="dot" w:pos="8306"/>
            </w:tabs>
            <w:ind w:left="640" w:firstLine="640"/>
            <w:rPr>
              <w:rFonts w:cs="仿宋_GB2312"/>
              <w:sz w:val="28"/>
              <w:szCs w:val="28"/>
            </w:rPr>
          </w:pPr>
          <w:hyperlink w:anchor="_Toc7961" w:history="1">
            <w:r w:rsidR="000F35C0">
              <w:rPr>
                <w:rFonts w:cs="仿宋_GB2312" w:hint="eastAsia"/>
                <w:sz w:val="28"/>
                <w:szCs w:val="28"/>
              </w:rPr>
              <w:t>（一）广西高度重视</w:t>
            </w:r>
            <w:r w:rsidR="000F35C0">
              <w:rPr>
                <w:rFonts w:cs="仿宋_GB2312" w:hint="eastAsia"/>
                <w:sz w:val="28"/>
                <w:szCs w:val="28"/>
              </w:rPr>
              <w:t>IPv6</w:t>
            </w:r>
            <w:r w:rsidR="000F35C0">
              <w:rPr>
                <w:rFonts w:cs="仿宋_GB2312" w:hint="eastAsia"/>
                <w:sz w:val="28"/>
                <w:szCs w:val="28"/>
              </w:rPr>
              <w:t>发展</w:t>
            </w:r>
            <w:r w:rsidR="000F35C0">
              <w:rPr>
                <w:rFonts w:cs="仿宋_GB2312" w:hint="eastAsia"/>
                <w:sz w:val="28"/>
                <w:szCs w:val="28"/>
              </w:rPr>
              <w:tab/>
            </w:r>
            <w:r w:rsidR="000F35C0">
              <w:rPr>
                <w:rFonts w:cs="仿宋_GB2312" w:hint="eastAsia"/>
                <w:sz w:val="28"/>
                <w:szCs w:val="28"/>
              </w:rPr>
              <w:fldChar w:fldCharType="begin"/>
            </w:r>
            <w:r w:rsidR="000F35C0">
              <w:rPr>
                <w:rFonts w:cs="仿宋_GB2312" w:hint="eastAsia"/>
                <w:sz w:val="28"/>
                <w:szCs w:val="28"/>
              </w:rPr>
              <w:instrText xml:space="preserve"> PAGEREF _Toc7961 \h </w:instrText>
            </w:r>
            <w:r w:rsidR="000F35C0">
              <w:rPr>
                <w:rFonts w:cs="仿宋_GB2312" w:hint="eastAsia"/>
                <w:sz w:val="28"/>
                <w:szCs w:val="28"/>
              </w:rPr>
            </w:r>
            <w:r w:rsidR="000F35C0">
              <w:rPr>
                <w:rFonts w:cs="仿宋_GB2312" w:hint="eastAsia"/>
                <w:sz w:val="28"/>
                <w:szCs w:val="28"/>
              </w:rPr>
              <w:fldChar w:fldCharType="separate"/>
            </w:r>
            <w:r w:rsidR="000F35C0">
              <w:rPr>
                <w:rFonts w:cs="仿宋_GB2312" w:hint="eastAsia"/>
                <w:sz w:val="28"/>
                <w:szCs w:val="28"/>
              </w:rPr>
              <w:t>14</w:t>
            </w:r>
            <w:r w:rsidR="000F35C0">
              <w:rPr>
                <w:rFonts w:cs="仿宋_GB2312" w:hint="eastAsia"/>
                <w:sz w:val="28"/>
                <w:szCs w:val="28"/>
              </w:rPr>
              <w:fldChar w:fldCharType="end"/>
            </w:r>
          </w:hyperlink>
        </w:p>
        <w:p w:rsidR="00461237" w:rsidRDefault="00FE1710" w:rsidP="00D83537">
          <w:pPr>
            <w:pStyle w:val="20"/>
            <w:tabs>
              <w:tab w:val="right" w:leader="dot" w:pos="8306"/>
            </w:tabs>
            <w:ind w:left="640" w:firstLine="640"/>
            <w:rPr>
              <w:rFonts w:cs="仿宋_GB2312"/>
              <w:sz w:val="28"/>
              <w:szCs w:val="28"/>
            </w:rPr>
          </w:pPr>
          <w:hyperlink w:anchor="_Toc23108" w:history="1">
            <w:r w:rsidR="000F35C0">
              <w:rPr>
                <w:rFonts w:cs="仿宋_GB2312" w:hint="eastAsia"/>
                <w:sz w:val="28"/>
                <w:szCs w:val="28"/>
              </w:rPr>
              <w:t>（二）广西</w:t>
            </w:r>
            <w:r w:rsidR="000F35C0">
              <w:rPr>
                <w:rFonts w:cs="仿宋_GB2312" w:hint="eastAsia"/>
                <w:sz w:val="28"/>
                <w:szCs w:val="28"/>
              </w:rPr>
              <w:t>IPv6</w:t>
            </w:r>
            <w:r w:rsidR="000F35C0">
              <w:rPr>
                <w:rFonts w:cs="仿宋_GB2312" w:hint="eastAsia"/>
                <w:sz w:val="28"/>
                <w:szCs w:val="28"/>
              </w:rPr>
              <w:t>部署成效显著</w:t>
            </w:r>
            <w:r w:rsidR="000F35C0">
              <w:rPr>
                <w:rFonts w:cs="仿宋_GB2312" w:hint="eastAsia"/>
                <w:sz w:val="28"/>
                <w:szCs w:val="28"/>
              </w:rPr>
              <w:tab/>
            </w:r>
            <w:r w:rsidR="000F35C0">
              <w:rPr>
                <w:rFonts w:cs="仿宋_GB2312" w:hint="eastAsia"/>
                <w:sz w:val="28"/>
                <w:szCs w:val="28"/>
              </w:rPr>
              <w:fldChar w:fldCharType="begin"/>
            </w:r>
            <w:r w:rsidR="000F35C0">
              <w:rPr>
                <w:rFonts w:cs="仿宋_GB2312" w:hint="eastAsia"/>
                <w:sz w:val="28"/>
                <w:szCs w:val="28"/>
              </w:rPr>
              <w:instrText xml:space="preserve"> PAGEREF _Toc23108 \h </w:instrText>
            </w:r>
            <w:r w:rsidR="000F35C0">
              <w:rPr>
                <w:rFonts w:cs="仿宋_GB2312" w:hint="eastAsia"/>
                <w:sz w:val="28"/>
                <w:szCs w:val="28"/>
              </w:rPr>
            </w:r>
            <w:r w:rsidR="000F35C0">
              <w:rPr>
                <w:rFonts w:cs="仿宋_GB2312" w:hint="eastAsia"/>
                <w:sz w:val="28"/>
                <w:szCs w:val="28"/>
              </w:rPr>
              <w:fldChar w:fldCharType="separate"/>
            </w:r>
            <w:r w:rsidR="000F35C0">
              <w:rPr>
                <w:rFonts w:cs="仿宋_GB2312" w:hint="eastAsia"/>
                <w:sz w:val="28"/>
                <w:szCs w:val="28"/>
              </w:rPr>
              <w:t>15</w:t>
            </w:r>
            <w:r w:rsidR="000F35C0">
              <w:rPr>
                <w:rFonts w:cs="仿宋_GB2312" w:hint="eastAsia"/>
                <w:sz w:val="28"/>
                <w:szCs w:val="28"/>
              </w:rPr>
              <w:fldChar w:fldCharType="end"/>
            </w:r>
          </w:hyperlink>
        </w:p>
        <w:p w:rsidR="00461237" w:rsidRDefault="00FE1710" w:rsidP="00D83537">
          <w:pPr>
            <w:pStyle w:val="10"/>
            <w:tabs>
              <w:tab w:val="right" w:leader="dot" w:pos="8306"/>
            </w:tabs>
            <w:ind w:firstLine="640"/>
            <w:rPr>
              <w:rFonts w:cs="仿宋_GB2312"/>
              <w:sz w:val="28"/>
              <w:szCs w:val="28"/>
            </w:rPr>
          </w:pPr>
          <w:hyperlink w:anchor="_Toc17214" w:history="1">
            <w:r w:rsidR="000F35C0">
              <w:rPr>
                <w:rFonts w:cs="仿宋_GB2312" w:hint="eastAsia"/>
                <w:sz w:val="28"/>
                <w:szCs w:val="28"/>
              </w:rPr>
              <w:t>三、广西电子政务外网的</w:t>
            </w:r>
            <w:r w:rsidR="000F35C0">
              <w:rPr>
                <w:rFonts w:cs="仿宋_GB2312" w:hint="eastAsia"/>
                <w:sz w:val="28"/>
                <w:szCs w:val="28"/>
              </w:rPr>
              <w:t>IPv6</w:t>
            </w:r>
            <w:r w:rsidR="000F35C0">
              <w:rPr>
                <w:rFonts w:cs="仿宋_GB2312" w:hint="eastAsia"/>
                <w:sz w:val="28"/>
                <w:szCs w:val="28"/>
              </w:rPr>
              <w:t>演进概况</w:t>
            </w:r>
            <w:r w:rsidR="000F35C0">
              <w:rPr>
                <w:rFonts w:cs="仿宋_GB2312" w:hint="eastAsia"/>
                <w:sz w:val="28"/>
                <w:szCs w:val="28"/>
              </w:rPr>
              <w:tab/>
            </w:r>
            <w:r w:rsidR="000F35C0">
              <w:rPr>
                <w:rFonts w:cs="仿宋_GB2312" w:hint="eastAsia"/>
                <w:sz w:val="28"/>
                <w:szCs w:val="28"/>
              </w:rPr>
              <w:fldChar w:fldCharType="begin"/>
            </w:r>
            <w:r w:rsidR="000F35C0">
              <w:rPr>
                <w:rFonts w:cs="仿宋_GB2312" w:hint="eastAsia"/>
                <w:sz w:val="28"/>
                <w:szCs w:val="28"/>
              </w:rPr>
              <w:instrText xml:space="preserve"> PAGEREF _Toc17214 \h </w:instrText>
            </w:r>
            <w:r w:rsidR="000F35C0">
              <w:rPr>
                <w:rFonts w:cs="仿宋_GB2312" w:hint="eastAsia"/>
                <w:sz w:val="28"/>
                <w:szCs w:val="28"/>
              </w:rPr>
            </w:r>
            <w:r w:rsidR="000F35C0">
              <w:rPr>
                <w:rFonts w:cs="仿宋_GB2312" w:hint="eastAsia"/>
                <w:sz w:val="28"/>
                <w:szCs w:val="28"/>
              </w:rPr>
              <w:fldChar w:fldCharType="separate"/>
            </w:r>
            <w:r w:rsidR="000F35C0">
              <w:rPr>
                <w:rFonts w:cs="仿宋_GB2312" w:hint="eastAsia"/>
                <w:sz w:val="28"/>
                <w:szCs w:val="28"/>
              </w:rPr>
              <w:t>17</w:t>
            </w:r>
            <w:r w:rsidR="000F35C0">
              <w:rPr>
                <w:rFonts w:cs="仿宋_GB2312" w:hint="eastAsia"/>
                <w:sz w:val="28"/>
                <w:szCs w:val="28"/>
              </w:rPr>
              <w:fldChar w:fldCharType="end"/>
            </w:r>
          </w:hyperlink>
        </w:p>
        <w:p w:rsidR="00461237" w:rsidRDefault="00FE1710" w:rsidP="00D83537">
          <w:pPr>
            <w:pStyle w:val="20"/>
            <w:tabs>
              <w:tab w:val="right" w:leader="dot" w:pos="8306"/>
            </w:tabs>
            <w:ind w:left="640" w:firstLine="640"/>
            <w:rPr>
              <w:rFonts w:cs="仿宋_GB2312"/>
              <w:sz w:val="28"/>
              <w:szCs w:val="28"/>
            </w:rPr>
          </w:pPr>
          <w:hyperlink w:anchor="_Toc31826" w:history="1">
            <w:r w:rsidR="000F35C0">
              <w:rPr>
                <w:rFonts w:cs="仿宋_GB2312" w:hint="eastAsia"/>
                <w:sz w:val="28"/>
                <w:szCs w:val="28"/>
              </w:rPr>
              <w:t>（一）网络平台的</w:t>
            </w:r>
            <w:r w:rsidR="000F35C0">
              <w:rPr>
                <w:rFonts w:cs="仿宋_GB2312" w:hint="eastAsia"/>
                <w:sz w:val="28"/>
                <w:szCs w:val="28"/>
              </w:rPr>
              <w:t>IPv6</w:t>
            </w:r>
            <w:r w:rsidR="000F35C0">
              <w:rPr>
                <w:rFonts w:cs="仿宋_GB2312" w:hint="eastAsia"/>
                <w:sz w:val="28"/>
                <w:szCs w:val="28"/>
              </w:rPr>
              <w:t>承载能力不断增强</w:t>
            </w:r>
            <w:r w:rsidR="000F35C0">
              <w:rPr>
                <w:rFonts w:cs="仿宋_GB2312" w:hint="eastAsia"/>
                <w:sz w:val="28"/>
                <w:szCs w:val="28"/>
              </w:rPr>
              <w:tab/>
            </w:r>
            <w:r w:rsidR="000F35C0">
              <w:rPr>
                <w:rFonts w:cs="仿宋_GB2312" w:hint="eastAsia"/>
                <w:sz w:val="28"/>
                <w:szCs w:val="28"/>
              </w:rPr>
              <w:fldChar w:fldCharType="begin"/>
            </w:r>
            <w:r w:rsidR="000F35C0">
              <w:rPr>
                <w:rFonts w:cs="仿宋_GB2312" w:hint="eastAsia"/>
                <w:sz w:val="28"/>
                <w:szCs w:val="28"/>
              </w:rPr>
              <w:instrText xml:space="preserve"> PAGEREF _Toc31826 \h </w:instrText>
            </w:r>
            <w:r w:rsidR="000F35C0">
              <w:rPr>
                <w:rFonts w:cs="仿宋_GB2312" w:hint="eastAsia"/>
                <w:sz w:val="28"/>
                <w:szCs w:val="28"/>
              </w:rPr>
            </w:r>
            <w:r w:rsidR="000F35C0">
              <w:rPr>
                <w:rFonts w:cs="仿宋_GB2312" w:hint="eastAsia"/>
                <w:sz w:val="28"/>
                <w:szCs w:val="28"/>
              </w:rPr>
              <w:fldChar w:fldCharType="separate"/>
            </w:r>
            <w:r w:rsidR="000F35C0">
              <w:rPr>
                <w:rFonts w:cs="仿宋_GB2312" w:hint="eastAsia"/>
                <w:sz w:val="28"/>
                <w:szCs w:val="28"/>
              </w:rPr>
              <w:t>18</w:t>
            </w:r>
            <w:r w:rsidR="000F35C0">
              <w:rPr>
                <w:rFonts w:cs="仿宋_GB2312" w:hint="eastAsia"/>
                <w:sz w:val="28"/>
                <w:szCs w:val="28"/>
              </w:rPr>
              <w:fldChar w:fldCharType="end"/>
            </w:r>
          </w:hyperlink>
        </w:p>
        <w:p w:rsidR="00461237" w:rsidRDefault="00FE1710" w:rsidP="00D83537">
          <w:pPr>
            <w:pStyle w:val="20"/>
            <w:tabs>
              <w:tab w:val="right" w:leader="dot" w:pos="8306"/>
            </w:tabs>
            <w:ind w:left="640" w:firstLine="640"/>
            <w:rPr>
              <w:rFonts w:cs="仿宋_GB2312"/>
              <w:sz w:val="28"/>
              <w:szCs w:val="28"/>
            </w:rPr>
          </w:pPr>
          <w:hyperlink w:anchor="_Toc27329" w:history="1">
            <w:r w:rsidR="000F35C0">
              <w:rPr>
                <w:rFonts w:cs="仿宋_GB2312" w:hint="eastAsia"/>
                <w:sz w:val="28"/>
                <w:szCs w:val="28"/>
              </w:rPr>
              <w:t>（二）政务云的</w:t>
            </w:r>
            <w:r w:rsidR="000F35C0">
              <w:rPr>
                <w:rFonts w:cs="仿宋_GB2312" w:hint="eastAsia"/>
                <w:sz w:val="28"/>
                <w:szCs w:val="28"/>
              </w:rPr>
              <w:t>IPv6</w:t>
            </w:r>
            <w:r w:rsidR="000F35C0">
              <w:rPr>
                <w:rFonts w:cs="仿宋_GB2312" w:hint="eastAsia"/>
                <w:sz w:val="28"/>
                <w:szCs w:val="28"/>
              </w:rPr>
              <w:t>服务能力持续完善</w:t>
            </w:r>
            <w:r w:rsidR="000F35C0">
              <w:rPr>
                <w:rFonts w:cs="仿宋_GB2312" w:hint="eastAsia"/>
                <w:sz w:val="28"/>
                <w:szCs w:val="28"/>
              </w:rPr>
              <w:tab/>
            </w:r>
            <w:r w:rsidR="000F35C0">
              <w:rPr>
                <w:rFonts w:cs="仿宋_GB2312" w:hint="eastAsia"/>
                <w:sz w:val="28"/>
                <w:szCs w:val="28"/>
              </w:rPr>
              <w:fldChar w:fldCharType="begin"/>
            </w:r>
            <w:r w:rsidR="000F35C0">
              <w:rPr>
                <w:rFonts w:cs="仿宋_GB2312" w:hint="eastAsia"/>
                <w:sz w:val="28"/>
                <w:szCs w:val="28"/>
              </w:rPr>
              <w:instrText xml:space="preserve"> PAGEREF _Toc27329 \h </w:instrText>
            </w:r>
            <w:r w:rsidR="000F35C0">
              <w:rPr>
                <w:rFonts w:cs="仿宋_GB2312" w:hint="eastAsia"/>
                <w:sz w:val="28"/>
                <w:szCs w:val="28"/>
              </w:rPr>
            </w:r>
            <w:r w:rsidR="000F35C0">
              <w:rPr>
                <w:rFonts w:cs="仿宋_GB2312" w:hint="eastAsia"/>
                <w:sz w:val="28"/>
                <w:szCs w:val="28"/>
              </w:rPr>
              <w:fldChar w:fldCharType="separate"/>
            </w:r>
            <w:r w:rsidR="000F35C0">
              <w:rPr>
                <w:rFonts w:cs="仿宋_GB2312" w:hint="eastAsia"/>
                <w:sz w:val="28"/>
                <w:szCs w:val="28"/>
              </w:rPr>
              <w:t>20</w:t>
            </w:r>
            <w:r w:rsidR="000F35C0">
              <w:rPr>
                <w:rFonts w:cs="仿宋_GB2312" w:hint="eastAsia"/>
                <w:sz w:val="28"/>
                <w:szCs w:val="28"/>
              </w:rPr>
              <w:fldChar w:fldCharType="end"/>
            </w:r>
          </w:hyperlink>
        </w:p>
        <w:p w:rsidR="00461237" w:rsidRDefault="00FE1710" w:rsidP="00D83537">
          <w:pPr>
            <w:pStyle w:val="20"/>
            <w:tabs>
              <w:tab w:val="right" w:leader="dot" w:pos="8306"/>
            </w:tabs>
            <w:ind w:left="640" w:firstLine="640"/>
            <w:rPr>
              <w:rFonts w:cs="仿宋_GB2312"/>
              <w:sz w:val="28"/>
              <w:szCs w:val="28"/>
            </w:rPr>
          </w:pPr>
          <w:hyperlink w:anchor="_Toc12643" w:history="1">
            <w:r w:rsidR="000F35C0">
              <w:rPr>
                <w:rFonts w:cs="仿宋_GB2312" w:hint="eastAsia"/>
                <w:sz w:val="28"/>
                <w:szCs w:val="28"/>
              </w:rPr>
              <w:t>（三）政务应用的</w:t>
            </w:r>
            <w:r w:rsidR="000F35C0">
              <w:rPr>
                <w:rFonts w:cs="仿宋_GB2312" w:hint="eastAsia"/>
                <w:sz w:val="28"/>
                <w:szCs w:val="28"/>
              </w:rPr>
              <w:t>IPv6</w:t>
            </w:r>
            <w:r w:rsidR="000F35C0">
              <w:rPr>
                <w:rFonts w:cs="仿宋_GB2312" w:hint="eastAsia"/>
                <w:sz w:val="28"/>
                <w:szCs w:val="28"/>
              </w:rPr>
              <w:t>部署规模显著提升</w:t>
            </w:r>
            <w:r w:rsidR="000F35C0">
              <w:rPr>
                <w:rFonts w:cs="仿宋_GB2312" w:hint="eastAsia"/>
                <w:sz w:val="28"/>
                <w:szCs w:val="28"/>
              </w:rPr>
              <w:tab/>
            </w:r>
            <w:r w:rsidR="000F35C0">
              <w:rPr>
                <w:rFonts w:cs="仿宋_GB2312" w:hint="eastAsia"/>
                <w:sz w:val="28"/>
                <w:szCs w:val="28"/>
              </w:rPr>
              <w:fldChar w:fldCharType="begin"/>
            </w:r>
            <w:r w:rsidR="000F35C0">
              <w:rPr>
                <w:rFonts w:cs="仿宋_GB2312" w:hint="eastAsia"/>
                <w:sz w:val="28"/>
                <w:szCs w:val="28"/>
              </w:rPr>
              <w:instrText xml:space="preserve"> PAGEREF _Toc12643 \h </w:instrText>
            </w:r>
            <w:r w:rsidR="000F35C0">
              <w:rPr>
                <w:rFonts w:cs="仿宋_GB2312" w:hint="eastAsia"/>
                <w:sz w:val="28"/>
                <w:szCs w:val="28"/>
              </w:rPr>
            </w:r>
            <w:r w:rsidR="000F35C0">
              <w:rPr>
                <w:rFonts w:cs="仿宋_GB2312" w:hint="eastAsia"/>
                <w:sz w:val="28"/>
                <w:szCs w:val="28"/>
              </w:rPr>
              <w:fldChar w:fldCharType="separate"/>
            </w:r>
            <w:r w:rsidR="000F35C0">
              <w:rPr>
                <w:rFonts w:cs="仿宋_GB2312" w:hint="eastAsia"/>
                <w:sz w:val="28"/>
                <w:szCs w:val="28"/>
              </w:rPr>
              <w:t>21</w:t>
            </w:r>
            <w:r w:rsidR="000F35C0">
              <w:rPr>
                <w:rFonts w:cs="仿宋_GB2312" w:hint="eastAsia"/>
                <w:sz w:val="28"/>
                <w:szCs w:val="28"/>
              </w:rPr>
              <w:fldChar w:fldCharType="end"/>
            </w:r>
          </w:hyperlink>
        </w:p>
        <w:p w:rsidR="00461237" w:rsidRDefault="00FE1710" w:rsidP="00D83537">
          <w:pPr>
            <w:pStyle w:val="10"/>
            <w:tabs>
              <w:tab w:val="right" w:leader="dot" w:pos="8306"/>
            </w:tabs>
            <w:ind w:firstLine="640"/>
            <w:rPr>
              <w:rFonts w:cs="仿宋_GB2312"/>
              <w:sz w:val="28"/>
              <w:szCs w:val="28"/>
            </w:rPr>
          </w:pPr>
          <w:hyperlink w:anchor="_Toc19166" w:history="1">
            <w:r w:rsidR="000F35C0">
              <w:rPr>
                <w:rFonts w:cs="仿宋_GB2312" w:hint="eastAsia"/>
                <w:sz w:val="28"/>
                <w:szCs w:val="28"/>
              </w:rPr>
              <w:t>四、广西电子政务外网的</w:t>
            </w:r>
            <w:r w:rsidR="000F35C0">
              <w:rPr>
                <w:rFonts w:cs="仿宋_GB2312" w:hint="eastAsia"/>
                <w:sz w:val="28"/>
                <w:szCs w:val="28"/>
              </w:rPr>
              <w:t>IPv6</w:t>
            </w:r>
            <w:r w:rsidR="000F35C0">
              <w:rPr>
                <w:rFonts w:cs="仿宋_GB2312" w:hint="eastAsia"/>
                <w:sz w:val="28"/>
                <w:szCs w:val="28"/>
              </w:rPr>
              <w:t>应用实践</w:t>
            </w:r>
            <w:r w:rsidR="000F35C0">
              <w:rPr>
                <w:rFonts w:cs="仿宋_GB2312" w:hint="eastAsia"/>
                <w:sz w:val="28"/>
                <w:szCs w:val="28"/>
              </w:rPr>
              <w:tab/>
            </w:r>
            <w:r w:rsidR="000F35C0">
              <w:rPr>
                <w:rFonts w:cs="仿宋_GB2312" w:hint="eastAsia"/>
                <w:sz w:val="28"/>
                <w:szCs w:val="28"/>
              </w:rPr>
              <w:fldChar w:fldCharType="begin"/>
            </w:r>
            <w:r w:rsidR="000F35C0">
              <w:rPr>
                <w:rFonts w:cs="仿宋_GB2312" w:hint="eastAsia"/>
                <w:sz w:val="28"/>
                <w:szCs w:val="28"/>
              </w:rPr>
              <w:instrText xml:space="preserve"> PAGEREF _Toc19166 \h </w:instrText>
            </w:r>
            <w:r w:rsidR="000F35C0">
              <w:rPr>
                <w:rFonts w:cs="仿宋_GB2312" w:hint="eastAsia"/>
                <w:sz w:val="28"/>
                <w:szCs w:val="28"/>
              </w:rPr>
            </w:r>
            <w:r w:rsidR="000F35C0">
              <w:rPr>
                <w:rFonts w:cs="仿宋_GB2312" w:hint="eastAsia"/>
                <w:sz w:val="28"/>
                <w:szCs w:val="28"/>
              </w:rPr>
              <w:fldChar w:fldCharType="separate"/>
            </w:r>
            <w:r w:rsidR="000F35C0">
              <w:rPr>
                <w:rFonts w:cs="仿宋_GB2312" w:hint="eastAsia"/>
                <w:sz w:val="28"/>
                <w:szCs w:val="28"/>
              </w:rPr>
              <w:t>23</w:t>
            </w:r>
            <w:r w:rsidR="000F35C0">
              <w:rPr>
                <w:rFonts w:cs="仿宋_GB2312" w:hint="eastAsia"/>
                <w:sz w:val="28"/>
                <w:szCs w:val="28"/>
              </w:rPr>
              <w:fldChar w:fldCharType="end"/>
            </w:r>
          </w:hyperlink>
        </w:p>
        <w:p w:rsidR="00461237" w:rsidRDefault="00FE1710" w:rsidP="00D83537">
          <w:pPr>
            <w:pStyle w:val="20"/>
            <w:tabs>
              <w:tab w:val="right" w:leader="dot" w:pos="8306"/>
            </w:tabs>
            <w:ind w:left="640" w:firstLine="640"/>
            <w:rPr>
              <w:rFonts w:cs="仿宋_GB2312"/>
              <w:sz w:val="28"/>
              <w:szCs w:val="28"/>
            </w:rPr>
          </w:pPr>
          <w:hyperlink w:anchor="_Toc3254" w:history="1">
            <w:r w:rsidR="000F35C0">
              <w:rPr>
                <w:rFonts w:cs="仿宋_GB2312" w:hint="eastAsia"/>
                <w:sz w:val="28"/>
                <w:szCs w:val="28"/>
              </w:rPr>
              <w:t>（一）</w:t>
            </w:r>
            <w:r w:rsidR="000F35C0">
              <w:rPr>
                <w:rFonts w:cs="仿宋_GB2312" w:hint="eastAsia"/>
                <w:spacing w:val="-6"/>
                <w:sz w:val="28"/>
                <w:szCs w:val="28"/>
              </w:rPr>
              <w:t>“</w:t>
            </w:r>
            <w:r w:rsidR="000F35C0">
              <w:rPr>
                <w:rFonts w:cs="仿宋_GB2312" w:hint="eastAsia"/>
                <w:spacing w:val="-6"/>
                <w:sz w:val="28"/>
                <w:szCs w:val="28"/>
              </w:rPr>
              <w:t>IPv6+</w:t>
            </w:r>
            <w:r w:rsidR="000F35C0">
              <w:rPr>
                <w:rFonts w:cs="仿宋_GB2312" w:hint="eastAsia"/>
                <w:spacing w:val="-6"/>
                <w:sz w:val="28"/>
                <w:szCs w:val="28"/>
              </w:rPr>
              <w:t>”赋能网络平台，打造智能敏捷政务网络</w:t>
            </w:r>
            <w:r w:rsidR="000F35C0">
              <w:rPr>
                <w:rFonts w:cs="仿宋_GB2312" w:hint="eastAsia"/>
                <w:sz w:val="28"/>
                <w:szCs w:val="28"/>
              </w:rPr>
              <w:tab/>
            </w:r>
            <w:r w:rsidR="000F35C0">
              <w:rPr>
                <w:rFonts w:cs="仿宋_GB2312" w:hint="eastAsia"/>
                <w:sz w:val="28"/>
                <w:szCs w:val="28"/>
              </w:rPr>
              <w:fldChar w:fldCharType="begin"/>
            </w:r>
            <w:r w:rsidR="000F35C0">
              <w:rPr>
                <w:rFonts w:cs="仿宋_GB2312" w:hint="eastAsia"/>
                <w:sz w:val="28"/>
                <w:szCs w:val="28"/>
              </w:rPr>
              <w:instrText xml:space="preserve"> PAGEREF _Toc3254 \h </w:instrText>
            </w:r>
            <w:r w:rsidR="000F35C0">
              <w:rPr>
                <w:rFonts w:cs="仿宋_GB2312" w:hint="eastAsia"/>
                <w:sz w:val="28"/>
                <w:szCs w:val="28"/>
              </w:rPr>
            </w:r>
            <w:r w:rsidR="000F35C0">
              <w:rPr>
                <w:rFonts w:cs="仿宋_GB2312" w:hint="eastAsia"/>
                <w:sz w:val="28"/>
                <w:szCs w:val="28"/>
              </w:rPr>
              <w:fldChar w:fldCharType="separate"/>
            </w:r>
            <w:r w:rsidR="000F35C0">
              <w:rPr>
                <w:rFonts w:cs="仿宋_GB2312" w:hint="eastAsia"/>
                <w:sz w:val="28"/>
                <w:szCs w:val="28"/>
              </w:rPr>
              <w:t>24</w:t>
            </w:r>
            <w:r w:rsidR="000F35C0">
              <w:rPr>
                <w:rFonts w:cs="仿宋_GB2312" w:hint="eastAsia"/>
                <w:sz w:val="28"/>
                <w:szCs w:val="28"/>
              </w:rPr>
              <w:fldChar w:fldCharType="end"/>
            </w:r>
          </w:hyperlink>
        </w:p>
        <w:p w:rsidR="00461237" w:rsidRDefault="00FE1710" w:rsidP="00D83537">
          <w:pPr>
            <w:pStyle w:val="20"/>
            <w:tabs>
              <w:tab w:val="right" w:leader="dot" w:pos="8306"/>
            </w:tabs>
            <w:ind w:left="640" w:firstLine="640"/>
            <w:rPr>
              <w:rFonts w:cs="仿宋_GB2312"/>
              <w:sz w:val="28"/>
              <w:szCs w:val="28"/>
            </w:rPr>
          </w:pPr>
          <w:hyperlink w:anchor="_Toc22790" w:history="1">
            <w:r w:rsidR="000F35C0">
              <w:rPr>
                <w:rFonts w:cs="仿宋_GB2312" w:hint="eastAsia"/>
                <w:sz w:val="28"/>
                <w:szCs w:val="28"/>
              </w:rPr>
              <w:t>（二）自主可控</w:t>
            </w:r>
            <w:r w:rsidR="000F35C0">
              <w:rPr>
                <w:rFonts w:cs="仿宋_GB2312" w:hint="eastAsia"/>
                <w:sz w:val="28"/>
                <w:szCs w:val="28"/>
              </w:rPr>
              <w:t>IPv6</w:t>
            </w:r>
            <w:r w:rsidR="000F35C0">
              <w:rPr>
                <w:rFonts w:cs="仿宋_GB2312" w:hint="eastAsia"/>
                <w:sz w:val="28"/>
                <w:szCs w:val="28"/>
              </w:rPr>
              <w:t>政务云，提供高效政务服务</w:t>
            </w:r>
            <w:r w:rsidR="000F35C0">
              <w:rPr>
                <w:rFonts w:cs="仿宋_GB2312" w:hint="eastAsia"/>
                <w:sz w:val="28"/>
                <w:szCs w:val="28"/>
              </w:rPr>
              <w:tab/>
            </w:r>
            <w:r w:rsidR="000F35C0">
              <w:rPr>
                <w:rFonts w:cs="仿宋_GB2312" w:hint="eastAsia"/>
                <w:sz w:val="28"/>
                <w:szCs w:val="28"/>
              </w:rPr>
              <w:fldChar w:fldCharType="begin"/>
            </w:r>
            <w:r w:rsidR="000F35C0">
              <w:rPr>
                <w:rFonts w:cs="仿宋_GB2312" w:hint="eastAsia"/>
                <w:sz w:val="28"/>
                <w:szCs w:val="28"/>
              </w:rPr>
              <w:instrText xml:space="preserve"> PAGEREF _Toc22790 \h </w:instrText>
            </w:r>
            <w:r w:rsidR="000F35C0">
              <w:rPr>
                <w:rFonts w:cs="仿宋_GB2312" w:hint="eastAsia"/>
                <w:sz w:val="28"/>
                <w:szCs w:val="28"/>
              </w:rPr>
            </w:r>
            <w:r w:rsidR="000F35C0">
              <w:rPr>
                <w:rFonts w:cs="仿宋_GB2312" w:hint="eastAsia"/>
                <w:sz w:val="28"/>
                <w:szCs w:val="28"/>
              </w:rPr>
              <w:fldChar w:fldCharType="separate"/>
            </w:r>
            <w:r w:rsidR="000F35C0">
              <w:rPr>
                <w:rFonts w:cs="仿宋_GB2312" w:hint="eastAsia"/>
                <w:sz w:val="28"/>
                <w:szCs w:val="28"/>
              </w:rPr>
              <w:t>29</w:t>
            </w:r>
            <w:r w:rsidR="000F35C0">
              <w:rPr>
                <w:rFonts w:cs="仿宋_GB2312" w:hint="eastAsia"/>
                <w:sz w:val="28"/>
                <w:szCs w:val="28"/>
              </w:rPr>
              <w:fldChar w:fldCharType="end"/>
            </w:r>
          </w:hyperlink>
        </w:p>
        <w:p w:rsidR="00461237" w:rsidRDefault="00FE1710" w:rsidP="00D83537">
          <w:pPr>
            <w:pStyle w:val="20"/>
            <w:tabs>
              <w:tab w:val="right" w:leader="dot" w:pos="8306"/>
            </w:tabs>
            <w:ind w:left="640" w:firstLine="640"/>
            <w:rPr>
              <w:rFonts w:cs="仿宋_GB2312"/>
              <w:sz w:val="28"/>
              <w:szCs w:val="28"/>
            </w:rPr>
          </w:pPr>
          <w:hyperlink w:anchor="_Toc18555" w:history="1">
            <w:r w:rsidR="000F35C0">
              <w:rPr>
                <w:rFonts w:cs="仿宋_GB2312" w:hint="eastAsia"/>
                <w:sz w:val="28"/>
                <w:szCs w:val="28"/>
              </w:rPr>
              <w:t>（三）</w:t>
            </w:r>
            <w:r w:rsidR="000F35C0">
              <w:rPr>
                <w:rFonts w:cs="仿宋_GB2312" w:hint="eastAsia"/>
                <w:spacing w:val="-6"/>
                <w:sz w:val="28"/>
                <w:szCs w:val="28"/>
              </w:rPr>
              <w:t>建设</w:t>
            </w:r>
            <w:r w:rsidR="000F35C0">
              <w:rPr>
                <w:rFonts w:cs="仿宋_GB2312" w:hint="eastAsia"/>
                <w:spacing w:val="-6"/>
                <w:sz w:val="28"/>
                <w:szCs w:val="28"/>
              </w:rPr>
              <w:t>IPv6</w:t>
            </w:r>
            <w:r w:rsidR="000F35C0">
              <w:rPr>
                <w:rFonts w:cs="仿宋_GB2312" w:hint="eastAsia"/>
                <w:spacing w:val="-6"/>
                <w:sz w:val="28"/>
                <w:szCs w:val="28"/>
              </w:rPr>
              <w:t>发展监测平台，动态呈现</w:t>
            </w:r>
            <w:r w:rsidR="000F35C0">
              <w:rPr>
                <w:rFonts w:cs="仿宋_GB2312" w:hint="eastAsia"/>
                <w:spacing w:val="-6"/>
                <w:sz w:val="28"/>
                <w:szCs w:val="28"/>
              </w:rPr>
              <w:t>IPv6</w:t>
            </w:r>
            <w:r w:rsidR="000F35C0">
              <w:rPr>
                <w:rFonts w:cs="仿宋_GB2312" w:hint="eastAsia"/>
                <w:spacing w:val="-6"/>
                <w:sz w:val="28"/>
                <w:szCs w:val="28"/>
              </w:rPr>
              <w:t>推进态势</w:t>
            </w:r>
            <w:r w:rsidR="000F35C0">
              <w:rPr>
                <w:rFonts w:cs="仿宋_GB2312" w:hint="eastAsia"/>
                <w:sz w:val="28"/>
                <w:szCs w:val="28"/>
              </w:rPr>
              <w:tab/>
            </w:r>
            <w:r w:rsidR="000F35C0">
              <w:rPr>
                <w:rFonts w:cs="仿宋_GB2312" w:hint="eastAsia"/>
                <w:sz w:val="28"/>
                <w:szCs w:val="28"/>
              </w:rPr>
              <w:fldChar w:fldCharType="begin"/>
            </w:r>
            <w:r w:rsidR="000F35C0">
              <w:rPr>
                <w:rFonts w:cs="仿宋_GB2312" w:hint="eastAsia"/>
                <w:sz w:val="28"/>
                <w:szCs w:val="28"/>
              </w:rPr>
              <w:instrText xml:space="preserve"> PAGEREF _Toc18555 \h </w:instrText>
            </w:r>
            <w:r w:rsidR="000F35C0">
              <w:rPr>
                <w:rFonts w:cs="仿宋_GB2312" w:hint="eastAsia"/>
                <w:sz w:val="28"/>
                <w:szCs w:val="28"/>
              </w:rPr>
            </w:r>
            <w:r w:rsidR="000F35C0">
              <w:rPr>
                <w:rFonts w:cs="仿宋_GB2312" w:hint="eastAsia"/>
                <w:sz w:val="28"/>
                <w:szCs w:val="28"/>
              </w:rPr>
              <w:fldChar w:fldCharType="separate"/>
            </w:r>
            <w:r w:rsidR="000F35C0">
              <w:rPr>
                <w:rFonts w:cs="仿宋_GB2312" w:hint="eastAsia"/>
                <w:sz w:val="28"/>
                <w:szCs w:val="28"/>
              </w:rPr>
              <w:t>32</w:t>
            </w:r>
            <w:r w:rsidR="000F35C0">
              <w:rPr>
                <w:rFonts w:cs="仿宋_GB2312" w:hint="eastAsia"/>
                <w:sz w:val="28"/>
                <w:szCs w:val="28"/>
              </w:rPr>
              <w:fldChar w:fldCharType="end"/>
            </w:r>
          </w:hyperlink>
        </w:p>
        <w:p w:rsidR="00461237" w:rsidRDefault="00FE1710" w:rsidP="00D83537">
          <w:pPr>
            <w:pStyle w:val="10"/>
            <w:tabs>
              <w:tab w:val="right" w:leader="dot" w:pos="8306"/>
            </w:tabs>
            <w:ind w:firstLine="640"/>
            <w:rPr>
              <w:rFonts w:cs="仿宋_GB2312"/>
              <w:sz w:val="28"/>
              <w:szCs w:val="28"/>
            </w:rPr>
          </w:pPr>
          <w:hyperlink w:anchor="_Toc7971" w:history="1">
            <w:r w:rsidR="000F35C0">
              <w:rPr>
                <w:rFonts w:cs="仿宋_GB2312" w:hint="eastAsia"/>
                <w:sz w:val="28"/>
                <w:szCs w:val="28"/>
              </w:rPr>
              <w:t>五、广西电子政务外网的</w:t>
            </w:r>
            <w:r w:rsidR="000F35C0">
              <w:rPr>
                <w:rFonts w:cs="仿宋_GB2312" w:hint="eastAsia"/>
                <w:sz w:val="28"/>
                <w:szCs w:val="28"/>
              </w:rPr>
              <w:t>IPv6</w:t>
            </w:r>
            <w:r w:rsidR="000F35C0">
              <w:rPr>
                <w:rFonts w:cs="仿宋_GB2312" w:hint="eastAsia"/>
                <w:sz w:val="28"/>
                <w:szCs w:val="28"/>
              </w:rPr>
              <w:t>发展展望</w:t>
            </w:r>
            <w:r w:rsidR="000F35C0">
              <w:rPr>
                <w:rFonts w:cs="仿宋_GB2312" w:hint="eastAsia"/>
                <w:sz w:val="28"/>
                <w:szCs w:val="28"/>
              </w:rPr>
              <w:tab/>
            </w:r>
            <w:r w:rsidR="000F35C0">
              <w:rPr>
                <w:rFonts w:cs="仿宋_GB2312" w:hint="eastAsia"/>
                <w:sz w:val="28"/>
                <w:szCs w:val="28"/>
              </w:rPr>
              <w:fldChar w:fldCharType="begin"/>
            </w:r>
            <w:r w:rsidR="000F35C0">
              <w:rPr>
                <w:rFonts w:cs="仿宋_GB2312" w:hint="eastAsia"/>
                <w:sz w:val="28"/>
                <w:szCs w:val="28"/>
              </w:rPr>
              <w:instrText xml:space="preserve"> PAGEREF _Toc7971 \h </w:instrText>
            </w:r>
            <w:r w:rsidR="000F35C0">
              <w:rPr>
                <w:rFonts w:cs="仿宋_GB2312" w:hint="eastAsia"/>
                <w:sz w:val="28"/>
                <w:szCs w:val="28"/>
              </w:rPr>
            </w:r>
            <w:r w:rsidR="000F35C0">
              <w:rPr>
                <w:rFonts w:cs="仿宋_GB2312" w:hint="eastAsia"/>
                <w:sz w:val="28"/>
                <w:szCs w:val="28"/>
              </w:rPr>
              <w:fldChar w:fldCharType="separate"/>
            </w:r>
            <w:r w:rsidR="000F35C0">
              <w:rPr>
                <w:rFonts w:cs="仿宋_GB2312" w:hint="eastAsia"/>
                <w:sz w:val="28"/>
                <w:szCs w:val="28"/>
              </w:rPr>
              <w:t>36</w:t>
            </w:r>
            <w:r w:rsidR="000F35C0">
              <w:rPr>
                <w:rFonts w:cs="仿宋_GB2312" w:hint="eastAsia"/>
                <w:sz w:val="28"/>
                <w:szCs w:val="28"/>
              </w:rPr>
              <w:fldChar w:fldCharType="end"/>
            </w:r>
          </w:hyperlink>
        </w:p>
        <w:p w:rsidR="00461237" w:rsidRDefault="00FE1710" w:rsidP="00D83537">
          <w:pPr>
            <w:pStyle w:val="20"/>
            <w:tabs>
              <w:tab w:val="right" w:leader="dot" w:pos="8306"/>
            </w:tabs>
            <w:ind w:left="640" w:firstLine="640"/>
            <w:rPr>
              <w:rFonts w:cs="仿宋_GB2312"/>
              <w:sz w:val="28"/>
              <w:szCs w:val="28"/>
            </w:rPr>
          </w:pPr>
          <w:hyperlink w:anchor="_Toc1411" w:history="1">
            <w:r w:rsidR="000F35C0">
              <w:rPr>
                <w:rFonts w:cs="仿宋_GB2312" w:hint="eastAsia"/>
                <w:sz w:val="28"/>
                <w:szCs w:val="28"/>
              </w:rPr>
              <w:t>（一）发展思路</w:t>
            </w:r>
            <w:r w:rsidR="000F35C0">
              <w:rPr>
                <w:rFonts w:cs="仿宋_GB2312" w:hint="eastAsia"/>
                <w:sz w:val="28"/>
                <w:szCs w:val="28"/>
              </w:rPr>
              <w:tab/>
            </w:r>
            <w:r w:rsidR="000F35C0">
              <w:rPr>
                <w:rFonts w:cs="仿宋_GB2312" w:hint="eastAsia"/>
                <w:sz w:val="28"/>
                <w:szCs w:val="28"/>
              </w:rPr>
              <w:fldChar w:fldCharType="begin"/>
            </w:r>
            <w:r w:rsidR="000F35C0">
              <w:rPr>
                <w:rFonts w:cs="仿宋_GB2312" w:hint="eastAsia"/>
                <w:sz w:val="28"/>
                <w:szCs w:val="28"/>
              </w:rPr>
              <w:instrText xml:space="preserve"> PAGEREF _Toc1411 \h </w:instrText>
            </w:r>
            <w:r w:rsidR="000F35C0">
              <w:rPr>
                <w:rFonts w:cs="仿宋_GB2312" w:hint="eastAsia"/>
                <w:sz w:val="28"/>
                <w:szCs w:val="28"/>
              </w:rPr>
            </w:r>
            <w:r w:rsidR="000F35C0">
              <w:rPr>
                <w:rFonts w:cs="仿宋_GB2312" w:hint="eastAsia"/>
                <w:sz w:val="28"/>
                <w:szCs w:val="28"/>
              </w:rPr>
              <w:fldChar w:fldCharType="separate"/>
            </w:r>
            <w:r w:rsidR="000F35C0">
              <w:rPr>
                <w:rFonts w:cs="仿宋_GB2312" w:hint="eastAsia"/>
                <w:sz w:val="28"/>
                <w:szCs w:val="28"/>
              </w:rPr>
              <w:t>36</w:t>
            </w:r>
            <w:r w:rsidR="000F35C0">
              <w:rPr>
                <w:rFonts w:cs="仿宋_GB2312" w:hint="eastAsia"/>
                <w:sz w:val="28"/>
                <w:szCs w:val="28"/>
              </w:rPr>
              <w:fldChar w:fldCharType="end"/>
            </w:r>
          </w:hyperlink>
        </w:p>
        <w:p w:rsidR="00461237" w:rsidRDefault="00FE1710" w:rsidP="00D83537">
          <w:pPr>
            <w:pStyle w:val="20"/>
            <w:tabs>
              <w:tab w:val="right" w:leader="dot" w:pos="8306"/>
            </w:tabs>
            <w:ind w:left="640" w:firstLine="640"/>
            <w:rPr>
              <w:rFonts w:cs="仿宋_GB2312"/>
              <w:sz w:val="28"/>
              <w:szCs w:val="28"/>
            </w:rPr>
          </w:pPr>
          <w:hyperlink w:anchor="_Toc18185" w:history="1">
            <w:r w:rsidR="000F35C0">
              <w:rPr>
                <w:rFonts w:cs="仿宋_GB2312" w:hint="eastAsia"/>
                <w:sz w:val="28"/>
                <w:szCs w:val="28"/>
              </w:rPr>
              <w:t>（二）发展举措</w:t>
            </w:r>
            <w:r w:rsidR="000F35C0">
              <w:rPr>
                <w:rFonts w:cs="仿宋_GB2312" w:hint="eastAsia"/>
                <w:sz w:val="28"/>
                <w:szCs w:val="28"/>
              </w:rPr>
              <w:tab/>
            </w:r>
            <w:r w:rsidR="000F35C0">
              <w:rPr>
                <w:rFonts w:cs="仿宋_GB2312" w:hint="eastAsia"/>
                <w:sz w:val="28"/>
                <w:szCs w:val="28"/>
              </w:rPr>
              <w:fldChar w:fldCharType="begin"/>
            </w:r>
            <w:r w:rsidR="000F35C0">
              <w:rPr>
                <w:rFonts w:cs="仿宋_GB2312" w:hint="eastAsia"/>
                <w:sz w:val="28"/>
                <w:szCs w:val="28"/>
              </w:rPr>
              <w:instrText xml:space="preserve"> PAGEREF _Toc18185 \h </w:instrText>
            </w:r>
            <w:r w:rsidR="000F35C0">
              <w:rPr>
                <w:rFonts w:cs="仿宋_GB2312" w:hint="eastAsia"/>
                <w:sz w:val="28"/>
                <w:szCs w:val="28"/>
              </w:rPr>
            </w:r>
            <w:r w:rsidR="000F35C0">
              <w:rPr>
                <w:rFonts w:cs="仿宋_GB2312" w:hint="eastAsia"/>
                <w:sz w:val="28"/>
                <w:szCs w:val="28"/>
              </w:rPr>
              <w:fldChar w:fldCharType="separate"/>
            </w:r>
            <w:r w:rsidR="000F35C0">
              <w:rPr>
                <w:rFonts w:cs="仿宋_GB2312" w:hint="eastAsia"/>
                <w:sz w:val="28"/>
                <w:szCs w:val="28"/>
              </w:rPr>
              <w:t>39</w:t>
            </w:r>
            <w:r w:rsidR="000F35C0">
              <w:rPr>
                <w:rFonts w:cs="仿宋_GB2312" w:hint="eastAsia"/>
                <w:sz w:val="28"/>
                <w:szCs w:val="28"/>
              </w:rPr>
              <w:fldChar w:fldCharType="end"/>
            </w:r>
          </w:hyperlink>
        </w:p>
        <w:p w:rsidR="00461237" w:rsidRDefault="00FE1710" w:rsidP="00D83537">
          <w:pPr>
            <w:pStyle w:val="10"/>
            <w:tabs>
              <w:tab w:val="right" w:leader="dot" w:pos="8306"/>
            </w:tabs>
            <w:ind w:firstLine="640"/>
            <w:rPr>
              <w:rFonts w:cs="仿宋_GB2312"/>
              <w:sz w:val="28"/>
              <w:szCs w:val="28"/>
            </w:rPr>
          </w:pPr>
          <w:hyperlink w:anchor="_Toc18810" w:history="1">
            <w:r w:rsidR="000F35C0">
              <w:rPr>
                <w:rFonts w:cs="仿宋_GB2312" w:hint="eastAsia"/>
                <w:sz w:val="28"/>
                <w:szCs w:val="28"/>
              </w:rPr>
              <w:t>六、缩略语</w:t>
            </w:r>
            <w:r w:rsidR="000F35C0">
              <w:rPr>
                <w:rFonts w:cs="仿宋_GB2312" w:hint="eastAsia"/>
                <w:sz w:val="28"/>
                <w:szCs w:val="28"/>
              </w:rPr>
              <w:tab/>
            </w:r>
            <w:r w:rsidR="000F35C0">
              <w:rPr>
                <w:rFonts w:cs="仿宋_GB2312" w:hint="eastAsia"/>
                <w:sz w:val="28"/>
                <w:szCs w:val="28"/>
              </w:rPr>
              <w:fldChar w:fldCharType="begin"/>
            </w:r>
            <w:r w:rsidR="000F35C0">
              <w:rPr>
                <w:rFonts w:cs="仿宋_GB2312" w:hint="eastAsia"/>
                <w:sz w:val="28"/>
                <w:szCs w:val="28"/>
              </w:rPr>
              <w:instrText xml:space="preserve"> PAGEREF _Toc18810 \h </w:instrText>
            </w:r>
            <w:r w:rsidR="000F35C0">
              <w:rPr>
                <w:rFonts w:cs="仿宋_GB2312" w:hint="eastAsia"/>
                <w:sz w:val="28"/>
                <w:szCs w:val="28"/>
              </w:rPr>
            </w:r>
            <w:r w:rsidR="000F35C0">
              <w:rPr>
                <w:rFonts w:cs="仿宋_GB2312" w:hint="eastAsia"/>
                <w:sz w:val="28"/>
                <w:szCs w:val="28"/>
              </w:rPr>
              <w:fldChar w:fldCharType="separate"/>
            </w:r>
            <w:r w:rsidR="000F35C0">
              <w:rPr>
                <w:rFonts w:cs="仿宋_GB2312" w:hint="eastAsia"/>
                <w:sz w:val="28"/>
                <w:szCs w:val="28"/>
              </w:rPr>
              <w:t>42</w:t>
            </w:r>
            <w:r w:rsidR="000F35C0">
              <w:rPr>
                <w:rFonts w:cs="仿宋_GB2312" w:hint="eastAsia"/>
                <w:sz w:val="28"/>
                <w:szCs w:val="28"/>
              </w:rPr>
              <w:fldChar w:fldCharType="end"/>
            </w:r>
          </w:hyperlink>
        </w:p>
        <w:p w:rsidR="00461237" w:rsidRDefault="000F35C0" w:rsidP="001E1320">
          <w:pPr>
            <w:spacing w:line="600" w:lineRule="exact"/>
            <w:ind w:firstLine="560"/>
            <w:jc w:val="both"/>
          </w:pPr>
          <w:r>
            <w:rPr>
              <w:rFonts w:cs="仿宋_GB2312" w:hint="eastAsia"/>
              <w:bCs/>
              <w:sz w:val="28"/>
              <w:szCs w:val="28"/>
              <w:lang w:val="zh-CN"/>
            </w:rPr>
            <w:fldChar w:fldCharType="end"/>
          </w:r>
        </w:p>
      </w:sdtContent>
    </w:sdt>
    <w:p w:rsidR="00461237" w:rsidRDefault="000F35C0">
      <w:pPr>
        <w:widowControl/>
        <w:autoSpaceDE/>
        <w:autoSpaceDN/>
        <w:adjustRightInd/>
        <w:spacing w:line="600" w:lineRule="exact"/>
        <w:ind w:firstLineChars="0" w:firstLine="0"/>
        <w:jc w:val="both"/>
        <w:rPr>
          <w:rFonts w:cs="仿宋_GB2312"/>
          <w:szCs w:val="28"/>
        </w:rPr>
      </w:pPr>
      <w:r>
        <w:rPr>
          <w:rFonts w:cs="仿宋_GB2312"/>
          <w:szCs w:val="28"/>
        </w:rPr>
        <w:lastRenderedPageBreak/>
        <w:br w:type="page"/>
      </w:r>
    </w:p>
    <w:p w:rsidR="00461237" w:rsidRDefault="000F35C0">
      <w:pPr>
        <w:pStyle w:val="1"/>
        <w:numPr>
          <w:ilvl w:val="255"/>
          <w:numId w:val="0"/>
        </w:numPr>
        <w:ind w:left="560"/>
      </w:pPr>
      <w:bookmarkStart w:id="7" w:name="_Toc26532"/>
      <w:bookmarkStart w:id="8" w:name="_Toc32692"/>
      <w:bookmarkStart w:id="9" w:name="_Toc115380596"/>
      <w:r>
        <w:rPr>
          <w:rFonts w:hint="eastAsia"/>
        </w:rPr>
        <w:lastRenderedPageBreak/>
        <w:t>一、</w:t>
      </w:r>
      <w:r>
        <w:t>IPv6</w:t>
      </w:r>
      <w:r>
        <w:t>发展背景</w:t>
      </w:r>
      <w:bookmarkEnd w:id="7"/>
      <w:bookmarkEnd w:id="8"/>
      <w:bookmarkEnd w:id="9"/>
    </w:p>
    <w:p w:rsidR="00461237" w:rsidRDefault="000F35C0" w:rsidP="001E1320">
      <w:pPr>
        <w:spacing w:line="600" w:lineRule="exact"/>
        <w:ind w:firstLine="640"/>
        <w:jc w:val="both"/>
      </w:pPr>
      <w:r>
        <w:rPr>
          <w:rFonts w:hint="eastAsia"/>
        </w:rPr>
        <w:t>基于</w:t>
      </w:r>
      <w:r>
        <w:rPr>
          <w:rFonts w:hint="eastAsia"/>
        </w:rPr>
        <w:t>IPv4</w:t>
      </w:r>
      <w:r>
        <w:rPr>
          <w:rFonts w:hint="eastAsia"/>
        </w:rPr>
        <w:t>的全球互联网面临网络地址消耗殆尽、服务质量难以保证等制约性问题，</w:t>
      </w:r>
      <w:r>
        <w:rPr>
          <w:rFonts w:hint="eastAsia"/>
        </w:rPr>
        <w:t>IPv6</w:t>
      </w:r>
      <w:r>
        <w:rPr>
          <w:rFonts w:hint="eastAsia"/>
        </w:rPr>
        <w:t>能够提供充足的网络地址和广阔的创新空间，是全球公认的下一代互联网升级演进方案。发展基于</w:t>
      </w:r>
      <w:r>
        <w:rPr>
          <w:rFonts w:hint="eastAsia"/>
        </w:rPr>
        <w:t>IPv6</w:t>
      </w:r>
      <w:r>
        <w:rPr>
          <w:rFonts w:hint="eastAsia"/>
        </w:rPr>
        <w:t>的下一代互联网，不仅是互联网演进升级的必然趋势，更是互联网与实体经济深度融合、加速社会数字化转型、助推经济社会高质量发展的迫切需要。我国一直高度重视</w:t>
      </w:r>
      <w:r>
        <w:rPr>
          <w:rFonts w:hint="eastAsia"/>
        </w:rPr>
        <w:t>IPv6</w:t>
      </w:r>
      <w:r>
        <w:rPr>
          <w:rFonts w:hint="eastAsia"/>
        </w:rPr>
        <w:t>发展，出台了一系列重磅政策，加速推进</w:t>
      </w:r>
      <w:r>
        <w:rPr>
          <w:rFonts w:hint="eastAsia"/>
        </w:rPr>
        <w:t>IPv6</w:t>
      </w:r>
      <w:r>
        <w:rPr>
          <w:rFonts w:hint="eastAsia"/>
        </w:rPr>
        <w:t>的规模部署。近年来，经过全国各行业的不懈努力，我国</w:t>
      </w:r>
      <w:r>
        <w:rPr>
          <w:rFonts w:hint="eastAsia"/>
        </w:rPr>
        <w:t>IPv6</w:t>
      </w:r>
      <w:r>
        <w:rPr>
          <w:rFonts w:hint="eastAsia"/>
        </w:rPr>
        <w:t>产业发展环境日趋成熟。</w:t>
      </w:r>
    </w:p>
    <w:p w:rsidR="00461237" w:rsidRDefault="000F35C0">
      <w:pPr>
        <w:pStyle w:val="2"/>
        <w:numPr>
          <w:ilvl w:val="255"/>
          <w:numId w:val="0"/>
        </w:numPr>
        <w:ind w:firstLineChars="200" w:firstLine="643"/>
        <w:jc w:val="both"/>
      </w:pPr>
      <w:bookmarkStart w:id="10" w:name="_Toc23417"/>
      <w:bookmarkStart w:id="11" w:name="_Toc25474"/>
      <w:bookmarkStart w:id="12" w:name="_Toc115380597"/>
      <w:r>
        <w:rPr>
          <w:rFonts w:hint="eastAsia"/>
        </w:rPr>
        <w:t>（一）</w:t>
      </w:r>
      <w:r>
        <w:rPr>
          <w:rFonts w:hint="eastAsia"/>
        </w:rPr>
        <w:t>IPv</w:t>
      </w:r>
      <w:r>
        <w:t>4</w:t>
      </w:r>
      <w:r>
        <w:t>向</w:t>
      </w:r>
      <w:r>
        <w:t>IPv6</w:t>
      </w:r>
      <w:r>
        <w:t>发展是必然趋势</w:t>
      </w:r>
      <w:bookmarkEnd w:id="10"/>
      <w:bookmarkEnd w:id="11"/>
      <w:bookmarkEnd w:id="12"/>
    </w:p>
    <w:p w:rsidR="00461237" w:rsidRDefault="000F35C0" w:rsidP="001E1320">
      <w:pPr>
        <w:spacing w:line="600" w:lineRule="exact"/>
        <w:ind w:firstLine="640"/>
        <w:jc w:val="both"/>
      </w:pPr>
      <w:r>
        <w:t>IPv4</w:t>
      </w:r>
      <w:r>
        <w:t>协议迄今为止已经使用了</w:t>
      </w:r>
      <w:r>
        <w:t>40</w:t>
      </w:r>
      <w:r>
        <w:t>多年。早期互联网只是设计给美国军方</w:t>
      </w:r>
      <w:r>
        <w:rPr>
          <w:rFonts w:hint="eastAsia"/>
        </w:rPr>
        <w:t>使用</w:t>
      </w:r>
      <w:r>
        <w:t>，没有考虑到会变得如此庞大，成为万物互联的网络。尤其是进入</w:t>
      </w:r>
      <w:r>
        <w:t>21</w:t>
      </w:r>
      <w:r>
        <w:t>世纪后，随着电脑、智能手机、智能穿戴设备和各类智能家电的迅速普及，越来越多的上网设备接入互联网，</w:t>
      </w:r>
      <w:r>
        <w:t>IPv4</w:t>
      </w:r>
      <w:r>
        <w:t>地址枯竭的问题日益凸显。同时，还存在严重的分配不均问题。美国拥有全球四分之三的</w:t>
      </w:r>
      <w:r>
        <w:t>IPv4</w:t>
      </w:r>
      <w:r>
        <w:t>地址，大约有</w:t>
      </w:r>
      <w:r>
        <w:t>30</w:t>
      </w:r>
      <w:r>
        <w:t>亿个，而人口最多的亚洲只有不到</w:t>
      </w:r>
      <w:r>
        <w:t>4</w:t>
      </w:r>
      <w:r>
        <w:t>亿个。我国</w:t>
      </w:r>
      <w:r>
        <w:t>IP</w:t>
      </w:r>
      <w:r>
        <w:t>（</w:t>
      </w:r>
      <w:r>
        <w:t>Internet Protocol</w:t>
      </w:r>
      <w:r>
        <w:t>，互联网协议）地址紧缺的问题一直都极为突出，现有</w:t>
      </w:r>
      <w:r>
        <w:t>IPv4</w:t>
      </w:r>
      <w:r>
        <w:t>地址约</w:t>
      </w:r>
      <w:r>
        <w:t>2</w:t>
      </w:r>
      <w:r>
        <w:t>亿个，人均拥有</w:t>
      </w:r>
      <w:r>
        <w:t>0.15</w:t>
      </w:r>
      <w:r>
        <w:t>个，</w:t>
      </w:r>
      <w:r>
        <w:rPr>
          <w:rFonts w:hint="eastAsia"/>
        </w:rPr>
        <w:t>相较</w:t>
      </w:r>
      <w:r>
        <w:t>之下美国的</w:t>
      </w:r>
      <w:r>
        <w:t>IPv4</w:t>
      </w:r>
      <w:r>
        <w:t>地址人均拥有量是</w:t>
      </w:r>
      <w:r>
        <w:t>4</w:t>
      </w:r>
      <w:r>
        <w:t>个。</w:t>
      </w:r>
    </w:p>
    <w:p w:rsidR="00461237" w:rsidRDefault="000F35C0" w:rsidP="001E1320">
      <w:pPr>
        <w:spacing w:line="600" w:lineRule="exact"/>
        <w:ind w:firstLine="640"/>
        <w:jc w:val="both"/>
      </w:pPr>
      <w:r>
        <w:t>IPv6</w:t>
      </w:r>
      <w:r>
        <w:t>是</w:t>
      </w:r>
      <w:r>
        <w:t>IETF</w:t>
      </w:r>
      <w:r>
        <w:t>设计的用于替代现行版本</w:t>
      </w:r>
      <w:r>
        <w:t>IP</w:t>
      </w:r>
      <w:r>
        <w:t>协议（</w:t>
      </w:r>
      <w:r>
        <w:t>IPv4</w:t>
      </w:r>
      <w:r>
        <w:t>）的下一代</w:t>
      </w:r>
      <w:r>
        <w:t>IP</w:t>
      </w:r>
      <w:r>
        <w:t>协议。</w:t>
      </w:r>
      <w:r>
        <w:t>IPv6</w:t>
      </w:r>
      <w:r>
        <w:t>和</w:t>
      </w:r>
      <w:r>
        <w:t>IPv4</w:t>
      </w:r>
      <w:r>
        <w:t>之间最显著的区别就是</w:t>
      </w:r>
      <w:r>
        <w:t>IP</w:t>
      </w:r>
      <w:r>
        <w:t>地址长</w:t>
      </w:r>
      <w:r>
        <w:lastRenderedPageBreak/>
        <w:t>度从原来的</w:t>
      </w:r>
      <w:r>
        <w:t>32</w:t>
      </w:r>
      <w:r>
        <w:t>位升级为</w:t>
      </w:r>
      <w:r>
        <w:t>128</w:t>
      </w:r>
      <w:r>
        <w:t>位。与</w:t>
      </w:r>
      <w:r>
        <w:t>IPv4</w:t>
      </w:r>
      <w:r>
        <w:t>相比，</w:t>
      </w:r>
      <w:r>
        <w:t>IPv6</w:t>
      </w:r>
      <w:r>
        <w:t>具有简化的</w:t>
      </w:r>
      <w:proofErr w:type="gramStart"/>
      <w:r>
        <w:t>报文头</w:t>
      </w:r>
      <w:proofErr w:type="gramEnd"/>
      <w:r>
        <w:t>格式、充足的地址空间、层次化的地址结构、灵活的扩展头等，其主要优势如下</w:t>
      </w:r>
      <w:r>
        <w:rPr>
          <w:rFonts w:hint="eastAsia"/>
        </w:rPr>
        <w:t>：</w:t>
      </w:r>
    </w:p>
    <w:p w:rsidR="00461237" w:rsidRDefault="000F35C0" w:rsidP="001E1320">
      <w:pPr>
        <w:spacing w:line="600" w:lineRule="exact"/>
        <w:ind w:firstLine="643"/>
        <w:jc w:val="both"/>
        <w:rPr>
          <w:rFonts w:cs="仿宋_GB2312"/>
          <w:b/>
          <w:bCs/>
          <w:szCs w:val="28"/>
        </w:rPr>
      </w:pPr>
      <w:r>
        <w:rPr>
          <w:rFonts w:cs="仿宋_GB2312" w:hint="eastAsia"/>
          <w:b/>
          <w:bCs/>
          <w:szCs w:val="28"/>
        </w:rPr>
        <w:t>地址丰富。</w:t>
      </w:r>
      <w:r>
        <w:rPr>
          <w:rFonts w:cs="仿宋_GB2312" w:hint="eastAsia"/>
          <w:bCs/>
          <w:szCs w:val="28"/>
        </w:rPr>
        <w:t>IPv6</w:t>
      </w:r>
      <w:r>
        <w:rPr>
          <w:rFonts w:cs="仿宋_GB2312" w:hint="eastAsia"/>
          <w:bCs/>
          <w:szCs w:val="28"/>
        </w:rPr>
        <w:t>理论上可以提供数量达</w:t>
      </w:r>
      <w:r>
        <w:rPr>
          <w:rFonts w:cs="仿宋_GB2312" w:hint="eastAsia"/>
          <w:bCs/>
          <w:szCs w:val="28"/>
        </w:rPr>
        <w:t>340</w:t>
      </w:r>
      <w:proofErr w:type="gramStart"/>
      <w:r>
        <w:rPr>
          <w:rFonts w:cs="仿宋_GB2312" w:hint="eastAsia"/>
          <w:bCs/>
          <w:szCs w:val="28"/>
        </w:rPr>
        <w:t>万亿亿亿个</w:t>
      </w:r>
      <w:proofErr w:type="gramEnd"/>
      <w:r>
        <w:rPr>
          <w:rFonts w:cs="仿宋_GB2312" w:hint="eastAsia"/>
          <w:bCs/>
          <w:szCs w:val="28"/>
        </w:rPr>
        <w:t>IP</w:t>
      </w:r>
      <w:r>
        <w:rPr>
          <w:rFonts w:cs="仿宋_GB2312" w:hint="eastAsia"/>
          <w:bCs/>
          <w:szCs w:val="28"/>
        </w:rPr>
        <w:t>地址，是解决网络地址短缺的唯一路径，同时也为万物互联奠定基础。</w:t>
      </w:r>
    </w:p>
    <w:p w:rsidR="00461237" w:rsidRDefault="000F35C0" w:rsidP="001E1320">
      <w:pPr>
        <w:spacing w:line="600" w:lineRule="exact"/>
        <w:ind w:firstLine="643"/>
        <w:jc w:val="both"/>
        <w:rPr>
          <w:rFonts w:cs="仿宋_GB2312"/>
          <w:szCs w:val="28"/>
        </w:rPr>
      </w:pPr>
      <w:r>
        <w:rPr>
          <w:rFonts w:cs="仿宋_GB2312" w:hint="eastAsia"/>
          <w:b/>
          <w:bCs/>
          <w:szCs w:val="28"/>
        </w:rPr>
        <w:t>灵活扩展。</w:t>
      </w:r>
      <w:r>
        <w:rPr>
          <w:rFonts w:cs="仿宋_GB2312" w:hint="eastAsia"/>
          <w:bCs/>
          <w:szCs w:val="28"/>
        </w:rPr>
        <w:t>IPv6</w:t>
      </w:r>
      <w:r>
        <w:rPr>
          <w:rFonts w:cs="仿宋_GB2312" w:hint="eastAsia"/>
          <w:bCs/>
          <w:szCs w:val="28"/>
        </w:rPr>
        <w:t>在协议上预留了广阔的创新空间，能够利用地址和协议的灵活性提升网络承载能力，为互联网长期升级演进提供新的基础平台</w:t>
      </w:r>
      <w:r>
        <w:rPr>
          <w:rFonts w:cs="仿宋_GB2312" w:hint="eastAsia"/>
          <w:szCs w:val="28"/>
        </w:rPr>
        <w:t>。</w:t>
      </w:r>
    </w:p>
    <w:p w:rsidR="00461237" w:rsidRDefault="000F35C0" w:rsidP="001E1320">
      <w:pPr>
        <w:spacing w:line="600" w:lineRule="exact"/>
        <w:ind w:firstLine="643"/>
        <w:jc w:val="both"/>
        <w:rPr>
          <w:rFonts w:cs="仿宋_GB2312"/>
          <w:szCs w:val="28"/>
        </w:rPr>
      </w:pPr>
      <w:r>
        <w:rPr>
          <w:rFonts w:cs="仿宋_GB2312" w:hint="eastAsia"/>
          <w:b/>
          <w:bCs/>
          <w:szCs w:val="28"/>
        </w:rPr>
        <w:t>安全可靠。</w:t>
      </w:r>
      <w:r>
        <w:rPr>
          <w:rFonts w:cs="仿宋_GB2312" w:hint="eastAsia"/>
          <w:szCs w:val="28"/>
        </w:rPr>
        <w:t>IPv6</w:t>
      </w:r>
      <w:r>
        <w:rPr>
          <w:rFonts w:cs="仿宋_GB2312" w:hint="eastAsia"/>
          <w:szCs w:val="28"/>
        </w:rPr>
        <w:t>支持天然加密，且端到端互联无需地址转换，支持精准溯源，是网络空间安全治理的保障。</w:t>
      </w:r>
    </w:p>
    <w:p w:rsidR="00461237" w:rsidRDefault="000F35C0" w:rsidP="001E1320">
      <w:pPr>
        <w:spacing w:line="600" w:lineRule="exact"/>
        <w:ind w:firstLine="640"/>
        <w:jc w:val="both"/>
      </w:pPr>
      <w:bookmarkStart w:id="13" w:name="_Toc111628777"/>
      <w:r>
        <w:rPr>
          <w:rFonts w:hint="eastAsia"/>
        </w:rPr>
        <w:t>IPv6</w:t>
      </w:r>
      <w:r>
        <w:rPr>
          <w:rFonts w:hint="eastAsia"/>
        </w:rPr>
        <w:t>解决了</w:t>
      </w:r>
      <w:r>
        <w:rPr>
          <w:rFonts w:hint="eastAsia"/>
        </w:rPr>
        <w:t>IPv4</w:t>
      </w:r>
      <w:r>
        <w:rPr>
          <w:rFonts w:hint="eastAsia"/>
        </w:rPr>
        <w:t>地址不足、安全防护不全面等问题，是网络发展的必然趋势，对于提升国家网络空间综合竞争力、加快网络强国建设具有重要意义</w:t>
      </w:r>
      <w:r>
        <w:t>。</w:t>
      </w:r>
    </w:p>
    <w:p w:rsidR="00461237" w:rsidRDefault="000F35C0">
      <w:pPr>
        <w:pStyle w:val="2"/>
        <w:numPr>
          <w:ilvl w:val="255"/>
          <w:numId w:val="0"/>
        </w:numPr>
        <w:ind w:firstLineChars="200" w:firstLine="643"/>
        <w:jc w:val="both"/>
      </w:pPr>
      <w:bookmarkStart w:id="14" w:name="_Toc115380598"/>
      <w:bookmarkStart w:id="15" w:name="_Toc25599"/>
      <w:bookmarkStart w:id="16" w:name="_Toc21110"/>
      <w:bookmarkEnd w:id="13"/>
      <w:r>
        <w:rPr>
          <w:rFonts w:hint="eastAsia"/>
        </w:rPr>
        <w:t>（二）“</w:t>
      </w:r>
      <w:r>
        <w:rPr>
          <w:rFonts w:hint="eastAsia"/>
        </w:rPr>
        <w:t>IPv</w:t>
      </w:r>
      <w:r>
        <w:t>6</w:t>
      </w:r>
      <w:r>
        <w:rPr>
          <w:rFonts w:hint="eastAsia"/>
        </w:rPr>
        <w:t>+</w:t>
      </w:r>
      <w:r>
        <w:rPr>
          <w:rFonts w:hint="eastAsia"/>
        </w:rPr>
        <w:t>”是</w:t>
      </w:r>
      <w:r>
        <w:rPr>
          <w:rFonts w:hint="eastAsia"/>
        </w:rPr>
        <w:t>IPv</w:t>
      </w:r>
      <w:r>
        <w:t>6</w:t>
      </w:r>
      <w:r>
        <w:t>的</w:t>
      </w:r>
      <w:r>
        <w:rPr>
          <w:rFonts w:hint="eastAsia"/>
        </w:rPr>
        <w:t>价值</w:t>
      </w:r>
      <w:r>
        <w:t>提升</w:t>
      </w:r>
      <w:bookmarkEnd w:id="14"/>
      <w:bookmarkEnd w:id="15"/>
      <w:bookmarkEnd w:id="16"/>
    </w:p>
    <w:p w:rsidR="00461237" w:rsidRDefault="000F35C0" w:rsidP="001E1320">
      <w:pPr>
        <w:spacing w:line="600" w:lineRule="exact"/>
        <w:ind w:firstLine="640"/>
        <w:jc w:val="both"/>
      </w:pPr>
      <w:r>
        <w:t>随着</w:t>
      </w:r>
      <w:r>
        <w:t>IPv6</w:t>
      </w:r>
      <w:r>
        <w:t>在全球各行各业的广泛应用，全球</w:t>
      </w:r>
      <w:r>
        <w:t>IPv6</w:t>
      </w:r>
      <w:r>
        <w:t>活跃用户数、</w:t>
      </w:r>
      <w:r>
        <w:t>IPv6</w:t>
      </w:r>
      <w:r>
        <w:t>的流量占比也逐年大幅提升。越来越多的应用、</w:t>
      </w:r>
      <w:proofErr w:type="gramStart"/>
      <w:r>
        <w:t>物联终端</w:t>
      </w:r>
      <w:proofErr w:type="gramEnd"/>
      <w:r>
        <w:t>等使用</w:t>
      </w:r>
      <w:r>
        <w:t>IPv6</w:t>
      </w:r>
      <w:r>
        <w:t>实现互联，同时各行各业数字化转型加速带来了万物互联、生产上云、</w:t>
      </w:r>
      <w:proofErr w:type="gramStart"/>
      <w:r>
        <w:t>云网融合</w:t>
      </w:r>
      <w:proofErr w:type="gramEnd"/>
      <w:r>
        <w:t>、智能运维等新需求、新要求，促使着</w:t>
      </w:r>
      <w:r>
        <w:t>IPv6</w:t>
      </w:r>
      <w:r>
        <w:t>网络从能用向好用发展。</w:t>
      </w:r>
    </w:p>
    <w:p w:rsidR="00461237" w:rsidRDefault="000F35C0" w:rsidP="001E1320">
      <w:pPr>
        <w:spacing w:line="600" w:lineRule="exact"/>
        <w:ind w:firstLine="640"/>
        <w:jc w:val="both"/>
      </w:pPr>
      <w:r>
        <w:rPr>
          <w:rFonts w:hint="eastAsia"/>
        </w:rPr>
        <w:t>业界普遍认为</w:t>
      </w:r>
      <w:r>
        <w:rPr>
          <w:rFonts w:hint="eastAsia"/>
        </w:rPr>
        <w:t>IPv6</w:t>
      </w:r>
      <w:r>
        <w:rPr>
          <w:rFonts w:hint="eastAsia"/>
        </w:rPr>
        <w:t>不是下一代互联网的全部，而是下一代互联网创新的起点和平台。在</w:t>
      </w:r>
      <w:r>
        <w:rPr>
          <w:rFonts w:hint="eastAsia"/>
        </w:rPr>
        <w:t>IPv6</w:t>
      </w:r>
      <w:r>
        <w:rPr>
          <w:rFonts w:hint="eastAsia"/>
        </w:rPr>
        <w:t>部署过程中，业界认识到</w:t>
      </w:r>
      <w:r>
        <w:rPr>
          <w:rFonts w:hint="eastAsia"/>
        </w:rPr>
        <w:t>IPv6</w:t>
      </w:r>
      <w:r>
        <w:rPr>
          <w:rFonts w:hint="eastAsia"/>
        </w:rPr>
        <w:t>部署不仅可以增加地址空间，解决</w:t>
      </w:r>
      <w:r>
        <w:rPr>
          <w:rFonts w:hint="eastAsia"/>
        </w:rPr>
        <w:t>IPv4</w:t>
      </w:r>
      <w:r>
        <w:rPr>
          <w:rFonts w:hint="eastAsia"/>
        </w:rPr>
        <w:t>地址瓶颈问题，</w:t>
      </w:r>
      <w:r>
        <w:rPr>
          <w:rFonts w:hint="eastAsia"/>
        </w:rPr>
        <w:lastRenderedPageBreak/>
        <w:t>身份可溯源，更好实现安全管理，还可以进一步开发</w:t>
      </w:r>
      <w:r>
        <w:rPr>
          <w:rFonts w:hint="eastAsia"/>
        </w:rPr>
        <w:t>IPv6</w:t>
      </w:r>
      <w:r>
        <w:rPr>
          <w:rFonts w:hint="eastAsia"/>
        </w:rPr>
        <w:t>技术与应用，解决</w:t>
      </w:r>
      <w:r>
        <w:rPr>
          <w:rFonts w:hint="eastAsia"/>
        </w:rPr>
        <w:t>IPv6</w:t>
      </w:r>
      <w:r>
        <w:rPr>
          <w:rFonts w:hint="eastAsia"/>
        </w:rPr>
        <w:t>从能用到好用问题，增强</w:t>
      </w:r>
      <w:r>
        <w:rPr>
          <w:rFonts w:hint="eastAsia"/>
        </w:rPr>
        <w:t>IPv6</w:t>
      </w:r>
      <w:r>
        <w:rPr>
          <w:rFonts w:hint="eastAsia"/>
        </w:rPr>
        <w:t>发展的内生动力，创造更大价值。为此，国家推进</w:t>
      </w:r>
      <w:r>
        <w:rPr>
          <w:rFonts w:hint="eastAsia"/>
        </w:rPr>
        <w:t>IPv6</w:t>
      </w:r>
      <w:r>
        <w:rPr>
          <w:rFonts w:hint="eastAsia"/>
        </w:rPr>
        <w:t>规模部署专家委员会在</w:t>
      </w:r>
      <w:r>
        <w:rPr>
          <w:rFonts w:hint="eastAsia"/>
        </w:rPr>
        <w:t>2019</w:t>
      </w:r>
      <w:r>
        <w:rPr>
          <w:rFonts w:hint="eastAsia"/>
        </w:rPr>
        <w:t>年底正式成立了“</w:t>
      </w:r>
      <w:r>
        <w:rPr>
          <w:rFonts w:hint="eastAsia"/>
        </w:rPr>
        <w:t>IPv6+</w:t>
      </w:r>
      <w:r>
        <w:rPr>
          <w:rFonts w:hint="eastAsia"/>
        </w:rPr>
        <w:t>创新推进组”，构建“</w:t>
      </w:r>
      <w:r>
        <w:rPr>
          <w:rFonts w:hint="eastAsia"/>
        </w:rPr>
        <w:t>IPv6+</w:t>
      </w:r>
      <w:r>
        <w:rPr>
          <w:rFonts w:hint="eastAsia"/>
        </w:rPr>
        <w:t>”技术创新工作体系。</w:t>
      </w:r>
      <w:r>
        <w:rPr>
          <w:rFonts w:hint="eastAsia"/>
        </w:rPr>
        <w:t>2021</w:t>
      </w:r>
      <w:r>
        <w:rPr>
          <w:rFonts w:hint="eastAsia"/>
        </w:rPr>
        <w:t>年，</w:t>
      </w:r>
      <w:proofErr w:type="gramStart"/>
      <w:r>
        <w:rPr>
          <w:rFonts w:hint="eastAsia"/>
        </w:rPr>
        <w:t>中央网信办</w:t>
      </w:r>
      <w:proofErr w:type="gramEnd"/>
      <w:r>
        <w:rPr>
          <w:rFonts w:hint="eastAsia"/>
        </w:rPr>
        <w:t>、</w:t>
      </w:r>
      <w:proofErr w:type="gramStart"/>
      <w:r>
        <w:rPr>
          <w:rFonts w:hint="eastAsia"/>
        </w:rPr>
        <w:t>国家发改委</w:t>
      </w:r>
      <w:proofErr w:type="gramEnd"/>
      <w:r>
        <w:rPr>
          <w:rFonts w:hint="eastAsia"/>
        </w:rPr>
        <w:t>和工信部三部委联合发文，要求加强</w:t>
      </w:r>
      <w:r>
        <w:rPr>
          <w:rFonts w:hint="eastAsia"/>
        </w:rPr>
        <w:t>IPv6</w:t>
      </w:r>
      <w:r>
        <w:rPr>
          <w:rFonts w:hint="eastAsia"/>
        </w:rPr>
        <w:t>关键技术研发，开展“</w:t>
      </w:r>
      <w:r>
        <w:rPr>
          <w:rFonts w:hint="eastAsia"/>
        </w:rPr>
        <w:t>IPv6</w:t>
      </w:r>
      <w:r>
        <w:rPr>
          <w:rFonts w:hint="eastAsia"/>
        </w:rPr>
        <w:t>＋”网络产品研发与产业化，加强技术创新成果转化，进一步提升</w:t>
      </w:r>
      <w:r>
        <w:rPr>
          <w:rFonts w:hint="eastAsia"/>
        </w:rPr>
        <w:t>IPv6</w:t>
      </w:r>
      <w:r>
        <w:rPr>
          <w:rFonts w:hint="eastAsia"/>
        </w:rPr>
        <w:t>技术优势</w:t>
      </w:r>
      <w:r>
        <w:t>。</w:t>
      </w:r>
    </w:p>
    <w:p w:rsidR="00461237" w:rsidRDefault="000F35C0" w:rsidP="001E1320">
      <w:pPr>
        <w:spacing w:line="600" w:lineRule="exact"/>
        <w:ind w:firstLine="640"/>
        <w:jc w:val="both"/>
      </w:pPr>
      <w:r>
        <w:rPr>
          <w:rFonts w:hint="eastAsia"/>
        </w:rPr>
        <w:t>“</w:t>
      </w:r>
      <w:r>
        <w:t>IPv6+</w:t>
      </w:r>
      <w:r>
        <w:rPr>
          <w:rFonts w:hint="eastAsia"/>
        </w:rPr>
        <w:t>”</w:t>
      </w:r>
      <w:r>
        <w:t>是下一代互联网的升级，是面向</w:t>
      </w:r>
      <w:r>
        <w:t>5G</w:t>
      </w:r>
      <w:r>
        <w:t>和</w:t>
      </w:r>
      <w:proofErr w:type="gramStart"/>
      <w:r>
        <w:t>云时代</w:t>
      </w:r>
      <w:proofErr w:type="gramEnd"/>
      <w:r>
        <w:t>的</w:t>
      </w:r>
      <w:r>
        <w:t>IP</w:t>
      </w:r>
      <w:r>
        <w:t>网络创新体系，包括：一是以</w:t>
      </w:r>
      <w:r>
        <w:t>SRv6</w:t>
      </w:r>
      <w:r>
        <w:t>（</w:t>
      </w:r>
      <w:r>
        <w:t>Segment Routing over IPv6</w:t>
      </w:r>
      <w:r>
        <w:t>，基于</w:t>
      </w:r>
      <w:r>
        <w:t>IPv6</w:t>
      </w:r>
      <w:r>
        <w:t>的段路由）分段路由、网络编程、网络切片、确定性转发、随流检测、新型组播、应用感知、无损网络等为代表的网络技术体系创新；二是以实时健康感知、网络故障主动发现、故障快速识别、网络智能自愈、系统自动调</w:t>
      </w:r>
      <w:proofErr w:type="gramStart"/>
      <w:r>
        <w:t>优等为</w:t>
      </w:r>
      <w:proofErr w:type="gramEnd"/>
      <w:r>
        <w:t>代表的智能运维体系创新；三是以</w:t>
      </w:r>
      <w:r>
        <w:t>5GtoB</w:t>
      </w:r>
      <w:r>
        <w:t>、云间互联、用户上云、</w:t>
      </w:r>
      <w:proofErr w:type="gramStart"/>
      <w:r>
        <w:t>网安联动</w:t>
      </w:r>
      <w:proofErr w:type="gramEnd"/>
      <w:r>
        <w:t>等为代表的网络商业模式创新。</w:t>
      </w:r>
      <w:r>
        <w:rPr>
          <w:rFonts w:hint="eastAsia"/>
        </w:rPr>
        <w:t>“</w:t>
      </w:r>
      <w:r>
        <w:t>IPv6+</w:t>
      </w:r>
      <w:r>
        <w:rPr>
          <w:rFonts w:hint="eastAsia"/>
        </w:rPr>
        <w:t>”</w:t>
      </w:r>
      <w:r>
        <w:t>在广联接、超宽、安全、自动化、确定性和低时延六个维</w:t>
      </w:r>
      <w:proofErr w:type="gramStart"/>
      <w:r>
        <w:t>度全面</w:t>
      </w:r>
      <w:proofErr w:type="gramEnd"/>
      <w:r>
        <w:t>提升</w:t>
      </w:r>
      <w:r>
        <w:t>IP</w:t>
      </w:r>
      <w:r>
        <w:t>网络能力，可以满足业务快速开通、用户体验优化、差异化保障、网络运维等需求，如</w:t>
      </w:r>
      <w:r>
        <w:fldChar w:fldCharType="begin"/>
      </w:r>
      <w:r>
        <w:instrText>REF _fig508mcpsimp \r \h</w:instrText>
      </w:r>
      <w:r>
        <w:fldChar w:fldCharType="separate"/>
      </w:r>
      <w:r>
        <w:t>图</w:t>
      </w:r>
      <w:r>
        <w:t>1-1</w:t>
      </w:r>
      <w:r>
        <w:fldChar w:fldCharType="end"/>
      </w:r>
      <w:r>
        <w:t>所示</w:t>
      </w:r>
      <w:r>
        <w:rPr>
          <w:rFonts w:hint="eastAsia"/>
        </w:rPr>
        <w:t>。</w:t>
      </w:r>
    </w:p>
    <w:p w:rsidR="00461237" w:rsidRDefault="000F35C0">
      <w:pPr>
        <w:ind w:firstLineChars="0" w:firstLine="0"/>
        <w:jc w:val="center"/>
        <w:rPr>
          <w:rFonts w:cs="仿宋_GB2312"/>
          <w:szCs w:val="28"/>
        </w:rPr>
      </w:pPr>
      <w:r>
        <w:rPr>
          <w:noProof/>
        </w:rPr>
        <w:lastRenderedPageBreak/>
        <w:drawing>
          <wp:inline distT="0" distB="0" distL="0" distR="0" wp14:anchorId="057EABD9" wp14:editId="67936A0A">
            <wp:extent cx="3181350" cy="2341245"/>
            <wp:effectExtent l="0" t="0" r="381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189022" cy="2347036"/>
                    </a:xfrm>
                    <a:prstGeom prst="rect">
                      <a:avLst/>
                    </a:prstGeom>
                    <a:noFill/>
                    <a:ln>
                      <a:noFill/>
                    </a:ln>
                  </pic:spPr>
                </pic:pic>
              </a:graphicData>
            </a:graphic>
          </wp:inline>
        </w:drawing>
      </w:r>
    </w:p>
    <w:p w:rsidR="00461237" w:rsidRDefault="000F35C0" w:rsidP="001E1320">
      <w:pPr>
        <w:pStyle w:val="a5"/>
        <w:spacing w:line="600" w:lineRule="exact"/>
        <w:ind w:firstLine="562"/>
        <w:jc w:val="center"/>
        <w:rPr>
          <w:rFonts w:ascii="Times New Roman" w:eastAsia="仿宋_GB2312" w:hAnsi="Times New Roman" w:cs="仿宋_GB2312"/>
          <w:b/>
          <w:bCs/>
          <w:sz w:val="28"/>
          <w:szCs w:val="28"/>
        </w:rPr>
      </w:pPr>
      <w:r>
        <w:rPr>
          <w:rFonts w:ascii="Times New Roman" w:eastAsia="仿宋_GB2312" w:hAnsi="Times New Roman" w:cs="仿宋_GB2312" w:hint="eastAsia"/>
          <w:b/>
          <w:bCs/>
          <w:sz w:val="28"/>
          <w:szCs w:val="28"/>
        </w:rPr>
        <w:t>图</w:t>
      </w:r>
      <w:r>
        <w:rPr>
          <w:rFonts w:ascii="Times New Roman" w:eastAsia="仿宋_GB2312" w:hAnsi="Times New Roman" w:cs="仿宋_GB2312" w:hint="eastAsia"/>
          <w:b/>
          <w:bCs/>
          <w:sz w:val="28"/>
          <w:szCs w:val="28"/>
        </w:rPr>
        <w:t xml:space="preserve"> </w:t>
      </w:r>
      <w:r>
        <w:rPr>
          <w:rFonts w:ascii="Times New Roman" w:eastAsia="仿宋_GB2312" w:hAnsi="Times New Roman" w:cs="仿宋_GB2312"/>
          <w:b/>
          <w:bCs/>
          <w:sz w:val="28"/>
          <w:szCs w:val="28"/>
        </w:rPr>
        <w:t>1</w:t>
      </w:r>
      <w:r>
        <w:rPr>
          <w:rFonts w:ascii="Times New Roman" w:eastAsia="仿宋_GB2312" w:hAnsi="Times New Roman" w:cs="仿宋_GB2312" w:hint="eastAsia"/>
          <w:b/>
          <w:bCs/>
          <w:sz w:val="28"/>
          <w:szCs w:val="28"/>
        </w:rPr>
        <w:noBreakHyphen/>
      </w:r>
      <w:r>
        <w:rPr>
          <w:rFonts w:ascii="Times New Roman" w:eastAsia="仿宋_GB2312" w:hAnsi="Times New Roman" w:cs="仿宋_GB2312" w:hint="eastAsia"/>
          <w:b/>
          <w:bCs/>
          <w:sz w:val="28"/>
          <w:szCs w:val="28"/>
        </w:rPr>
        <w:fldChar w:fldCharType="begin"/>
      </w:r>
      <w:r>
        <w:rPr>
          <w:rFonts w:ascii="Times New Roman" w:eastAsia="仿宋_GB2312" w:hAnsi="Times New Roman" w:cs="仿宋_GB2312" w:hint="eastAsia"/>
          <w:b/>
          <w:bCs/>
          <w:sz w:val="28"/>
          <w:szCs w:val="28"/>
        </w:rPr>
        <w:instrText xml:space="preserve"> SEQ </w:instrText>
      </w:r>
      <w:r>
        <w:rPr>
          <w:rFonts w:ascii="Times New Roman" w:eastAsia="仿宋_GB2312" w:hAnsi="Times New Roman" w:cs="仿宋_GB2312" w:hint="eastAsia"/>
          <w:b/>
          <w:bCs/>
          <w:sz w:val="28"/>
          <w:szCs w:val="28"/>
        </w:rPr>
        <w:instrText>图</w:instrText>
      </w:r>
      <w:r>
        <w:rPr>
          <w:rFonts w:ascii="Times New Roman" w:eastAsia="仿宋_GB2312" w:hAnsi="Times New Roman" w:cs="仿宋_GB2312" w:hint="eastAsia"/>
          <w:b/>
          <w:bCs/>
          <w:sz w:val="28"/>
          <w:szCs w:val="28"/>
        </w:rPr>
        <w:instrText xml:space="preserve"> \* ARABIC \s 1 </w:instrText>
      </w:r>
      <w:r>
        <w:rPr>
          <w:rFonts w:ascii="Times New Roman" w:eastAsia="仿宋_GB2312" w:hAnsi="Times New Roman" w:cs="仿宋_GB2312" w:hint="eastAsia"/>
          <w:b/>
          <w:bCs/>
          <w:sz w:val="28"/>
          <w:szCs w:val="28"/>
        </w:rPr>
        <w:fldChar w:fldCharType="separate"/>
      </w:r>
      <w:r>
        <w:rPr>
          <w:rFonts w:ascii="Times New Roman" w:eastAsia="仿宋_GB2312" w:hAnsi="Times New Roman" w:cs="仿宋_GB2312"/>
          <w:b/>
          <w:bCs/>
          <w:sz w:val="28"/>
          <w:szCs w:val="28"/>
        </w:rPr>
        <w:t>1</w:t>
      </w:r>
      <w:r>
        <w:rPr>
          <w:rFonts w:ascii="Times New Roman" w:eastAsia="仿宋_GB2312" w:hAnsi="Times New Roman" w:cs="仿宋_GB2312" w:hint="eastAsia"/>
          <w:b/>
          <w:bCs/>
          <w:sz w:val="28"/>
          <w:szCs w:val="28"/>
        </w:rPr>
        <w:fldChar w:fldCharType="end"/>
      </w:r>
      <w:r>
        <w:rPr>
          <w:rFonts w:ascii="Times New Roman" w:eastAsia="仿宋_GB2312" w:hAnsi="Times New Roman" w:cs="仿宋_GB2312" w:hint="eastAsia"/>
          <w:b/>
          <w:bCs/>
          <w:sz w:val="28"/>
          <w:szCs w:val="28"/>
        </w:rPr>
        <w:t xml:space="preserve"> </w:t>
      </w:r>
      <w:r>
        <w:rPr>
          <w:rFonts w:ascii="Times New Roman" w:eastAsia="仿宋_GB2312" w:hAnsi="Times New Roman" w:cs="仿宋_GB2312" w:hint="eastAsia"/>
          <w:b/>
          <w:bCs/>
          <w:sz w:val="28"/>
          <w:szCs w:val="28"/>
        </w:rPr>
        <w:t>“</w:t>
      </w:r>
      <w:r>
        <w:rPr>
          <w:rFonts w:ascii="Times New Roman" w:eastAsia="仿宋_GB2312" w:hAnsi="Times New Roman" w:cs="仿宋_GB2312" w:hint="eastAsia"/>
          <w:b/>
          <w:bCs/>
          <w:sz w:val="28"/>
          <w:szCs w:val="28"/>
        </w:rPr>
        <w:t>IPv</w:t>
      </w:r>
      <w:r>
        <w:rPr>
          <w:rFonts w:ascii="Times New Roman" w:eastAsia="仿宋_GB2312" w:hAnsi="Times New Roman" w:cs="仿宋_GB2312"/>
          <w:b/>
          <w:bCs/>
          <w:sz w:val="28"/>
          <w:szCs w:val="28"/>
        </w:rPr>
        <w:t>6</w:t>
      </w:r>
      <w:r>
        <w:rPr>
          <w:rFonts w:ascii="Times New Roman" w:eastAsia="仿宋_GB2312" w:hAnsi="Times New Roman" w:cs="仿宋_GB2312" w:hint="eastAsia"/>
          <w:b/>
          <w:bCs/>
          <w:sz w:val="28"/>
          <w:szCs w:val="28"/>
        </w:rPr>
        <w:t>+</w:t>
      </w:r>
      <w:r>
        <w:rPr>
          <w:rFonts w:ascii="Times New Roman" w:eastAsia="仿宋_GB2312" w:hAnsi="Times New Roman" w:cs="仿宋_GB2312" w:hint="eastAsia"/>
          <w:b/>
          <w:bCs/>
          <w:sz w:val="28"/>
          <w:szCs w:val="28"/>
        </w:rPr>
        <w:t>”</w:t>
      </w:r>
      <w:r>
        <w:rPr>
          <w:rFonts w:ascii="Times New Roman" w:eastAsia="仿宋_GB2312" w:hAnsi="Times New Roman" w:cs="仿宋_GB2312"/>
          <w:b/>
          <w:bCs/>
          <w:sz w:val="28"/>
          <w:szCs w:val="28"/>
        </w:rPr>
        <w:t>六大能力</w:t>
      </w:r>
    </w:p>
    <w:p w:rsidR="00461237" w:rsidRDefault="000F35C0" w:rsidP="001E1320">
      <w:pPr>
        <w:spacing w:line="600" w:lineRule="exact"/>
        <w:ind w:firstLine="640"/>
        <w:jc w:val="both"/>
      </w:pPr>
      <w:r>
        <w:rPr>
          <w:rFonts w:hint="eastAsia"/>
        </w:rPr>
        <w:t>2020</w:t>
      </w:r>
      <w:r>
        <w:rPr>
          <w:rFonts w:hint="eastAsia"/>
        </w:rPr>
        <w:t>年初，我国提出了加快新型基础设施建设的目标，</w:t>
      </w:r>
      <w:r>
        <w:rPr>
          <w:rFonts w:hint="eastAsia"/>
        </w:rPr>
        <w:t>IPv6</w:t>
      </w:r>
      <w:r>
        <w:rPr>
          <w:rFonts w:hint="eastAsia"/>
        </w:rPr>
        <w:t>作为新基建高质量发展的基石，迎来了新的重大发展机遇。“</w:t>
      </w:r>
      <w:r>
        <w:rPr>
          <w:rFonts w:hint="eastAsia"/>
        </w:rPr>
        <w:t>IPv6+</w:t>
      </w:r>
      <w:r>
        <w:rPr>
          <w:rFonts w:hint="eastAsia"/>
        </w:rPr>
        <w:t>”是新基建场景下</w:t>
      </w:r>
      <w:r>
        <w:rPr>
          <w:rFonts w:hint="eastAsia"/>
        </w:rPr>
        <w:t>IPv6</w:t>
      </w:r>
      <w:r>
        <w:rPr>
          <w:rFonts w:hint="eastAsia"/>
        </w:rPr>
        <w:t>持续演进的方向，也将成为实现数字经济转型的重要基础之一。“</w:t>
      </w:r>
      <w:r>
        <w:rPr>
          <w:rFonts w:hint="eastAsia"/>
        </w:rPr>
        <w:t>IPv6+</w:t>
      </w:r>
      <w:r>
        <w:rPr>
          <w:rFonts w:hint="eastAsia"/>
        </w:rPr>
        <w:t>”创新技术体系推动产业升级包含两个方面：</w:t>
      </w:r>
    </w:p>
    <w:p w:rsidR="00461237" w:rsidRDefault="000F35C0" w:rsidP="001E1320">
      <w:pPr>
        <w:spacing w:line="600" w:lineRule="exact"/>
        <w:ind w:firstLine="643"/>
        <w:jc w:val="both"/>
      </w:pPr>
      <w:r>
        <w:rPr>
          <w:rFonts w:hint="eastAsia"/>
          <w:b/>
        </w:rPr>
        <w:t>由万物互联向</w:t>
      </w:r>
      <w:proofErr w:type="gramStart"/>
      <w:r>
        <w:rPr>
          <w:rFonts w:hint="eastAsia"/>
          <w:b/>
        </w:rPr>
        <w:t>万物智联的</w:t>
      </w:r>
      <w:proofErr w:type="gramEnd"/>
      <w:r>
        <w:rPr>
          <w:rFonts w:hint="eastAsia"/>
          <w:b/>
        </w:rPr>
        <w:t>升级。</w:t>
      </w:r>
      <w:r>
        <w:rPr>
          <w:rFonts w:hint="eastAsia"/>
        </w:rPr>
        <w:t>IPv6</w:t>
      </w:r>
      <w:r>
        <w:rPr>
          <w:rFonts w:hint="eastAsia"/>
        </w:rPr>
        <w:t>海量地址构建了万物互联的网络基础，“</w:t>
      </w:r>
      <w:r>
        <w:rPr>
          <w:rFonts w:hint="eastAsia"/>
        </w:rPr>
        <w:t>IPv6+</w:t>
      </w:r>
      <w:r>
        <w:rPr>
          <w:rFonts w:hint="eastAsia"/>
        </w:rPr>
        <w:t>”全面升级</w:t>
      </w:r>
      <w:r>
        <w:rPr>
          <w:rFonts w:hint="eastAsia"/>
        </w:rPr>
        <w:t>IPv6</w:t>
      </w:r>
      <w:r>
        <w:rPr>
          <w:rFonts w:hint="eastAsia"/>
        </w:rPr>
        <w:t>技术体系，推动</w:t>
      </w:r>
      <w:r>
        <w:rPr>
          <w:rFonts w:hint="eastAsia"/>
        </w:rPr>
        <w:t>IPv6</w:t>
      </w:r>
      <w:r>
        <w:rPr>
          <w:rFonts w:hint="eastAsia"/>
        </w:rPr>
        <w:t>走向万物智联，满足多元化应用承载需求，释放产业效能。</w:t>
      </w:r>
    </w:p>
    <w:p w:rsidR="00461237" w:rsidRDefault="000F35C0" w:rsidP="001E1320">
      <w:pPr>
        <w:spacing w:line="600" w:lineRule="exact"/>
        <w:ind w:firstLine="643"/>
        <w:jc w:val="both"/>
      </w:pPr>
      <w:r>
        <w:rPr>
          <w:rFonts w:hint="eastAsia"/>
          <w:b/>
        </w:rPr>
        <w:t>由消费互联网向产业互联网升级。</w:t>
      </w:r>
      <w:r>
        <w:rPr>
          <w:rFonts w:hint="eastAsia"/>
        </w:rPr>
        <w:t>“</w:t>
      </w:r>
      <w:r>
        <w:rPr>
          <w:rFonts w:hint="eastAsia"/>
        </w:rPr>
        <w:t>IPv6+</w:t>
      </w:r>
      <w:r>
        <w:rPr>
          <w:rFonts w:hint="eastAsia"/>
        </w:rPr>
        <w:t>”进入千行百业，赋能行业数字化、网络化和智能化，全面支撑数字政府、数字社会、数字经济的网络基础设施建设。</w:t>
      </w:r>
    </w:p>
    <w:p w:rsidR="00461237" w:rsidRDefault="000F35C0" w:rsidP="001E1320">
      <w:pPr>
        <w:spacing w:line="600" w:lineRule="exact"/>
        <w:ind w:firstLine="640"/>
        <w:jc w:val="both"/>
      </w:pPr>
      <w:r>
        <w:rPr>
          <w:rFonts w:hint="eastAsia"/>
        </w:rPr>
        <w:t>“</w:t>
      </w:r>
      <w:r>
        <w:rPr>
          <w:rFonts w:hint="eastAsia"/>
        </w:rPr>
        <w:t>IPv6+</w:t>
      </w:r>
      <w:r>
        <w:rPr>
          <w:rFonts w:hint="eastAsia"/>
        </w:rPr>
        <w:t>”技术演进可以分为三个阶段，如图</w:t>
      </w:r>
      <w:r>
        <w:rPr>
          <w:rFonts w:hint="eastAsia"/>
        </w:rPr>
        <w:t>2-2</w:t>
      </w:r>
      <w:r>
        <w:rPr>
          <w:rFonts w:hint="eastAsia"/>
        </w:rPr>
        <w:t>所示，从基于</w:t>
      </w:r>
      <w:r>
        <w:rPr>
          <w:rFonts w:hint="eastAsia"/>
        </w:rPr>
        <w:t>SRv6</w:t>
      </w:r>
      <w:r>
        <w:rPr>
          <w:rFonts w:hint="eastAsia"/>
        </w:rPr>
        <w:t>的网络编程能力，到有条件自治网络的用户体验保障，最终目标是根据应用驱动网络技术，实现应用感知、高度自治的网络。</w:t>
      </w:r>
    </w:p>
    <w:p w:rsidR="00461237" w:rsidRDefault="000F35C0">
      <w:pPr>
        <w:widowControl/>
        <w:autoSpaceDE/>
        <w:autoSpaceDN/>
        <w:adjustRightInd/>
        <w:spacing w:before="100" w:beforeAutospacing="1" w:after="100" w:afterAutospacing="1"/>
        <w:ind w:leftChars="-202" w:left="109" w:hangingChars="236" w:hanging="755"/>
        <w:jc w:val="center"/>
        <w:rPr>
          <w:rFonts w:eastAsia="宋体" w:cs="宋体"/>
          <w:snapToGrid/>
          <w:sz w:val="24"/>
          <w:szCs w:val="24"/>
        </w:rPr>
      </w:pPr>
      <w:r>
        <w:rPr>
          <w:noProof/>
        </w:rPr>
        <w:lastRenderedPageBreak/>
        <w:drawing>
          <wp:inline distT="0" distB="0" distL="0" distR="0" wp14:anchorId="1D57E30B" wp14:editId="4FADD591">
            <wp:extent cx="5274310" cy="1668145"/>
            <wp:effectExtent l="0" t="0" r="254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274310" cy="1668308"/>
                    </a:xfrm>
                    <a:prstGeom prst="rect">
                      <a:avLst/>
                    </a:prstGeom>
                    <a:noFill/>
                    <a:ln>
                      <a:noFill/>
                    </a:ln>
                  </pic:spPr>
                </pic:pic>
              </a:graphicData>
            </a:graphic>
          </wp:inline>
        </w:drawing>
      </w:r>
    </w:p>
    <w:p w:rsidR="00461237" w:rsidRDefault="000F35C0" w:rsidP="001E1320">
      <w:pPr>
        <w:pStyle w:val="a5"/>
        <w:spacing w:line="600" w:lineRule="exact"/>
        <w:ind w:firstLine="562"/>
        <w:jc w:val="center"/>
        <w:rPr>
          <w:rFonts w:ascii="Times New Roman" w:eastAsia="仿宋_GB2312" w:hAnsi="Times New Roman" w:cs="仿宋_GB2312"/>
          <w:b/>
          <w:bCs/>
          <w:sz w:val="28"/>
          <w:szCs w:val="28"/>
        </w:rPr>
      </w:pPr>
      <w:r>
        <w:rPr>
          <w:rFonts w:ascii="Times New Roman" w:eastAsia="仿宋_GB2312" w:hAnsi="Times New Roman" w:cs="仿宋_GB2312" w:hint="eastAsia"/>
          <w:b/>
          <w:bCs/>
          <w:sz w:val="28"/>
          <w:szCs w:val="28"/>
        </w:rPr>
        <w:t>图</w:t>
      </w:r>
      <w:r>
        <w:rPr>
          <w:rFonts w:ascii="Times New Roman" w:eastAsia="仿宋_GB2312" w:hAnsi="Times New Roman" w:cs="仿宋_GB2312" w:hint="eastAsia"/>
          <w:b/>
          <w:bCs/>
          <w:sz w:val="28"/>
          <w:szCs w:val="28"/>
        </w:rPr>
        <w:t xml:space="preserve"> </w:t>
      </w:r>
      <w:r>
        <w:rPr>
          <w:rFonts w:ascii="Times New Roman" w:eastAsia="仿宋_GB2312" w:hAnsi="Times New Roman" w:cs="仿宋_GB2312"/>
          <w:b/>
          <w:bCs/>
          <w:sz w:val="28"/>
          <w:szCs w:val="28"/>
        </w:rPr>
        <w:t>1</w:t>
      </w:r>
      <w:r>
        <w:rPr>
          <w:rFonts w:ascii="Times New Roman" w:eastAsia="仿宋_GB2312" w:hAnsi="Times New Roman" w:cs="仿宋_GB2312" w:hint="eastAsia"/>
          <w:b/>
          <w:bCs/>
          <w:sz w:val="28"/>
          <w:szCs w:val="28"/>
        </w:rPr>
        <w:noBreakHyphen/>
      </w:r>
      <w:r>
        <w:rPr>
          <w:rFonts w:ascii="Times New Roman" w:eastAsia="仿宋_GB2312" w:hAnsi="Times New Roman" w:cs="仿宋_GB2312" w:hint="eastAsia"/>
          <w:b/>
          <w:bCs/>
          <w:sz w:val="28"/>
          <w:szCs w:val="28"/>
        </w:rPr>
        <w:fldChar w:fldCharType="begin"/>
      </w:r>
      <w:r>
        <w:rPr>
          <w:rFonts w:ascii="Times New Roman" w:eastAsia="仿宋_GB2312" w:hAnsi="Times New Roman" w:cs="仿宋_GB2312" w:hint="eastAsia"/>
          <w:b/>
          <w:bCs/>
          <w:sz w:val="28"/>
          <w:szCs w:val="28"/>
        </w:rPr>
        <w:instrText xml:space="preserve"> SEQ </w:instrText>
      </w:r>
      <w:r>
        <w:rPr>
          <w:rFonts w:ascii="Times New Roman" w:eastAsia="仿宋_GB2312" w:hAnsi="Times New Roman" w:cs="仿宋_GB2312" w:hint="eastAsia"/>
          <w:b/>
          <w:bCs/>
          <w:sz w:val="28"/>
          <w:szCs w:val="28"/>
        </w:rPr>
        <w:instrText>图</w:instrText>
      </w:r>
      <w:r>
        <w:rPr>
          <w:rFonts w:ascii="Times New Roman" w:eastAsia="仿宋_GB2312" w:hAnsi="Times New Roman" w:cs="仿宋_GB2312" w:hint="eastAsia"/>
          <w:b/>
          <w:bCs/>
          <w:sz w:val="28"/>
          <w:szCs w:val="28"/>
        </w:rPr>
        <w:instrText xml:space="preserve"> \* ARABIC \s 1 </w:instrText>
      </w:r>
      <w:r>
        <w:rPr>
          <w:rFonts w:ascii="Times New Roman" w:eastAsia="仿宋_GB2312" w:hAnsi="Times New Roman" w:cs="仿宋_GB2312" w:hint="eastAsia"/>
          <w:b/>
          <w:bCs/>
          <w:sz w:val="28"/>
          <w:szCs w:val="28"/>
        </w:rPr>
        <w:fldChar w:fldCharType="separate"/>
      </w:r>
      <w:r>
        <w:rPr>
          <w:rFonts w:ascii="Times New Roman" w:eastAsia="仿宋_GB2312" w:hAnsi="Times New Roman" w:cs="仿宋_GB2312"/>
          <w:b/>
          <w:bCs/>
          <w:sz w:val="28"/>
          <w:szCs w:val="28"/>
        </w:rPr>
        <w:t>2</w:t>
      </w:r>
      <w:r>
        <w:rPr>
          <w:rFonts w:ascii="Times New Roman" w:eastAsia="仿宋_GB2312" w:hAnsi="Times New Roman" w:cs="仿宋_GB2312" w:hint="eastAsia"/>
          <w:b/>
          <w:bCs/>
          <w:sz w:val="28"/>
          <w:szCs w:val="28"/>
        </w:rPr>
        <w:fldChar w:fldCharType="end"/>
      </w:r>
      <w:r>
        <w:rPr>
          <w:rFonts w:ascii="Times New Roman" w:eastAsia="仿宋_GB2312" w:hAnsi="Times New Roman" w:cs="仿宋_GB2312" w:hint="eastAsia"/>
          <w:b/>
          <w:bCs/>
          <w:sz w:val="28"/>
          <w:szCs w:val="28"/>
        </w:rPr>
        <w:t xml:space="preserve"> </w:t>
      </w:r>
      <w:r>
        <w:rPr>
          <w:rFonts w:ascii="Times New Roman" w:eastAsia="仿宋_GB2312" w:hAnsi="Times New Roman" w:cs="仿宋_GB2312" w:hint="eastAsia"/>
          <w:b/>
          <w:bCs/>
          <w:sz w:val="28"/>
          <w:szCs w:val="28"/>
        </w:rPr>
        <w:t>“</w:t>
      </w:r>
      <w:r>
        <w:rPr>
          <w:rFonts w:ascii="Times New Roman" w:eastAsia="仿宋_GB2312" w:hAnsi="Times New Roman" w:cs="仿宋_GB2312" w:hint="eastAsia"/>
          <w:b/>
          <w:bCs/>
          <w:sz w:val="28"/>
          <w:szCs w:val="28"/>
        </w:rPr>
        <w:t>IPv</w:t>
      </w:r>
      <w:r>
        <w:rPr>
          <w:rFonts w:ascii="Times New Roman" w:eastAsia="仿宋_GB2312" w:hAnsi="Times New Roman" w:cs="仿宋_GB2312"/>
          <w:b/>
          <w:bCs/>
          <w:sz w:val="28"/>
          <w:szCs w:val="28"/>
        </w:rPr>
        <w:t>6</w:t>
      </w:r>
      <w:r>
        <w:rPr>
          <w:rFonts w:ascii="Times New Roman" w:eastAsia="仿宋_GB2312" w:hAnsi="Times New Roman" w:cs="仿宋_GB2312" w:hint="eastAsia"/>
          <w:b/>
          <w:bCs/>
          <w:sz w:val="28"/>
          <w:szCs w:val="28"/>
        </w:rPr>
        <w:t>+</w:t>
      </w:r>
      <w:r>
        <w:rPr>
          <w:rFonts w:ascii="Times New Roman" w:eastAsia="仿宋_GB2312" w:hAnsi="Times New Roman" w:cs="仿宋_GB2312" w:hint="eastAsia"/>
          <w:b/>
          <w:bCs/>
          <w:sz w:val="28"/>
          <w:szCs w:val="28"/>
        </w:rPr>
        <w:t>”</w:t>
      </w:r>
      <w:r>
        <w:rPr>
          <w:rFonts w:ascii="Times New Roman" w:eastAsia="仿宋_GB2312" w:hAnsi="Times New Roman" w:cs="仿宋_GB2312"/>
          <w:b/>
          <w:bCs/>
          <w:sz w:val="28"/>
          <w:szCs w:val="28"/>
        </w:rPr>
        <w:t>技术演进阶段</w:t>
      </w:r>
    </w:p>
    <w:p w:rsidR="00461237" w:rsidRDefault="000F35C0">
      <w:pPr>
        <w:pStyle w:val="2"/>
        <w:numPr>
          <w:ilvl w:val="255"/>
          <w:numId w:val="0"/>
        </w:numPr>
        <w:ind w:firstLineChars="200" w:firstLine="643"/>
        <w:jc w:val="both"/>
      </w:pPr>
      <w:bookmarkStart w:id="17" w:name="_Toc17558"/>
      <w:bookmarkStart w:id="18" w:name="_Toc4903"/>
      <w:bookmarkStart w:id="19" w:name="_Toc115380599"/>
      <w:r>
        <w:rPr>
          <w:rFonts w:hint="eastAsia"/>
        </w:rPr>
        <w:t>（三）</w:t>
      </w:r>
      <w:r>
        <w:t>IPv6</w:t>
      </w:r>
      <w:r>
        <w:t>规模部署是国家战略</w:t>
      </w:r>
      <w:bookmarkEnd w:id="17"/>
      <w:bookmarkEnd w:id="18"/>
      <w:bookmarkEnd w:id="19"/>
    </w:p>
    <w:p w:rsidR="00461237" w:rsidRDefault="000F35C0" w:rsidP="001E1320">
      <w:pPr>
        <w:spacing w:line="600" w:lineRule="exact"/>
        <w:ind w:firstLine="643"/>
        <w:jc w:val="both"/>
        <w:rPr>
          <w:rFonts w:cs="仿宋_GB2312"/>
          <w:b/>
          <w:szCs w:val="28"/>
        </w:rPr>
      </w:pPr>
      <w:r>
        <w:rPr>
          <w:rFonts w:cs="仿宋_GB2312" w:hint="eastAsia"/>
          <w:b/>
          <w:szCs w:val="28"/>
        </w:rPr>
        <w:t>1</w:t>
      </w:r>
      <w:r>
        <w:rPr>
          <w:rFonts w:cs="仿宋_GB2312"/>
          <w:b/>
          <w:szCs w:val="28"/>
        </w:rPr>
        <w:t>.</w:t>
      </w:r>
      <w:r>
        <w:rPr>
          <w:rFonts w:cs="仿宋_GB2312"/>
          <w:b/>
          <w:szCs w:val="28"/>
        </w:rPr>
        <w:t>推动</w:t>
      </w:r>
      <w:r>
        <w:rPr>
          <w:rFonts w:cs="仿宋_GB2312"/>
          <w:b/>
          <w:szCs w:val="28"/>
        </w:rPr>
        <w:t>IPv6</w:t>
      </w:r>
      <w:r>
        <w:rPr>
          <w:rFonts w:cs="仿宋_GB2312"/>
          <w:b/>
          <w:szCs w:val="28"/>
        </w:rPr>
        <w:t>发展具有重要意义</w:t>
      </w:r>
    </w:p>
    <w:p w:rsidR="00461237" w:rsidRDefault="000F35C0" w:rsidP="001E1320">
      <w:pPr>
        <w:spacing w:line="600" w:lineRule="exact"/>
        <w:ind w:firstLine="640"/>
        <w:jc w:val="both"/>
      </w:pPr>
      <w:r>
        <w:rPr>
          <w:rFonts w:hint="eastAsia"/>
        </w:rPr>
        <w:t>抓住全球网络信息技术加速创新变革、信息基础设施快速演进升级的历史机遇，加强统筹谋划，加快推进</w:t>
      </w:r>
      <w:r>
        <w:rPr>
          <w:rFonts w:hint="eastAsia"/>
        </w:rPr>
        <w:t>IPv6</w:t>
      </w:r>
      <w:r>
        <w:rPr>
          <w:rFonts w:hint="eastAsia"/>
        </w:rPr>
        <w:t>规模部署，对网络强国建设、国家信息化进程、经济社会发展、赢得未来国际竞争新优势具有重要意义。</w:t>
      </w:r>
    </w:p>
    <w:p w:rsidR="00461237" w:rsidRDefault="000F35C0" w:rsidP="001E1320">
      <w:pPr>
        <w:spacing w:line="600" w:lineRule="exact"/>
        <w:ind w:firstLine="643"/>
        <w:jc w:val="both"/>
      </w:pPr>
      <w:r>
        <w:rPr>
          <w:rFonts w:hint="eastAsia"/>
          <w:b/>
        </w:rPr>
        <w:t>互联网演进升级的必然趋势。</w:t>
      </w:r>
      <w:r>
        <w:t>IPv6</w:t>
      </w:r>
      <w:r>
        <w:rPr>
          <w:rFonts w:hint="eastAsia"/>
        </w:rPr>
        <w:t>能够提供充足的网络地址和广阔的创新空间，大力发展</w:t>
      </w:r>
      <w:r>
        <w:t>IPv6</w:t>
      </w:r>
      <w:r>
        <w:rPr>
          <w:rFonts w:hint="eastAsia"/>
        </w:rPr>
        <w:t>有助于显著提升我国互联网的承载能力和服务水平，助力经济社会数字化转型、支撑经济高质量发展，赢得未来发展主动。</w:t>
      </w:r>
    </w:p>
    <w:p w:rsidR="00461237" w:rsidRDefault="000F35C0" w:rsidP="001E1320">
      <w:pPr>
        <w:spacing w:line="600" w:lineRule="exact"/>
        <w:ind w:firstLine="643"/>
        <w:jc w:val="both"/>
      </w:pPr>
      <w:r>
        <w:rPr>
          <w:rFonts w:hint="eastAsia"/>
          <w:b/>
        </w:rPr>
        <w:t>技术产业自主创新发展的重大契机。</w:t>
      </w:r>
      <w:r>
        <w:rPr>
          <w:rFonts w:hint="eastAsia"/>
        </w:rPr>
        <w:t>大力发展</w:t>
      </w:r>
      <w:r>
        <w:t>IPv6</w:t>
      </w:r>
      <w:r>
        <w:rPr>
          <w:rFonts w:hint="eastAsia"/>
        </w:rPr>
        <w:t>有助于提升我国网络信息技术自主创新能力和产业高端发展水平，高效支撑移动互联网、物联网、工业互联网、云计算、大数据、人工智能等新兴领域快速发展，不断催生新技术新业态，促进网络应用进一步繁荣，打造先进开放、自主可控的下一代网络信息技术产业生态。</w:t>
      </w:r>
    </w:p>
    <w:p w:rsidR="00461237" w:rsidRDefault="000F35C0" w:rsidP="001E1320">
      <w:pPr>
        <w:spacing w:line="600" w:lineRule="exact"/>
        <w:ind w:firstLine="643"/>
        <w:jc w:val="both"/>
      </w:pPr>
      <w:r>
        <w:rPr>
          <w:rFonts w:hint="eastAsia"/>
          <w:b/>
        </w:rPr>
        <w:t>网络安全能力强化的迫切需要。</w:t>
      </w:r>
      <w:r>
        <w:rPr>
          <w:rFonts w:hint="eastAsia"/>
        </w:rPr>
        <w:t>大力发展</w:t>
      </w:r>
      <w:r>
        <w:t>IPv6</w:t>
      </w:r>
      <w:r>
        <w:rPr>
          <w:rFonts w:hint="eastAsia"/>
        </w:rPr>
        <w:t>有助于进</w:t>
      </w:r>
      <w:r>
        <w:rPr>
          <w:rFonts w:hint="eastAsia"/>
        </w:rPr>
        <w:lastRenderedPageBreak/>
        <w:t>一步创新网络安全保障手段，不断完善网络安全保障体系，显著增强网络安全态势感知和快速处置能力，大幅提升重要数据资源和个人信息安全保护水平，进一步增强互联网的安全可信和综合治理能力。</w:t>
      </w:r>
    </w:p>
    <w:p w:rsidR="00461237" w:rsidRDefault="000F35C0" w:rsidP="001E1320">
      <w:pPr>
        <w:spacing w:line="600" w:lineRule="exact"/>
        <w:ind w:firstLine="643"/>
        <w:jc w:val="both"/>
        <w:rPr>
          <w:rFonts w:cs="仿宋_GB2312"/>
          <w:b/>
          <w:szCs w:val="28"/>
        </w:rPr>
      </w:pPr>
      <w:r>
        <w:rPr>
          <w:rFonts w:cs="仿宋_GB2312"/>
          <w:b/>
          <w:szCs w:val="28"/>
        </w:rPr>
        <w:t>2.</w:t>
      </w:r>
      <w:r>
        <w:rPr>
          <w:rFonts w:cs="仿宋_GB2312"/>
          <w:b/>
          <w:szCs w:val="28"/>
        </w:rPr>
        <w:t>国家持续推动</w:t>
      </w:r>
      <w:r>
        <w:rPr>
          <w:rFonts w:cs="仿宋_GB2312"/>
          <w:b/>
          <w:szCs w:val="28"/>
        </w:rPr>
        <w:t>IPv6</w:t>
      </w:r>
      <w:r>
        <w:rPr>
          <w:rFonts w:cs="仿宋_GB2312"/>
          <w:b/>
          <w:szCs w:val="28"/>
        </w:rPr>
        <w:t>发展</w:t>
      </w:r>
    </w:p>
    <w:p w:rsidR="00461237" w:rsidRDefault="000F35C0" w:rsidP="001E1320">
      <w:pPr>
        <w:spacing w:line="600" w:lineRule="exact"/>
        <w:ind w:firstLine="640"/>
        <w:jc w:val="both"/>
      </w:pPr>
      <w:r>
        <w:t>我国一直高度重视</w:t>
      </w:r>
      <w:r>
        <w:t>IPv6</w:t>
      </w:r>
      <w:r>
        <w:t>和下一代互联网发展，</w:t>
      </w:r>
      <w:r>
        <w:t>2017</w:t>
      </w:r>
      <w:r>
        <w:t>年</w:t>
      </w:r>
      <w:r>
        <w:t>11</w:t>
      </w:r>
      <w:r>
        <w:t>月，中共中央办公厅、国务院办公厅印发了《推进互联网协议第六版（</w:t>
      </w:r>
      <w:r>
        <w:t>IPv6</w:t>
      </w:r>
      <w:r>
        <w:t>）规模部署行动计划》（以下简称《行动计划》），明确提出了未来</w:t>
      </w:r>
      <w:r>
        <w:t>5-10</w:t>
      </w:r>
      <w:r>
        <w:t>年我国基于</w:t>
      </w:r>
      <w:r>
        <w:t>IPv6</w:t>
      </w:r>
      <w:r>
        <w:t>的下一代互联网发展的总体目标、路线图、时间表和重点任务，是加快推进我国</w:t>
      </w:r>
      <w:r>
        <w:t>IPv6</w:t>
      </w:r>
      <w:r>
        <w:t>规模部署、促进互联网演进升级和健康创新发展的行动指南。</w:t>
      </w:r>
      <w:r>
        <w:t>IPv6</w:t>
      </w:r>
      <w:r>
        <w:t>为我国网络设施升级、技术产业创新、经济社会发展提供了重大契机，加快推进</w:t>
      </w:r>
      <w:r>
        <w:t>IPv6</w:t>
      </w:r>
      <w:r>
        <w:t>规模部署是我</w:t>
      </w:r>
      <w:proofErr w:type="gramStart"/>
      <w:r>
        <w:t>囯</w:t>
      </w:r>
      <w:proofErr w:type="gramEnd"/>
      <w:r>
        <w:t>新一代信息基础设施升级的必然要求，也是下一代互联网发展的必由之路。</w:t>
      </w:r>
    </w:p>
    <w:p w:rsidR="00461237" w:rsidRDefault="000F35C0" w:rsidP="001E1320">
      <w:pPr>
        <w:spacing w:line="600" w:lineRule="exact"/>
        <w:ind w:firstLine="640"/>
        <w:jc w:val="both"/>
      </w:pPr>
      <w:r>
        <w:t>2020</w:t>
      </w:r>
      <w:r>
        <w:t>年，为贯彻落实《行动计划》的任务要求，加快提升</w:t>
      </w:r>
      <w:r>
        <w:t>IPv6</w:t>
      </w:r>
      <w:r>
        <w:t>端到端贯通能力，持续提升</w:t>
      </w:r>
      <w:r>
        <w:t>IPv6</w:t>
      </w:r>
      <w:r>
        <w:t>活跃用户和网络流量规模，工业和信息化部发布《关于开展</w:t>
      </w:r>
      <w:r>
        <w:t>2020</w:t>
      </w:r>
      <w:r>
        <w:t>年</w:t>
      </w:r>
      <w:r>
        <w:t>IPv6</w:t>
      </w:r>
      <w:r>
        <w:t>端到端贯通能力提升专项行动的通知》，通知指出要优化提升</w:t>
      </w:r>
      <w:r>
        <w:t>IPv6</w:t>
      </w:r>
      <w:r>
        <w:t>网络接入能力，加快提升内容分发网络（</w:t>
      </w:r>
      <w:r>
        <w:t>Content Delivery Network</w:t>
      </w:r>
      <w:r>
        <w:t>，</w:t>
      </w:r>
      <w:r>
        <w:t>CDN</w:t>
      </w:r>
      <w:r>
        <w:t>）</w:t>
      </w:r>
      <w:r>
        <w:t>IPv6</w:t>
      </w:r>
      <w:r>
        <w:t>应用加速能力，大幅提升</w:t>
      </w:r>
      <w:proofErr w:type="gramStart"/>
      <w:r>
        <w:t>云服务</w:t>
      </w:r>
      <w:proofErr w:type="gramEnd"/>
      <w:r>
        <w:t>平台</w:t>
      </w:r>
      <w:r>
        <w:t>IPv6</w:t>
      </w:r>
      <w:r>
        <w:t>业务承载能力，全面扩大数据中心（</w:t>
      </w:r>
      <w:r>
        <w:t>Internet Data Center</w:t>
      </w:r>
      <w:r>
        <w:t>，</w:t>
      </w:r>
      <w:r>
        <w:t>IDC</w:t>
      </w:r>
      <w:r>
        <w:t>）</w:t>
      </w:r>
      <w:r>
        <w:t>IPv6</w:t>
      </w:r>
      <w:r>
        <w:t>覆盖范围，着力提升终端设备</w:t>
      </w:r>
      <w:r>
        <w:t>IPv6</w:t>
      </w:r>
      <w:r>
        <w:t>支持能力，稳步提升</w:t>
      </w:r>
      <w:r>
        <w:lastRenderedPageBreak/>
        <w:t>行业网站及互联网应用</w:t>
      </w:r>
      <w:r>
        <w:t>IPv6</w:t>
      </w:r>
      <w:r>
        <w:t>浓度，着力强化</w:t>
      </w:r>
      <w:r>
        <w:t>IPv6</w:t>
      </w:r>
      <w:r>
        <w:t>网络安全保障能力。</w:t>
      </w:r>
    </w:p>
    <w:p w:rsidR="00461237" w:rsidRDefault="000F35C0" w:rsidP="001E1320">
      <w:pPr>
        <w:spacing w:line="600" w:lineRule="exact"/>
        <w:ind w:firstLine="640"/>
        <w:jc w:val="both"/>
      </w:pPr>
      <w:r>
        <w:t>2021</w:t>
      </w:r>
      <w:r>
        <w:t>年</w:t>
      </w:r>
      <w:r>
        <w:t>7</w:t>
      </w:r>
      <w:r>
        <w:t>月，</w:t>
      </w:r>
      <w:proofErr w:type="gramStart"/>
      <w:r>
        <w:t>中央网信办</w:t>
      </w:r>
      <w:proofErr w:type="gramEnd"/>
      <w:r>
        <w:t>、国家发展改革委、工信部联合印发《关于加快推进互联网协议第六版（</w:t>
      </w:r>
      <w:r>
        <w:t>IPv6</w:t>
      </w:r>
      <w:r>
        <w:t>）规模部署和应用工作的通知》（</w:t>
      </w:r>
      <w:proofErr w:type="gramStart"/>
      <w:r>
        <w:t>中网办发文</w:t>
      </w:r>
      <w:proofErr w:type="gramEnd"/>
      <w:r>
        <w:t>〔</w:t>
      </w:r>
      <w:r>
        <w:t>2021</w:t>
      </w:r>
      <w:r>
        <w:t>〕</w:t>
      </w:r>
      <w:r>
        <w:t>15</w:t>
      </w:r>
      <w:r>
        <w:t>号），要求推动国家电子政务外网、地方政务外网、政务专网等</w:t>
      </w:r>
      <w:r>
        <w:t>IPv6</w:t>
      </w:r>
      <w:r>
        <w:t>改造，推动新建政务网络及应用基础设施全面部署</w:t>
      </w:r>
      <w:r>
        <w:t>IPv6</w:t>
      </w:r>
      <w:r>
        <w:t>，探索开展政务网络及应用</w:t>
      </w:r>
      <w:r>
        <w:t>IPv6</w:t>
      </w:r>
      <w:r>
        <w:t>单</w:t>
      </w:r>
      <w:proofErr w:type="gramStart"/>
      <w:r>
        <w:t>栈</w:t>
      </w:r>
      <w:proofErr w:type="gramEnd"/>
      <w:r>
        <w:t>化试点。同月，工信部、</w:t>
      </w:r>
      <w:proofErr w:type="gramStart"/>
      <w:r>
        <w:t>中央网信办</w:t>
      </w:r>
      <w:proofErr w:type="gramEnd"/>
      <w:r>
        <w:t>联合印发《</w:t>
      </w:r>
      <w:r>
        <w:t>IPv6</w:t>
      </w:r>
      <w:r>
        <w:t>流量提升三年专项行动计划（</w:t>
      </w:r>
      <w:r>
        <w:t>2021-2023</w:t>
      </w:r>
      <w:r>
        <w:t>年）》（工信部联通信〔</w:t>
      </w:r>
      <w:r>
        <w:t>2021</w:t>
      </w:r>
      <w:r>
        <w:t>〕</w:t>
      </w:r>
      <w:r>
        <w:t>84</w:t>
      </w:r>
      <w:r>
        <w:t>号），围绕</w:t>
      </w:r>
      <w:r>
        <w:t>IPv6</w:t>
      </w:r>
      <w:r>
        <w:t>流量提升总体目标，明确了未来三年的重点发展任务，用三年时间，推动我国</w:t>
      </w:r>
      <w:r>
        <w:t>IPv6</w:t>
      </w:r>
      <w:r>
        <w:t>规模部署从</w:t>
      </w:r>
      <w:r>
        <w:rPr>
          <w:rFonts w:hint="eastAsia"/>
        </w:rPr>
        <w:t>“</w:t>
      </w:r>
      <w:r>
        <w:t>通路</w:t>
      </w:r>
      <w:r>
        <w:rPr>
          <w:rFonts w:hint="eastAsia"/>
        </w:rPr>
        <w:t>”</w:t>
      </w:r>
      <w:r>
        <w:t>走向</w:t>
      </w:r>
      <w:r>
        <w:rPr>
          <w:rFonts w:hint="eastAsia"/>
        </w:rPr>
        <w:t>“</w:t>
      </w:r>
      <w:r>
        <w:t>通车</w:t>
      </w:r>
      <w:r>
        <w:rPr>
          <w:rFonts w:hint="eastAsia"/>
        </w:rPr>
        <w:t>”</w:t>
      </w:r>
      <w:r>
        <w:t>，从</w:t>
      </w:r>
      <w:r>
        <w:rPr>
          <w:rFonts w:hint="eastAsia"/>
        </w:rPr>
        <w:t>“</w:t>
      </w:r>
      <w:r>
        <w:t>能用</w:t>
      </w:r>
      <w:r>
        <w:rPr>
          <w:rFonts w:hint="eastAsia"/>
        </w:rPr>
        <w:t>”</w:t>
      </w:r>
      <w:r>
        <w:t>走向</w:t>
      </w:r>
      <w:r>
        <w:rPr>
          <w:rFonts w:hint="eastAsia"/>
        </w:rPr>
        <w:t>“</w:t>
      </w:r>
      <w:r>
        <w:t>好用</w:t>
      </w:r>
      <w:r>
        <w:rPr>
          <w:rFonts w:hint="eastAsia"/>
        </w:rPr>
        <w:t>”</w:t>
      </w:r>
      <w:r>
        <w:t>，基本形成应用驱动、协同创新的</w:t>
      </w:r>
      <w:r>
        <w:t>IPv6</w:t>
      </w:r>
      <w:r>
        <w:t>良性发展格局。</w:t>
      </w:r>
    </w:p>
    <w:p w:rsidR="00461237" w:rsidRDefault="000F35C0" w:rsidP="001E1320">
      <w:pPr>
        <w:spacing w:line="600" w:lineRule="exact"/>
        <w:ind w:firstLine="640"/>
        <w:jc w:val="both"/>
      </w:pPr>
      <w:r>
        <w:t>2022</w:t>
      </w:r>
      <w:r>
        <w:t>年</w:t>
      </w:r>
      <w:r>
        <w:t>4</w:t>
      </w:r>
      <w:r>
        <w:t>月，</w:t>
      </w:r>
      <w:proofErr w:type="gramStart"/>
      <w:r>
        <w:t>中央网信办</w:t>
      </w:r>
      <w:proofErr w:type="gramEnd"/>
      <w:r>
        <w:t>、国家发展改革委、工业和信息化部联合印发《深入推进</w:t>
      </w:r>
      <w:r>
        <w:t>IPv6</w:t>
      </w:r>
      <w:r>
        <w:t>规模部署和应用</w:t>
      </w:r>
      <w:r>
        <w:t>2022</w:t>
      </w:r>
      <w:r>
        <w:t>年工作安排》（以下简称《工作安排》），《工作安排》明确了</w:t>
      </w:r>
      <w:r>
        <w:t>2022</w:t>
      </w:r>
      <w:r>
        <w:t>年工作目标：到</w:t>
      </w:r>
      <w:r>
        <w:t>2022</w:t>
      </w:r>
      <w:r>
        <w:t>年末，</w:t>
      </w:r>
      <w:r>
        <w:t>IPv6</w:t>
      </w:r>
      <w:r>
        <w:t>活跃用户数达到</w:t>
      </w:r>
      <w:r>
        <w:t>7</w:t>
      </w:r>
      <w:r>
        <w:t>亿，物联网</w:t>
      </w:r>
      <w:r>
        <w:t>IPv6</w:t>
      </w:r>
      <w:r>
        <w:t>连接数达到</w:t>
      </w:r>
      <w:r>
        <w:t>1.8</w:t>
      </w:r>
      <w:r>
        <w:t>亿，固定网络</w:t>
      </w:r>
      <w:r>
        <w:t>IPv6</w:t>
      </w:r>
      <w:r>
        <w:t>流量占比达到</w:t>
      </w:r>
      <w:r>
        <w:t>13%</w:t>
      </w:r>
      <w:r>
        <w:t>，移动网络</w:t>
      </w:r>
      <w:r>
        <w:t>IPv6</w:t>
      </w:r>
      <w:r>
        <w:t>流量占比达到</w:t>
      </w:r>
      <w:r>
        <w:t>45%</w:t>
      </w:r>
      <w:r>
        <w:t>。网络和应用基础设施承载能力和服务质量持续提升，</w:t>
      </w:r>
      <w:r>
        <w:t>IPv6</w:t>
      </w:r>
      <w:r>
        <w:t>网络性能指标与</w:t>
      </w:r>
      <w:r>
        <w:t>IPv4</w:t>
      </w:r>
      <w:r>
        <w:t>相当，部分指标优于</w:t>
      </w:r>
      <w:r>
        <w:t>IPv4</w:t>
      </w:r>
      <w:r>
        <w:t>。数据中心、内容分发网络、云平台和域名解析系统等应用基础设施深度支持</w:t>
      </w:r>
      <w:r>
        <w:t>IPv6</w:t>
      </w:r>
      <w:r>
        <w:t>服务。</w:t>
      </w:r>
      <w:r>
        <w:rPr>
          <w:rFonts w:hint="eastAsia"/>
        </w:rPr>
        <w:t>“</w:t>
      </w:r>
      <w:r>
        <w:t>IPv6+</w:t>
      </w:r>
      <w:r>
        <w:rPr>
          <w:rFonts w:hint="eastAsia"/>
        </w:rPr>
        <w:t>”</w:t>
      </w:r>
      <w:r>
        <w:t>技术</w:t>
      </w:r>
      <w:r>
        <w:lastRenderedPageBreak/>
        <w:t>生态体系更加完善，行业融合应用领域持续扩大。</w:t>
      </w:r>
    </w:p>
    <w:p w:rsidR="00461237" w:rsidRDefault="000F35C0" w:rsidP="001E1320">
      <w:pPr>
        <w:spacing w:line="600" w:lineRule="exact"/>
        <w:ind w:firstLine="640"/>
        <w:jc w:val="both"/>
      </w:pPr>
      <w:r>
        <w:t>各地政府主管单位纷纷出台</w:t>
      </w:r>
      <w:r>
        <w:t>IPv6</w:t>
      </w:r>
      <w:r>
        <w:t>部署规划相关文件，积极推动</w:t>
      </w:r>
      <w:r>
        <w:t>IPv6</w:t>
      </w:r>
      <w:r>
        <w:t>的改造计划，政府行业在</w:t>
      </w:r>
      <w:r>
        <w:t>IPv6</w:t>
      </w:r>
      <w:r>
        <w:t>规模部署行动中，必然</w:t>
      </w:r>
      <w:proofErr w:type="gramStart"/>
      <w:r>
        <w:t>会严跟政策</w:t>
      </w:r>
      <w:proofErr w:type="gramEnd"/>
      <w:r>
        <w:t>要求，为其他行业起到标杆示范作用。</w:t>
      </w:r>
    </w:p>
    <w:p w:rsidR="00461237" w:rsidRDefault="000F35C0" w:rsidP="001E1320">
      <w:pPr>
        <w:spacing w:line="600" w:lineRule="exact"/>
        <w:ind w:firstLine="643"/>
        <w:jc w:val="both"/>
        <w:rPr>
          <w:rFonts w:cs="仿宋_GB2312"/>
          <w:b/>
          <w:szCs w:val="28"/>
        </w:rPr>
      </w:pPr>
      <w:r>
        <w:rPr>
          <w:rFonts w:cs="仿宋_GB2312"/>
          <w:b/>
          <w:szCs w:val="28"/>
        </w:rPr>
        <w:t>3.</w:t>
      </w:r>
      <w:r>
        <w:rPr>
          <w:rFonts w:cs="仿宋_GB2312" w:hint="eastAsia"/>
          <w:b/>
          <w:szCs w:val="28"/>
        </w:rPr>
        <w:t>IPv6</w:t>
      </w:r>
      <w:r>
        <w:rPr>
          <w:rFonts w:cs="仿宋_GB2312" w:hint="eastAsia"/>
          <w:b/>
          <w:szCs w:val="28"/>
        </w:rPr>
        <w:t>部署取得积极进展</w:t>
      </w:r>
    </w:p>
    <w:p w:rsidR="00461237" w:rsidRDefault="000F35C0" w:rsidP="001E1320">
      <w:pPr>
        <w:spacing w:line="600" w:lineRule="exact"/>
        <w:ind w:firstLine="640"/>
        <w:jc w:val="both"/>
      </w:pPr>
      <w:r>
        <w:rPr>
          <w:rFonts w:hint="eastAsia"/>
        </w:rPr>
        <w:t>根据推进</w:t>
      </w:r>
      <w:r>
        <w:rPr>
          <w:rFonts w:hint="eastAsia"/>
        </w:rPr>
        <w:t>IPv6</w:t>
      </w:r>
      <w:r>
        <w:rPr>
          <w:rFonts w:hint="eastAsia"/>
        </w:rPr>
        <w:t>规模部署专家委员会编制的《中国</w:t>
      </w:r>
      <w:r>
        <w:rPr>
          <w:rFonts w:hint="eastAsia"/>
        </w:rPr>
        <w:t>IPv6</w:t>
      </w:r>
      <w:r>
        <w:rPr>
          <w:rFonts w:hint="eastAsia"/>
        </w:rPr>
        <w:t>发展状况白皮书（</w:t>
      </w:r>
      <w:r>
        <w:rPr>
          <w:rFonts w:hint="eastAsia"/>
        </w:rPr>
        <w:t>2021</w:t>
      </w:r>
      <w:r>
        <w:rPr>
          <w:rFonts w:hint="eastAsia"/>
        </w:rPr>
        <w:t>）》，我国</w:t>
      </w:r>
      <w:r>
        <w:rPr>
          <w:rFonts w:hint="eastAsia"/>
        </w:rPr>
        <w:t>IPv6</w:t>
      </w:r>
      <w:r>
        <w:rPr>
          <w:rFonts w:hint="eastAsia"/>
        </w:rPr>
        <w:t>规模部署工作呈现加速发展态势，各项指标均取得了积极进展</w:t>
      </w:r>
      <w:r>
        <w:t>。</w:t>
      </w:r>
    </w:p>
    <w:p w:rsidR="00461237" w:rsidRDefault="000F35C0" w:rsidP="001E1320">
      <w:pPr>
        <w:spacing w:line="600" w:lineRule="exact"/>
        <w:ind w:firstLine="643"/>
        <w:jc w:val="both"/>
      </w:pPr>
      <w:r>
        <w:rPr>
          <w:b/>
        </w:rPr>
        <w:t>IPv6</w:t>
      </w:r>
      <w:r>
        <w:rPr>
          <w:b/>
        </w:rPr>
        <w:t>规模部署工作广度不断拓展，</w:t>
      </w:r>
      <w:r>
        <w:rPr>
          <w:b/>
        </w:rPr>
        <w:t>IPv6</w:t>
      </w:r>
      <w:r>
        <w:rPr>
          <w:b/>
        </w:rPr>
        <w:t>活跃用户数持续上升。</w:t>
      </w:r>
      <w:r>
        <w:rPr>
          <w:rFonts w:hint="eastAsia"/>
        </w:rPr>
        <w:t>截至</w:t>
      </w:r>
      <w:r>
        <w:rPr>
          <w:rFonts w:hint="eastAsia"/>
        </w:rPr>
        <w:t>2021</w:t>
      </w:r>
      <w:r>
        <w:rPr>
          <w:rFonts w:hint="eastAsia"/>
        </w:rPr>
        <w:t>年</w:t>
      </w:r>
      <w:r>
        <w:rPr>
          <w:rFonts w:hint="eastAsia"/>
        </w:rPr>
        <w:t>8</w:t>
      </w:r>
      <w:r>
        <w:rPr>
          <w:rFonts w:hint="eastAsia"/>
        </w:rPr>
        <w:t>月，我国排名前</w:t>
      </w:r>
      <w:r>
        <w:rPr>
          <w:rFonts w:hint="eastAsia"/>
        </w:rPr>
        <w:t>100</w:t>
      </w:r>
      <w:r>
        <w:rPr>
          <w:rFonts w:hint="eastAsia"/>
        </w:rPr>
        <w:t>位的商用网站</w:t>
      </w:r>
      <w:r>
        <w:rPr>
          <w:rFonts w:hint="eastAsia"/>
        </w:rPr>
        <w:t>/</w:t>
      </w:r>
      <w:r>
        <w:rPr>
          <w:rFonts w:hint="eastAsia"/>
        </w:rPr>
        <w:t>应用已经支持</w:t>
      </w:r>
      <w:r>
        <w:rPr>
          <w:rFonts w:hint="eastAsia"/>
        </w:rPr>
        <w:t>IPv6</w:t>
      </w:r>
      <w:r>
        <w:rPr>
          <w:rFonts w:hint="eastAsia"/>
        </w:rPr>
        <w:t>访问，我国</w:t>
      </w:r>
      <w:r>
        <w:rPr>
          <w:rFonts w:hint="eastAsia"/>
        </w:rPr>
        <w:t>IPv6</w:t>
      </w:r>
      <w:r>
        <w:rPr>
          <w:rFonts w:hint="eastAsia"/>
        </w:rPr>
        <w:t>活跃用户数为</w:t>
      </w:r>
      <w:r>
        <w:rPr>
          <w:rFonts w:hint="eastAsia"/>
        </w:rPr>
        <w:t>5.51</w:t>
      </w:r>
      <w:r>
        <w:rPr>
          <w:rFonts w:hint="eastAsia"/>
        </w:rPr>
        <w:t>亿，占比达</w:t>
      </w:r>
      <w:r>
        <w:rPr>
          <w:rFonts w:hint="eastAsia"/>
        </w:rPr>
        <w:t>54.52%</w:t>
      </w:r>
      <w:r>
        <w:t>。</w:t>
      </w:r>
    </w:p>
    <w:p w:rsidR="00461237" w:rsidRDefault="000F35C0" w:rsidP="001E1320">
      <w:pPr>
        <w:spacing w:line="600" w:lineRule="exact"/>
        <w:ind w:firstLine="643"/>
        <w:jc w:val="both"/>
      </w:pPr>
      <w:r>
        <w:rPr>
          <w:b/>
        </w:rPr>
        <w:t>IPv6</w:t>
      </w:r>
      <w:r>
        <w:rPr>
          <w:b/>
        </w:rPr>
        <w:t>规模部署工作深度不断推进，</w:t>
      </w:r>
      <w:r>
        <w:rPr>
          <w:b/>
        </w:rPr>
        <w:t>IPv6</w:t>
      </w:r>
      <w:r>
        <w:rPr>
          <w:b/>
        </w:rPr>
        <w:t>流量大幅上涨。</w:t>
      </w:r>
      <w:r>
        <w:rPr>
          <w:rFonts w:hint="eastAsia"/>
        </w:rPr>
        <w:t>我国</w:t>
      </w:r>
      <w:r>
        <w:rPr>
          <w:rFonts w:hint="eastAsia"/>
        </w:rPr>
        <w:t>IPv6</w:t>
      </w:r>
      <w:r>
        <w:rPr>
          <w:rFonts w:hint="eastAsia"/>
        </w:rPr>
        <w:t>规模部署工作深度不断推进，政府和</w:t>
      </w:r>
      <w:proofErr w:type="gramStart"/>
      <w:r>
        <w:rPr>
          <w:rFonts w:hint="eastAsia"/>
        </w:rPr>
        <w:t>央企</w:t>
      </w:r>
      <w:proofErr w:type="gramEnd"/>
      <w:r>
        <w:rPr>
          <w:rFonts w:hint="eastAsia"/>
        </w:rPr>
        <w:t>网站发挥示范作用，加大对网站二三级链接的改造，排名前</w:t>
      </w:r>
      <w:r>
        <w:rPr>
          <w:rFonts w:hint="eastAsia"/>
        </w:rPr>
        <w:t>100</w:t>
      </w:r>
      <w:r>
        <w:rPr>
          <w:rFonts w:hint="eastAsia"/>
        </w:rPr>
        <w:t>位的商用互联网应用积极响应，加大对核心功能的改造力度。截至</w:t>
      </w:r>
      <w:r>
        <w:rPr>
          <w:rFonts w:hint="eastAsia"/>
        </w:rPr>
        <w:t>2021</w:t>
      </w:r>
      <w:r>
        <w:rPr>
          <w:rFonts w:hint="eastAsia"/>
        </w:rPr>
        <w:t>年</w:t>
      </w:r>
      <w:r>
        <w:rPr>
          <w:rFonts w:hint="eastAsia"/>
        </w:rPr>
        <w:t>8</w:t>
      </w:r>
      <w:r>
        <w:rPr>
          <w:rFonts w:hint="eastAsia"/>
        </w:rPr>
        <w:t>月，我国城域网</w:t>
      </w:r>
      <w:r>
        <w:rPr>
          <w:rFonts w:hint="eastAsia"/>
        </w:rPr>
        <w:t>IPv6</w:t>
      </w:r>
      <w:r>
        <w:rPr>
          <w:rFonts w:hint="eastAsia"/>
        </w:rPr>
        <w:t>总流量突破</w:t>
      </w:r>
      <w:r>
        <w:rPr>
          <w:rFonts w:hint="eastAsia"/>
        </w:rPr>
        <w:t>20Tbps</w:t>
      </w:r>
      <w:r>
        <w:rPr>
          <w:rFonts w:hint="eastAsia"/>
        </w:rPr>
        <w:t>，</w:t>
      </w:r>
      <w:r>
        <w:rPr>
          <w:rFonts w:hint="eastAsia"/>
        </w:rPr>
        <w:t>LTE</w:t>
      </w:r>
      <w:r>
        <w:rPr>
          <w:rFonts w:hint="eastAsia"/>
        </w:rPr>
        <w:t>（</w:t>
      </w:r>
      <w:r>
        <w:rPr>
          <w:rFonts w:hint="eastAsia"/>
        </w:rPr>
        <w:t>Long Term Evolution</w:t>
      </w:r>
      <w:r>
        <w:rPr>
          <w:rFonts w:hint="eastAsia"/>
        </w:rPr>
        <w:t>，长期演进技术）</w:t>
      </w:r>
      <w:proofErr w:type="gramStart"/>
      <w:r>
        <w:rPr>
          <w:rFonts w:hint="eastAsia"/>
        </w:rPr>
        <w:t>核心网</w:t>
      </w:r>
      <w:proofErr w:type="gramEnd"/>
      <w:r>
        <w:rPr>
          <w:rFonts w:hint="eastAsia"/>
        </w:rPr>
        <w:t>IPv6</w:t>
      </w:r>
      <w:r>
        <w:rPr>
          <w:rFonts w:hint="eastAsia"/>
        </w:rPr>
        <w:t>总流量超过</w:t>
      </w:r>
      <w:r>
        <w:rPr>
          <w:rFonts w:hint="eastAsia"/>
        </w:rPr>
        <w:t>10Tbps</w:t>
      </w:r>
      <w:r>
        <w:t>。</w:t>
      </w:r>
    </w:p>
    <w:p w:rsidR="00461237" w:rsidRDefault="000F35C0" w:rsidP="001E1320">
      <w:pPr>
        <w:spacing w:line="600" w:lineRule="exact"/>
        <w:ind w:firstLine="643"/>
        <w:jc w:val="both"/>
      </w:pPr>
      <w:r>
        <w:rPr>
          <w:b/>
        </w:rPr>
        <w:t>IPv6</w:t>
      </w:r>
      <w:r>
        <w:rPr>
          <w:b/>
        </w:rPr>
        <w:t>地址量能满足当前发展需求，支持</w:t>
      </w:r>
      <w:r>
        <w:rPr>
          <w:b/>
        </w:rPr>
        <w:t>IPv6</w:t>
      </w:r>
      <w:r>
        <w:rPr>
          <w:b/>
        </w:rPr>
        <w:t>的网络超过半数。</w:t>
      </w:r>
      <w:r>
        <w:rPr>
          <w:rFonts w:hint="eastAsia"/>
        </w:rPr>
        <w:t>IPv6</w:t>
      </w:r>
      <w:r>
        <w:rPr>
          <w:rFonts w:hint="eastAsia"/>
        </w:rPr>
        <w:t>基础资源主要包括</w:t>
      </w:r>
      <w:r>
        <w:rPr>
          <w:rFonts w:hint="eastAsia"/>
        </w:rPr>
        <w:t>IPv6</w:t>
      </w:r>
      <w:r>
        <w:rPr>
          <w:rFonts w:hint="eastAsia"/>
        </w:rPr>
        <w:t>地址拥有量、</w:t>
      </w:r>
      <w:r>
        <w:rPr>
          <w:rFonts w:hint="eastAsia"/>
        </w:rPr>
        <w:t>AS</w:t>
      </w:r>
      <w:r>
        <w:rPr>
          <w:rFonts w:hint="eastAsia"/>
        </w:rPr>
        <w:t>（</w:t>
      </w:r>
      <w:r>
        <w:rPr>
          <w:rFonts w:hint="eastAsia"/>
        </w:rPr>
        <w:t>Autonomous System</w:t>
      </w:r>
      <w:r>
        <w:rPr>
          <w:rFonts w:hint="eastAsia"/>
        </w:rPr>
        <w:t>，自治系统）通告数量等。当前我国</w:t>
      </w:r>
      <w:r>
        <w:rPr>
          <w:rFonts w:hint="eastAsia"/>
        </w:rPr>
        <w:t>IPv6</w:t>
      </w:r>
      <w:r>
        <w:rPr>
          <w:rFonts w:hint="eastAsia"/>
        </w:rPr>
        <w:t>地址申请量保持较快增长，截至</w:t>
      </w:r>
      <w:r>
        <w:rPr>
          <w:rFonts w:hint="eastAsia"/>
        </w:rPr>
        <w:t>2021</w:t>
      </w:r>
      <w:r>
        <w:rPr>
          <w:rFonts w:hint="eastAsia"/>
        </w:rPr>
        <w:t>年</w:t>
      </w:r>
      <w:r>
        <w:rPr>
          <w:rFonts w:hint="eastAsia"/>
        </w:rPr>
        <w:t>8</w:t>
      </w:r>
      <w:r>
        <w:rPr>
          <w:rFonts w:hint="eastAsia"/>
        </w:rPr>
        <w:t>月，我国</w:t>
      </w:r>
      <w:r>
        <w:rPr>
          <w:rFonts w:hint="eastAsia"/>
        </w:rPr>
        <w:t>IPv6</w:t>
      </w:r>
      <w:r>
        <w:rPr>
          <w:rFonts w:hint="eastAsia"/>
        </w:rPr>
        <w:t>地址资</w:t>
      </w:r>
      <w:r>
        <w:rPr>
          <w:rFonts w:hint="eastAsia"/>
        </w:rPr>
        <w:lastRenderedPageBreak/>
        <w:t>源总量达到</w:t>
      </w:r>
      <w:r>
        <w:rPr>
          <w:rFonts w:hint="eastAsia"/>
        </w:rPr>
        <w:t>59030</w:t>
      </w:r>
      <w:r>
        <w:rPr>
          <w:rFonts w:hint="eastAsia"/>
        </w:rPr>
        <w:t>块（</w:t>
      </w:r>
      <w:r>
        <w:rPr>
          <w:rFonts w:hint="eastAsia"/>
        </w:rPr>
        <w:t>/32</w:t>
      </w:r>
      <w:r>
        <w:rPr>
          <w:rFonts w:hint="eastAsia"/>
        </w:rPr>
        <w:t>），居世界第一位，支持</w:t>
      </w:r>
      <w:r>
        <w:rPr>
          <w:rFonts w:hint="eastAsia"/>
        </w:rPr>
        <w:t>IPv6</w:t>
      </w:r>
      <w:r>
        <w:rPr>
          <w:rFonts w:hint="eastAsia"/>
        </w:rPr>
        <w:t>的</w:t>
      </w:r>
      <w:r>
        <w:rPr>
          <w:rFonts w:hint="eastAsia"/>
        </w:rPr>
        <w:t>AS</w:t>
      </w:r>
      <w:r>
        <w:rPr>
          <w:rFonts w:hint="eastAsia"/>
        </w:rPr>
        <w:t>数量占比超过</w:t>
      </w:r>
      <w:r>
        <w:rPr>
          <w:rFonts w:hint="eastAsia"/>
        </w:rPr>
        <w:t>50%</w:t>
      </w:r>
      <w:r>
        <w:rPr>
          <w:rFonts w:hint="eastAsia"/>
        </w:rPr>
        <w:t>，我国超过半数的网络已经完成</w:t>
      </w:r>
      <w:r>
        <w:rPr>
          <w:rFonts w:hint="eastAsia"/>
        </w:rPr>
        <w:t>IPv6</w:t>
      </w:r>
      <w:r>
        <w:rPr>
          <w:rFonts w:hint="eastAsia"/>
        </w:rPr>
        <w:t>改造</w:t>
      </w:r>
      <w:r>
        <w:t>。</w:t>
      </w:r>
    </w:p>
    <w:p w:rsidR="00461237" w:rsidRDefault="000F35C0" w:rsidP="001E1320">
      <w:pPr>
        <w:spacing w:line="600" w:lineRule="exact"/>
        <w:ind w:firstLine="643"/>
        <w:jc w:val="both"/>
      </w:pPr>
      <w:r>
        <w:rPr>
          <w:b/>
        </w:rPr>
        <w:t>公共网络全面支持</w:t>
      </w:r>
      <w:r>
        <w:rPr>
          <w:b/>
        </w:rPr>
        <w:t>IPv6</w:t>
      </w:r>
      <w:r>
        <w:rPr>
          <w:b/>
        </w:rPr>
        <w:t>，</w:t>
      </w:r>
      <w:r>
        <w:rPr>
          <w:b/>
        </w:rPr>
        <w:t>LTE</w:t>
      </w:r>
      <w:r>
        <w:rPr>
          <w:b/>
        </w:rPr>
        <w:t>网络和宽带接入网络大规模分配</w:t>
      </w:r>
      <w:r>
        <w:rPr>
          <w:b/>
        </w:rPr>
        <w:t>IPv6</w:t>
      </w:r>
      <w:r>
        <w:rPr>
          <w:b/>
        </w:rPr>
        <w:t>地址。</w:t>
      </w:r>
      <w:r>
        <w:rPr>
          <w:rFonts w:hint="eastAsia"/>
        </w:rPr>
        <w:t>基础电信企业积极推进网络基础设施改造，骨干网络、</w:t>
      </w:r>
      <w:r>
        <w:rPr>
          <w:rFonts w:hint="eastAsia"/>
        </w:rPr>
        <w:t>LTE</w:t>
      </w:r>
      <w:r>
        <w:rPr>
          <w:rFonts w:hint="eastAsia"/>
        </w:rPr>
        <w:t>网络、城域网</w:t>
      </w:r>
      <w:proofErr w:type="gramStart"/>
      <w:r>
        <w:rPr>
          <w:rFonts w:hint="eastAsia"/>
        </w:rPr>
        <w:t>络基本</w:t>
      </w:r>
      <w:proofErr w:type="gramEnd"/>
      <w:r>
        <w:rPr>
          <w:rFonts w:hint="eastAsia"/>
        </w:rPr>
        <w:t>完成改造。</w:t>
      </w:r>
      <w:r>
        <w:rPr>
          <w:rFonts w:hint="eastAsia"/>
        </w:rPr>
        <w:t>IPv6</w:t>
      </w:r>
      <w:r>
        <w:rPr>
          <w:rFonts w:hint="eastAsia"/>
        </w:rPr>
        <w:t>国际出入口带宽已开通</w:t>
      </w:r>
      <w:r>
        <w:rPr>
          <w:rFonts w:hint="eastAsia"/>
        </w:rPr>
        <w:t>2.91Tbps</w:t>
      </w:r>
      <w:r>
        <w:rPr>
          <w:rFonts w:hint="eastAsia"/>
        </w:rPr>
        <w:t>；全国</w:t>
      </w:r>
      <w:r>
        <w:rPr>
          <w:rFonts w:hint="eastAsia"/>
        </w:rPr>
        <w:t>14</w:t>
      </w:r>
      <w:r>
        <w:rPr>
          <w:rFonts w:hint="eastAsia"/>
        </w:rPr>
        <w:t>个</w:t>
      </w:r>
      <w:proofErr w:type="gramStart"/>
      <w:r>
        <w:rPr>
          <w:rFonts w:hint="eastAsia"/>
        </w:rPr>
        <w:t>骨干网直联点</w:t>
      </w:r>
      <w:proofErr w:type="gramEnd"/>
      <w:r>
        <w:rPr>
          <w:rFonts w:hint="eastAsia"/>
        </w:rPr>
        <w:t>已经全部实现了</w:t>
      </w:r>
      <w:r>
        <w:rPr>
          <w:rFonts w:hint="eastAsia"/>
        </w:rPr>
        <w:t>IPv6</w:t>
      </w:r>
      <w:r>
        <w:rPr>
          <w:rFonts w:hint="eastAsia"/>
        </w:rPr>
        <w:t>互联互通，中国电信、中国移动、中国联通、中国广电、教育网和科技网累计开通</w:t>
      </w:r>
      <w:r>
        <w:rPr>
          <w:rFonts w:hint="eastAsia"/>
        </w:rPr>
        <w:t>IPv6</w:t>
      </w:r>
      <w:r>
        <w:rPr>
          <w:rFonts w:hint="eastAsia"/>
        </w:rPr>
        <w:t>网间互联带宽</w:t>
      </w:r>
      <w:r>
        <w:rPr>
          <w:rFonts w:hint="eastAsia"/>
        </w:rPr>
        <w:t>14.6Tbps</w:t>
      </w:r>
      <w:r>
        <w:rPr>
          <w:rFonts w:hint="eastAsia"/>
        </w:rPr>
        <w:t>。截至</w:t>
      </w:r>
      <w:r>
        <w:rPr>
          <w:rFonts w:hint="eastAsia"/>
        </w:rPr>
        <w:t>2021</w:t>
      </w:r>
      <w:r>
        <w:rPr>
          <w:rFonts w:hint="eastAsia"/>
        </w:rPr>
        <w:t>年</w:t>
      </w:r>
      <w:r>
        <w:rPr>
          <w:rFonts w:hint="eastAsia"/>
        </w:rPr>
        <w:t>8</w:t>
      </w:r>
      <w:r>
        <w:rPr>
          <w:rFonts w:hint="eastAsia"/>
        </w:rPr>
        <w:t>月，我国已分配</w:t>
      </w:r>
      <w:r>
        <w:rPr>
          <w:rFonts w:hint="eastAsia"/>
        </w:rPr>
        <w:t>IPv6</w:t>
      </w:r>
      <w:r>
        <w:rPr>
          <w:rFonts w:hint="eastAsia"/>
        </w:rPr>
        <w:t>地址用户数达到</w:t>
      </w:r>
      <w:r>
        <w:rPr>
          <w:rFonts w:hint="eastAsia"/>
        </w:rPr>
        <w:t>16.19</w:t>
      </w:r>
      <w:r>
        <w:rPr>
          <w:rFonts w:hint="eastAsia"/>
        </w:rPr>
        <w:t>亿</w:t>
      </w:r>
      <w:r>
        <w:t>。</w:t>
      </w:r>
    </w:p>
    <w:p w:rsidR="00461237" w:rsidRDefault="000F35C0" w:rsidP="001E1320">
      <w:pPr>
        <w:spacing w:line="600" w:lineRule="exact"/>
        <w:ind w:firstLine="643"/>
        <w:jc w:val="both"/>
      </w:pPr>
      <w:r>
        <w:rPr>
          <w:b/>
        </w:rPr>
        <w:t>云端就绪度明显提升，内容分发网络和</w:t>
      </w:r>
      <w:proofErr w:type="gramStart"/>
      <w:r>
        <w:rPr>
          <w:b/>
        </w:rPr>
        <w:t>云改造</w:t>
      </w:r>
      <w:proofErr w:type="gramEnd"/>
      <w:r>
        <w:rPr>
          <w:b/>
        </w:rPr>
        <w:t>速度提升明显。</w:t>
      </w:r>
      <w:r>
        <w:rPr>
          <w:rFonts w:hint="eastAsia"/>
        </w:rPr>
        <w:t>内容分发网络的改造，大幅带动</w:t>
      </w:r>
      <w:r>
        <w:rPr>
          <w:rFonts w:hint="eastAsia"/>
        </w:rPr>
        <w:t>IPv6</w:t>
      </w:r>
      <w:r>
        <w:rPr>
          <w:rFonts w:hint="eastAsia"/>
        </w:rPr>
        <w:t>流量的提升。截至</w:t>
      </w:r>
      <w:r>
        <w:rPr>
          <w:rFonts w:hint="eastAsia"/>
        </w:rPr>
        <w:t>2021</w:t>
      </w:r>
      <w:r>
        <w:rPr>
          <w:rFonts w:hint="eastAsia"/>
        </w:rPr>
        <w:t>年</w:t>
      </w:r>
      <w:r>
        <w:rPr>
          <w:rFonts w:hint="eastAsia"/>
        </w:rPr>
        <w:t>8</w:t>
      </w:r>
      <w:r>
        <w:rPr>
          <w:rFonts w:hint="eastAsia"/>
        </w:rPr>
        <w:t>月，全国已经有超过</w:t>
      </w:r>
      <w:r>
        <w:rPr>
          <w:rFonts w:hint="eastAsia"/>
        </w:rPr>
        <w:t>90%</w:t>
      </w:r>
      <w:r>
        <w:rPr>
          <w:rFonts w:hint="eastAsia"/>
        </w:rPr>
        <w:t>的</w:t>
      </w:r>
      <w:r>
        <w:rPr>
          <w:rFonts w:hint="eastAsia"/>
        </w:rPr>
        <w:t>CDN</w:t>
      </w:r>
      <w:r>
        <w:rPr>
          <w:rFonts w:hint="eastAsia"/>
        </w:rPr>
        <w:t>节点支持</w:t>
      </w:r>
      <w:r>
        <w:rPr>
          <w:rFonts w:hint="eastAsia"/>
        </w:rPr>
        <w:t>IPv6</w:t>
      </w:r>
      <w:r>
        <w:rPr>
          <w:rFonts w:hint="eastAsia"/>
        </w:rPr>
        <w:t>。</w:t>
      </w:r>
      <w:proofErr w:type="gramStart"/>
      <w:r>
        <w:rPr>
          <w:rFonts w:hint="eastAsia"/>
        </w:rPr>
        <w:t>云服务</w:t>
      </w:r>
      <w:proofErr w:type="gramEnd"/>
      <w:r>
        <w:rPr>
          <w:rFonts w:hint="eastAsia"/>
        </w:rPr>
        <w:t>企业加快</w:t>
      </w:r>
      <w:r>
        <w:rPr>
          <w:rFonts w:hint="eastAsia"/>
        </w:rPr>
        <w:t>IPv6</w:t>
      </w:r>
      <w:r>
        <w:rPr>
          <w:rFonts w:hint="eastAsia"/>
        </w:rPr>
        <w:t>改造，国内主要</w:t>
      </w:r>
      <w:r>
        <w:rPr>
          <w:rFonts w:hint="eastAsia"/>
        </w:rPr>
        <w:t>11</w:t>
      </w:r>
      <w:r>
        <w:rPr>
          <w:rFonts w:hint="eastAsia"/>
        </w:rPr>
        <w:t>家</w:t>
      </w:r>
      <w:proofErr w:type="gramStart"/>
      <w:r>
        <w:rPr>
          <w:rFonts w:hint="eastAsia"/>
        </w:rPr>
        <w:t>云服务</w:t>
      </w:r>
      <w:proofErr w:type="gramEnd"/>
      <w:r>
        <w:rPr>
          <w:rFonts w:hint="eastAsia"/>
        </w:rPr>
        <w:t>企业，接近半数的云主机</w:t>
      </w:r>
      <w:r>
        <w:rPr>
          <w:rFonts w:hint="eastAsia"/>
        </w:rPr>
        <w:t>IPv6</w:t>
      </w:r>
      <w:r>
        <w:rPr>
          <w:rFonts w:hint="eastAsia"/>
        </w:rPr>
        <w:t>性能优于</w:t>
      </w:r>
      <w:r>
        <w:rPr>
          <w:rFonts w:hint="eastAsia"/>
        </w:rPr>
        <w:t>IPv4</w:t>
      </w:r>
      <w:r>
        <w:t>。</w:t>
      </w:r>
    </w:p>
    <w:p w:rsidR="00461237" w:rsidRDefault="000F35C0" w:rsidP="001E1320">
      <w:pPr>
        <w:spacing w:line="600" w:lineRule="exact"/>
        <w:ind w:firstLine="643"/>
        <w:jc w:val="both"/>
      </w:pPr>
      <w:r>
        <w:rPr>
          <w:b/>
        </w:rPr>
        <w:t>LTE</w:t>
      </w:r>
      <w:r>
        <w:rPr>
          <w:b/>
        </w:rPr>
        <w:t>终端瓶颈基本消除，移动终端已普遍支持</w:t>
      </w:r>
      <w:r>
        <w:rPr>
          <w:b/>
        </w:rPr>
        <w:t>IPv6</w:t>
      </w:r>
      <w:r>
        <w:rPr>
          <w:b/>
        </w:rPr>
        <w:t>应用。</w:t>
      </w:r>
      <w:r>
        <w:rPr>
          <w:rFonts w:hint="eastAsia"/>
        </w:rPr>
        <w:t>我国市场</w:t>
      </w:r>
      <w:proofErr w:type="gramStart"/>
      <w:r>
        <w:rPr>
          <w:rFonts w:hint="eastAsia"/>
        </w:rPr>
        <w:t>占比较</w:t>
      </w:r>
      <w:proofErr w:type="gramEnd"/>
      <w:r>
        <w:rPr>
          <w:rFonts w:hint="eastAsia"/>
        </w:rPr>
        <w:t>大的</w:t>
      </w:r>
      <w:r>
        <w:rPr>
          <w:rFonts w:hint="eastAsia"/>
        </w:rPr>
        <w:t>LTE</w:t>
      </w:r>
      <w:r>
        <w:rPr>
          <w:rFonts w:hint="eastAsia"/>
        </w:rPr>
        <w:t>移动终端，均已支持发起</w:t>
      </w:r>
      <w:r>
        <w:rPr>
          <w:rFonts w:hint="eastAsia"/>
        </w:rPr>
        <w:t>IPv6</w:t>
      </w:r>
      <w:r>
        <w:rPr>
          <w:rFonts w:hint="eastAsia"/>
        </w:rPr>
        <w:t>地址请求、获得</w:t>
      </w:r>
      <w:r>
        <w:rPr>
          <w:rFonts w:hint="eastAsia"/>
        </w:rPr>
        <w:t>IPv6</w:t>
      </w:r>
      <w:r>
        <w:rPr>
          <w:rFonts w:hint="eastAsia"/>
        </w:rPr>
        <w:t>地址，并能支持</w:t>
      </w:r>
      <w:r>
        <w:rPr>
          <w:rFonts w:hint="eastAsia"/>
        </w:rPr>
        <w:t>IPv6</w:t>
      </w:r>
      <w:r>
        <w:rPr>
          <w:rFonts w:hint="eastAsia"/>
        </w:rPr>
        <w:t>应用。但国内市场家庭无线路由器</w:t>
      </w:r>
      <w:r>
        <w:rPr>
          <w:rFonts w:hint="eastAsia"/>
        </w:rPr>
        <w:t>IPv6</w:t>
      </w:r>
      <w:r>
        <w:rPr>
          <w:rFonts w:hint="eastAsia"/>
        </w:rPr>
        <w:t>支持率偏低，极大的制约了城域网</w:t>
      </w:r>
      <w:r>
        <w:rPr>
          <w:rFonts w:hint="eastAsia"/>
        </w:rPr>
        <w:t>IPv6</w:t>
      </w:r>
      <w:r>
        <w:rPr>
          <w:rFonts w:hint="eastAsia"/>
        </w:rPr>
        <w:t>流量的提升。</w:t>
      </w:r>
    </w:p>
    <w:p w:rsidR="00461237" w:rsidRDefault="000F35C0" w:rsidP="001E1320">
      <w:pPr>
        <w:spacing w:line="600" w:lineRule="exact"/>
        <w:ind w:firstLine="640"/>
        <w:jc w:val="both"/>
      </w:pPr>
      <w:r>
        <w:rPr>
          <w:rFonts w:hint="eastAsia"/>
        </w:rPr>
        <w:t>总之，目前我国各项</w:t>
      </w:r>
      <w:r>
        <w:rPr>
          <w:rFonts w:hint="eastAsia"/>
        </w:rPr>
        <w:t>IPv6</w:t>
      </w:r>
      <w:r>
        <w:rPr>
          <w:rFonts w:hint="eastAsia"/>
        </w:rPr>
        <w:t>规模部署工作都在稳步有序推进，整体发展局势向好，而从</w:t>
      </w:r>
      <w:r>
        <w:rPr>
          <w:rFonts w:hint="eastAsia"/>
        </w:rPr>
        <w:t>IPv6</w:t>
      </w:r>
      <w:r>
        <w:rPr>
          <w:rFonts w:hint="eastAsia"/>
        </w:rPr>
        <w:t>赋能社会经济发展和建设网络强国的要求来衡量，仍需做出不懈努力。比如，要着重</w:t>
      </w:r>
      <w:r>
        <w:rPr>
          <w:rFonts w:hint="eastAsia"/>
        </w:rPr>
        <w:lastRenderedPageBreak/>
        <w:t>解决阻碍</w:t>
      </w:r>
      <w:r>
        <w:rPr>
          <w:rFonts w:hint="eastAsia"/>
        </w:rPr>
        <w:t>IPv6</w:t>
      </w:r>
      <w:r>
        <w:rPr>
          <w:rFonts w:hint="eastAsia"/>
        </w:rPr>
        <w:t>发展的薄弱环节，应用改造规模与深度覆盖仍需提升，行业</w:t>
      </w:r>
      <w:r>
        <w:rPr>
          <w:rFonts w:hint="eastAsia"/>
        </w:rPr>
        <w:t>IPv6</w:t>
      </w:r>
      <w:r>
        <w:rPr>
          <w:rFonts w:hint="eastAsia"/>
        </w:rPr>
        <w:t>融合应用有待激活，基础设施端到端性能亟须优化，家庭网关</w:t>
      </w:r>
      <w:r>
        <w:rPr>
          <w:rFonts w:hint="eastAsia"/>
        </w:rPr>
        <w:t>IPv6</w:t>
      </w:r>
      <w:r>
        <w:rPr>
          <w:rFonts w:hint="eastAsia"/>
        </w:rPr>
        <w:t>能力须尽快补齐；对推进</w:t>
      </w:r>
      <w:r>
        <w:rPr>
          <w:rFonts w:hint="eastAsia"/>
        </w:rPr>
        <w:t>IPv6</w:t>
      </w:r>
      <w:r>
        <w:rPr>
          <w:rFonts w:hint="eastAsia"/>
        </w:rPr>
        <w:t>规模部署的意义认识还需要提升，并加大力度从技术和管理上双轮推进</w:t>
      </w:r>
      <w:r>
        <w:t>。</w:t>
      </w:r>
    </w:p>
    <w:p w:rsidR="00461237" w:rsidRDefault="000F35C0">
      <w:pPr>
        <w:pStyle w:val="1"/>
        <w:numPr>
          <w:ilvl w:val="255"/>
          <w:numId w:val="0"/>
        </w:numPr>
        <w:ind w:left="560"/>
      </w:pPr>
      <w:bookmarkStart w:id="20" w:name="_Toc115380600"/>
      <w:bookmarkStart w:id="21" w:name="_Toc103585382"/>
      <w:bookmarkStart w:id="22" w:name="_Toc2887"/>
      <w:bookmarkStart w:id="23" w:name="_Toc18650"/>
      <w:r>
        <w:rPr>
          <w:rFonts w:hint="eastAsia"/>
        </w:rPr>
        <w:t>二、</w:t>
      </w:r>
      <w:r>
        <w:t>广西</w:t>
      </w:r>
      <w:r>
        <w:t>IPv6</w:t>
      </w:r>
      <w:r>
        <w:t>发展政策和成效</w:t>
      </w:r>
      <w:bookmarkEnd w:id="20"/>
      <w:bookmarkEnd w:id="21"/>
      <w:bookmarkEnd w:id="22"/>
      <w:bookmarkEnd w:id="23"/>
    </w:p>
    <w:p w:rsidR="00461237" w:rsidRDefault="000F35C0" w:rsidP="001E1320">
      <w:pPr>
        <w:spacing w:line="600" w:lineRule="exact"/>
        <w:ind w:firstLine="640"/>
        <w:jc w:val="both"/>
      </w:pPr>
      <w:r>
        <w:rPr>
          <w:rFonts w:hint="eastAsia"/>
        </w:rPr>
        <w:t>广西积极贯彻落实国家</w:t>
      </w:r>
      <w:r>
        <w:rPr>
          <w:rFonts w:hint="eastAsia"/>
        </w:rPr>
        <w:t>IPv6</w:t>
      </w:r>
      <w:r>
        <w:rPr>
          <w:rFonts w:hint="eastAsia"/>
        </w:rPr>
        <w:t>部署行动计划，加强统筹协调，以创新为核心，以示范为引领，全面推进</w:t>
      </w:r>
      <w:r>
        <w:rPr>
          <w:rFonts w:hint="eastAsia"/>
        </w:rPr>
        <w:t>IPv6</w:t>
      </w:r>
      <w:r>
        <w:rPr>
          <w:rFonts w:hint="eastAsia"/>
        </w:rPr>
        <w:t>规模部署和应用，并取得显著成效。</w:t>
      </w:r>
    </w:p>
    <w:p w:rsidR="00461237" w:rsidRDefault="000F35C0">
      <w:pPr>
        <w:pStyle w:val="2"/>
        <w:numPr>
          <w:ilvl w:val="255"/>
          <w:numId w:val="0"/>
        </w:numPr>
        <w:ind w:firstLineChars="200" w:firstLine="643"/>
        <w:jc w:val="both"/>
      </w:pPr>
      <w:bookmarkStart w:id="24" w:name="_Toc14597"/>
      <w:bookmarkStart w:id="25" w:name="_Toc7961"/>
      <w:bookmarkStart w:id="26" w:name="_Toc115380601"/>
      <w:r>
        <w:rPr>
          <w:rFonts w:hint="eastAsia"/>
        </w:rPr>
        <w:t>（一）广西高度重视</w:t>
      </w:r>
      <w:r>
        <w:rPr>
          <w:rFonts w:hint="eastAsia"/>
        </w:rPr>
        <w:t>I</w:t>
      </w:r>
      <w:r>
        <w:t>Pv6</w:t>
      </w:r>
      <w:r>
        <w:rPr>
          <w:rFonts w:hint="eastAsia"/>
        </w:rPr>
        <w:t>发展</w:t>
      </w:r>
      <w:bookmarkEnd w:id="24"/>
      <w:bookmarkEnd w:id="25"/>
      <w:bookmarkEnd w:id="26"/>
    </w:p>
    <w:p w:rsidR="00461237" w:rsidRDefault="000F35C0" w:rsidP="001E1320">
      <w:pPr>
        <w:spacing w:line="600" w:lineRule="exact"/>
        <w:ind w:firstLine="640"/>
        <w:jc w:val="both"/>
      </w:pPr>
      <w:r>
        <w:t>为贯彻落实</w:t>
      </w:r>
      <w:r>
        <w:t>IPv6</w:t>
      </w:r>
      <w:r>
        <w:t>国家战略，</w:t>
      </w:r>
      <w:r>
        <w:t>2018</w:t>
      </w:r>
      <w:r>
        <w:t>年自治区人民政府印发《数字广西信息通信基础设施会战三年行动计划（</w:t>
      </w:r>
      <w:r>
        <w:t>2018—2020</w:t>
      </w:r>
      <w:r>
        <w:t>年）》，要求</w:t>
      </w:r>
      <w:r>
        <w:t>IPv6</w:t>
      </w:r>
      <w:r>
        <w:t>网络基本建成，实施固定网络基础设施</w:t>
      </w:r>
      <w:r>
        <w:t>IPv6</w:t>
      </w:r>
      <w:r>
        <w:t>改造，推进应用基础设施</w:t>
      </w:r>
      <w:r>
        <w:t>IPv6</w:t>
      </w:r>
      <w:r>
        <w:t>改造，从而全面提升</w:t>
      </w:r>
      <w:r>
        <w:t>IPv6</w:t>
      </w:r>
      <w:r>
        <w:t>网络基础能力，为数字广西发展创造条件。</w:t>
      </w:r>
    </w:p>
    <w:p w:rsidR="00461237" w:rsidRDefault="000F35C0" w:rsidP="001E1320">
      <w:pPr>
        <w:spacing w:line="600" w:lineRule="exact"/>
        <w:ind w:firstLine="640"/>
        <w:jc w:val="both"/>
      </w:pPr>
      <w:r>
        <w:t>2021</w:t>
      </w:r>
      <w:r>
        <w:t>年末，自治区大数据发展局、自治区发展和改革委员会联合印发《数字广西发展</w:t>
      </w:r>
      <w:r>
        <w:rPr>
          <w:rFonts w:hint="eastAsia"/>
        </w:rPr>
        <w:t>“</w:t>
      </w:r>
      <w:r>
        <w:t>十四五</w:t>
      </w:r>
      <w:r>
        <w:rPr>
          <w:rFonts w:hint="eastAsia"/>
        </w:rPr>
        <w:t>”</w:t>
      </w:r>
      <w:r>
        <w:t>规划》，要求加快网络基础设施、应用基础设施、互联网应用的</w:t>
      </w:r>
      <w:r>
        <w:t>IPv6</w:t>
      </w:r>
      <w:r>
        <w:t>改造，支持典型行业、重点工业企业开展工业互联网的</w:t>
      </w:r>
      <w:r>
        <w:t>IPv6</w:t>
      </w:r>
      <w:r>
        <w:t>网络化改造，完成向下一代互联网的平滑演进升级。同时，为稳步</w:t>
      </w:r>
      <w:proofErr w:type="gramStart"/>
      <w:r>
        <w:t>提升云网支撑</w:t>
      </w:r>
      <w:proofErr w:type="gramEnd"/>
      <w:r>
        <w:t>能力，通过探索应用</w:t>
      </w:r>
      <w:r>
        <w:rPr>
          <w:rFonts w:hint="eastAsia"/>
        </w:rPr>
        <w:t>“</w:t>
      </w:r>
      <w:r>
        <w:t>IPv6+</w:t>
      </w:r>
      <w:r>
        <w:rPr>
          <w:rFonts w:hint="eastAsia"/>
        </w:rPr>
        <w:t>”</w:t>
      </w:r>
      <w:r>
        <w:t>、人工智能、</w:t>
      </w:r>
      <w:r>
        <w:t>5G</w:t>
      </w:r>
      <w:r>
        <w:t>等技术，</w:t>
      </w:r>
      <w:proofErr w:type="gramStart"/>
      <w:r>
        <w:t>构建云网</w:t>
      </w:r>
      <w:proofErr w:type="gramEnd"/>
      <w:r>
        <w:t>一体、</w:t>
      </w:r>
      <w:proofErr w:type="gramStart"/>
      <w:r>
        <w:t>固移融合</w:t>
      </w:r>
      <w:proofErr w:type="gramEnd"/>
      <w:r>
        <w:t>、动态防护、智能运管的一体化智慧</w:t>
      </w:r>
      <w:proofErr w:type="gramStart"/>
      <w:r>
        <w:t>政务云网体系</w:t>
      </w:r>
      <w:proofErr w:type="gramEnd"/>
      <w:r>
        <w:t>，推动政务外网、政务专网、各级</w:t>
      </w:r>
      <w:r>
        <w:lastRenderedPageBreak/>
        <w:t>政府及其部门网站、政务类移动客户端的</w:t>
      </w:r>
      <w:r>
        <w:t>IPv6</w:t>
      </w:r>
      <w:r>
        <w:t>升级改造。</w:t>
      </w:r>
    </w:p>
    <w:p w:rsidR="00461237" w:rsidRDefault="000F35C0" w:rsidP="001E1320">
      <w:pPr>
        <w:spacing w:line="600" w:lineRule="exact"/>
        <w:ind w:firstLine="640"/>
        <w:jc w:val="both"/>
      </w:pPr>
      <w:r>
        <w:t>2022</w:t>
      </w:r>
      <w:r>
        <w:t>年，广西壮族自治区人民政府出台《广西工业和信息化高质量发展</w:t>
      </w:r>
      <w:r>
        <w:rPr>
          <w:rFonts w:hint="eastAsia"/>
        </w:rPr>
        <w:t>“</w:t>
      </w:r>
      <w:r>
        <w:t>十四五</w:t>
      </w:r>
      <w:r>
        <w:rPr>
          <w:rFonts w:hint="eastAsia"/>
        </w:rPr>
        <w:t>”</w:t>
      </w:r>
      <w:r>
        <w:t>规划》，要求发展新一代信息技术产业包括</w:t>
      </w:r>
      <w:r>
        <w:t>IPv6</w:t>
      </w:r>
      <w:r>
        <w:t>的通信设备、终端设备及系统集成等，并鼓励工业企业完成内网</w:t>
      </w:r>
      <w:r>
        <w:t>IPv6</w:t>
      </w:r>
      <w:r>
        <w:t>改造，实现端到</w:t>
      </w:r>
      <w:proofErr w:type="gramStart"/>
      <w:r>
        <w:t>端全面</w:t>
      </w:r>
      <w:proofErr w:type="gramEnd"/>
      <w:r>
        <w:t>支持</w:t>
      </w:r>
      <w:r>
        <w:t>IPv6</w:t>
      </w:r>
      <w:r>
        <w:t>应用。自治区工业和信息化厅紧跟着出台了《广西工业和信息化融合发展</w:t>
      </w:r>
      <w:r>
        <w:rPr>
          <w:rFonts w:hint="eastAsia"/>
        </w:rPr>
        <w:t>“</w:t>
      </w:r>
      <w:r>
        <w:t>十四五</w:t>
      </w:r>
      <w:r>
        <w:rPr>
          <w:rFonts w:hint="eastAsia"/>
        </w:rPr>
        <w:t>”</w:t>
      </w:r>
      <w:r>
        <w:t>规划》，将推进</w:t>
      </w:r>
      <w:r>
        <w:t>IPv6</w:t>
      </w:r>
      <w:r>
        <w:t>规模部署应用列为主要工作任务，提出要全面完成网络、应用以及用户终端</w:t>
      </w:r>
      <w:r>
        <w:t>IPv6</w:t>
      </w:r>
      <w:r>
        <w:t>改造，实现</w:t>
      </w:r>
      <w:r>
        <w:t>IPv6</w:t>
      </w:r>
      <w:r>
        <w:t>支持</w:t>
      </w:r>
      <w:r>
        <w:t>5G</w:t>
      </w:r>
      <w:r>
        <w:t>、工业互联网、车联网等领域融合创新发展，全面建成物联网，提升工业互联网网络支撑能力。</w:t>
      </w:r>
    </w:p>
    <w:p w:rsidR="00461237" w:rsidRDefault="000F35C0">
      <w:pPr>
        <w:pStyle w:val="2"/>
        <w:numPr>
          <w:ilvl w:val="255"/>
          <w:numId w:val="0"/>
        </w:numPr>
        <w:ind w:firstLineChars="200" w:firstLine="643"/>
        <w:jc w:val="both"/>
      </w:pPr>
      <w:bookmarkStart w:id="27" w:name="_Toc14538"/>
      <w:bookmarkStart w:id="28" w:name="_Toc115380602"/>
      <w:bookmarkStart w:id="29" w:name="_Toc23108"/>
      <w:r>
        <w:rPr>
          <w:rFonts w:hint="eastAsia"/>
        </w:rPr>
        <w:t>（二）广西</w:t>
      </w:r>
      <w:r>
        <w:rPr>
          <w:rFonts w:hint="eastAsia"/>
        </w:rPr>
        <w:t>IPv</w:t>
      </w:r>
      <w:r>
        <w:t>6</w:t>
      </w:r>
      <w:r>
        <w:t>部署成效显著</w:t>
      </w:r>
      <w:bookmarkEnd w:id="27"/>
      <w:bookmarkEnd w:id="28"/>
      <w:bookmarkEnd w:id="29"/>
      <w:r>
        <w:t xml:space="preserve"> </w:t>
      </w:r>
    </w:p>
    <w:p w:rsidR="00461237" w:rsidRDefault="000F35C0" w:rsidP="001E1320">
      <w:pPr>
        <w:spacing w:line="600" w:lineRule="exact"/>
        <w:ind w:firstLine="640"/>
        <w:jc w:val="both"/>
      </w:pPr>
      <w:r>
        <w:rPr>
          <w:rFonts w:hint="eastAsia"/>
        </w:rPr>
        <w:t>广西地处东盟“数字丝绸之路”，在</w:t>
      </w:r>
      <w:r>
        <w:rPr>
          <w:rFonts w:hint="eastAsia"/>
        </w:rPr>
        <w:t>IPv6</w:t>
      </w:r>
      <w:r>
        <w:rPr>
          <w:rFonts w:hint="eastAsia"/>
        </w:rPr>
        <w:t>规模部署及推广应用方面具有良好的发展机遇。在</w:t>
      </w:r>
      <w:r>
        <w:rPr>
          <w:rFonts w:hint="eastAsia"/>
        </w:rPr>
        <w:t>IPv6</w:t>
      </w:r>
      <w:r>
        <w:rPr>
          <w:rFonts w:hint="eastAsia"/>
        </w:rPr>
        <w:t>技术应用的发展浪潮中，广西</w:t>
      </w:r>
      <w:proofErr w:type="gramStart"/>
      <w:r>
        <w:rPr>
          <w:rFonts w:hint="eastAsia"/>
        </w:rPr>
        <w:t>秉持着</w:t>
      </w:r>
      <w:proofErr w:type="gramEnd"/>
      <w:r>
        <w:rPr>
          <w:rFonts w:hint="eastAsia"/>
        </w:rPr>
        <w:t>早谋划、早布局、</w:t>
      </w:r>
      <w:proofErr w:type="gramStart"/>
      <w:r>
        <w:rPr>
          <w:rFonts w:hint="eastAsia"/>
        </w:rPr>
        <w:t>强落实</w:t>
      </w:r>
      <w:proofErr w:type="gramEnd"/>
      <w:r>
        <w:rPr>
          <w:rFonts w:hint="eastAsia"/>
        </w:rPr>
        <w:t>的发展思路，充分发挥在地资源能力，稳步向前，</w:t>
      </w:r>
      <w:r>
        <w:rPr>
          <w:rFonts w:hint="eastAsia"/>
        </w:rPr>
        <w:t>IPv6</w:t>
      </w:r>
      <w:r>
        <w:rPr>
          <w:rFonts w:hint="eastAsia"/>
        </w:rPr>
        <w:t>规模部署已取得积极进展</w:t>
      </w:r>
      <w:r>
        <w:t>。</w:t>
      </w:r>
    </w:p>
    <w:p w:rsidR="00461237" w:rsidRDefault="000F35C0" w:rsidP="001E1320">
      <w:pPr>
        <w:spacing w:line="600" w:lineRule="exact"/>
        <w:ind w:firstLine="643"/>
        <w:jc w:val="both"/>
      </w:pPr>
      <w:r>
        <w:rPr>
          <w:b/>
        </w:rPr>
        <w:t>运营商网络基础设施全面支持</w:t>
      </w:r>
      <w:r>
        <w:rPr>
          <w:b/>
        </w:rPr>
        <w:t>IPv6</w:t>
      </w:r>
      <w:r>
        <w:rPr>
          <w:b/>
        </w:rPr>
        <w:t>。</w:t>
      </w:r>
      <w:r>
        <w:rPr>
          <w:rFonts w:hint="eastAsia"/>
        </w:rPr>
        <w:t>广西壮族自治区人民政府办公厅在《关于印发宽带广西战略行动计划的通知》中提出要加快推动基于</w:t>
      </w:r>
      <w:r>
        <w:rPr>
          <w:rFonts w:hint="eastAsia"/>
        </w:rPr>
        <w:t>IPv6</w:t>
      </w:r>
      <w:r>
        <w:rPr>
          <w:rFonts w:hint="eastAsia"/>
        </w:rPr>
        <w:t>的下一代互联网商业进程政策，发文发布后，广西电信紧跟自治区的部署，于</w:t>
      </w:r>
      <w:r>
        <w:rPr>
          <w:rFonts w:hint="eastAsia"/>
        </w:rPr>
        <w:t>2014</w:t>
      </w:r>
      <w:r>
        <w:rPr>
          <w:rFonts w:hint="eastAsia"/>
        </w:rPr>
        <w:t>年实现了</w:t>
      </w:r>
      <w:r>
        <w:rPr>
          <w:rFonts w:hint="eastAsia"/>
        </w:rPr>
        <w:t>IP</w:t>
      </w:r>
      <w:r>
        <w:rPr>
          <w:rFonts w:hint="eastAsia"/>
        </w:rPr>
        <w:t>骨干网和</w:t>
      </w:r>
      <w:r>
        <w:rPr>
          <w:rFonts w:hint="eastAsia"/>
        </w:rPr>
        <w:t>IP</w:t>
      </w:r>
      <w:r>
        <w:rPr>
          <w:rFonts w:hint="eastAsia"/>
        </w:rPr>
        <w:t>城域网设备</w:t>
      </w:r>
      <w:r>
        <w:rPr>
          <w:rFonts w:hint="eastAsia"/>
        </w:rPr>
        <w:t>100%</w:t>
      </w:r>
      <w:r>
        <w:rPr>
          <w:rFonts w:hint="eastAsia"/>
        </w:rPr>
        <w:t>支持</w:t>
      </w:r>
      <w:r>
        <w:rPr>
          <w:rFonts w:hint="eastAsia"/>
        </w:rPr>
        <w:t>IPv6</w:t>
      </w:r>
      <w:r>
        <w:rPr>
          <w:rFonts w:hint="eastAsia"/>
        </w:rPr>
        <w:t>，并开始向家庭宽带用户提供</w:t>
      </w:r>
      <w:r>
        <w:rPr>
          <w:rFonts w:hint="eastAsia"/>
        </w:rPr>
        <w:t>IPv6</w:t>
      </w:r>
      <w:r>
        <w:rPr>
          <w:rFonts w:hint="eastAsia"/>
        </w:rPr>
        <w:t>服务。</w:t>
      </w:r>
      <w:r>
        <w:rPr>
          <w:rFonts w:hint="eastAsia"/>
        </w:rPr>
        <w:t>2020</w:t>
      </w:r>
      <w:r>
        <w:rPr>
          <w:rFonts w:hint="eastAsia"/>
        </w:rPr>
        <w:t>年</w:t>
      </w:r>
      <w:r>
        <w:rPr>
          <w:rFonts w:hint="eastAsia"/>
        </w:rPr>
        <w:t>6</w:t>
      </w:r>
      <w:r>
        <w:rPr>
          <w:rFonts w:hint="eastAsia"/>
        </w:rPr>
        <w:t>月，广西联通与广西电信在南宁</w:t>
      </w:r>
      <w:r>
        <w:rPr>
          <w:rFonts w:hint="eastAsia"/>
        </w:rPr>
        <w:lastRenderedPageBreak/>
        <w:t>成功开通南部大区首个使用</w:t>
      </w:r>
      <w:r>
        <w:rPr>
          <w:rFonts w:hint="eastAsia"/>
        </w:rPr>
        <w:t>IPv6</w:t>
      </w:r>
      <w:r>
        <w:rPr>
          <w:rFonts w:hint="eastAsia"/>
        </w:rPr>
        <w:t>协议的</w:t>
      </w:r>
      <w:r>
        <w:rPr>
          <w:rFonts w:hint="eastAsia"/>
        </w:rPr>
        <w:t>5G SA</w:t>
      </w:r>
      <w:r>
        <w:rPr>
          <w:rFonts w:hint="eastAsia"/>
        </w:rPr>
        <w:t>（</w:t>
      </w:r>
      <w:r>
        <w:rPr>
          <w:rFonts w:hint="eastAsia"/>
        </w:rPr>
        <w:t>5G Standalone</w:t>
      </w:r>
      <w:r>
        <w:rPr>
          <w:rFonts w:hint="eastAsia"/>
        </w:rPr>
        <w:t>，</w:t>
      </w:r>
      <w:r>
        <w:rPr>
          <w:rFonts w:hint="eastAsia"/>
        </w:rPr>
        <w:t>5G</w:t>
      </w:r>
      <w:r>
        <w:rPr>
          <w:rFonts w:hint="eastAsia"/>
        </w:rPr>
        <w:t>独立组网）电联共享站，成为国内首批使用</w:t>
      </w:r>
      <w:r>
        <w:rPr>
          <w:rFonts w:hint="eastAsia"/>
        </w:rPr>
        <w:t>IPv6</w:t>
      </w:r>
      <w:r>
        <w:rPr>
          <w:rFonts w:hint="eastAsia"/>
        </w:rPr>
        <w:t>技术开通</w:t>
      </w:r>
      <w:r>
        <w:rPr>
          <w:rFonts w:hint="eastAsia"/>
        </w:rPr>
        <w:t>SA</w:t>
      </w:r>
      <w:proofErr w:type="gramStart"/>
      <w:r>
        <w:rPr>
          <w:rFonts w:hint="eastAsia"/>
        </w:rPr>
        <w:t>共享站</w:t>
      </w:r>
      <w:proofErr w:type="gramEnd"/>
      <w:r>
        <w:rPr>
          <w:rFonts w:hint="eastAsia"/>
        </w:rPr>
        <w:t>的省份。</w:t>
      </w:r>
      <w:r>
        <w:rPr>
          <w:rFonts w:hint="eastAsia"/>
        </w:rPr>
        <w:t>2020</w:t>
      </w:r>
      <w:r>
        <w:rPr>
          <w:rFonts w:hint="eastAsia"/>
        </w:rPr>
        <w:t>年三季度末，运营商已全面完成网络基础设施</w:t>
      </w:r>
      <w:r>
        <w:rPr>
          <w:rFonts w:hint="eastAsia"/>
        </w:rPr>
        <w:t>IPv6</w:t>
      </w:r>
      <w:r>
        <w:rPr>
          <w:rFonts w:hint="eastAsia"/>
        </w:rPr>
        <w:t>改造。</w:t>
      </w:r>
      <w:r>
        <w:rPr>
          <w:rFonts w:hint="eastAsia"/>
        </w:rPr>
        <w:t>2022</w:t>
      </w:r>
      <w:r>
        <w:rPr>
          <w:rFonts w:hint="eastAsia"/>
        </w:rPr>
        <w:t>年</w:t>
      </w:r>
      <w:r>
        <w:rPr>
          <w:rFonts w:hint="eastAsia"/>
        </w:rPr>
        <w:t>2</w:t>
      </w:r>
      <w:r>
        <w:rPr>
          <w:rFonts w:hint="eastAsia"/>
        </w:rPr>
        <w:t>月，广西电信宣布将不再对普通宽带用户提供公网</w:t>
      </w:r>
      <w:r>
        <w:rPr>
          <w:rFonts w:hint="eastAsia"/>
        </w:rPr>
        <w:t>IPv4</w:t>
      </w:r>
      <w:r>
        <w:rPr>
          <w:rFonts w:hint="eastAsia"/>
        </w:rPr>
        <w:t>地址服务</w:t>
      </w:r>
      <w:r>
        <w:t>。</w:t>
      </w:r>
    </w:p>
    <w:p w:rsidR="00461237" w:rsidRDefault="000F35C0" w:rsidP="001E1320">
      <w:pPr>
        <w:spacing w:line="600" w:lineRule="exact"/>
        <w:ind w:firstLine="643"/>
        <w:jc w:val="both"/>
      </w:pPr>
      <w:r>
        <w:rPr>
          <w:b/>
        </w:rPr>
        <w:t>教育平台</w:t>
      </w:r>
      <w:r>
        <w:rPr>
          <w:b/>
        </w:rPr>
        <w:t>IPv6</w:t>
      </w:r>
      <w:r>
        <w:rPr>
          <w:b/>
        </w:rPr>
        <w:t>改造持续推进。</w:t>
      </w:r>
      <w:r>
        <w:rPr>
          <w:rFonts w:hint="eastAsia"/>
        </w:rPr>
        <w:t>早在</w:t>
      </w:r>
      <w:r>
        <w:rPr>
          <w:rFonts w:hint="eastAsia"/>
        </w:rPr>
        <w:t>2009</w:t>
      </w:r>
      <w:r>
        <w:rPr>
          <w:rFonts w:hint="eastAsia"/>
        </w:rPr>
        <w:t>年，广西大学已走在</w:t>
      </w:r>
      <w:r>
        <w:rPr>
          <w:rFonts w:hint="eastAsia"/>
        </w:rPr>
        <w:t>IPv6</w:t>
      </w:r>
      <w:r>
        <w:rPr>
          <w:rFonts w:hint="eastAsia"/>
        </w:rPr>
        <w:t>改造前列，启动了“教育科研基础设施</w:t>
      </w:r>
      <w:r>
        <w:rPr>
          <w:rFonts w:hint="eastAsia"/>
        </w:rPr>
        <w:t>IPv6</w:t>
      </w:r>
      <w:r>
        <w:rPr>
          <w:rFonts w:hint="eastAsia"/>
        </w:rPr>
        <w:t>技术升级和应用示范项目”建设工作，实现了校园网从</w:t>
      </w:r>
      <w:r>
        <w:rPr>
          <w:rFonts w:hint="eastAsia"/>
        </w:rPr>
        <w:t>IPv4</w:t>
      </w:r>
      <w:r>
        <w:rPr>
          <w:rFonts w:hint="eastAsia"/>
        </w:rPr>
        <w:t>向</w:t>
      </w:r>
      <w:r>
        <w:rPr>
          <w:rFonts w:hint="eastAsia"/>
        </w:rPr>
        <w:t>IPv6</w:t>
      </w:r>
      <w:r>
        <w:rPr>
          <w:rFonts w:hint="eastAsia"/>
        </w:rPr>
        <w:t>升级，积极推进校园网</w:t>
      </w:r>
      <w:r>
        <w:rPr>
          <w:rFonts w:hint="eastAsia"/>
        </w:rPr>
        <w:t>IPv6</w:t>
      </w:r>
      <w:r>
        <w:rPr>
          <w:rFonts w:hint="eastAsia"/>
        </w:rPr>
        <w:t>应用和</w:t>
      </w:r>
      <w:r>
        <w:rPr>
          <w:rFonts w:hint="eastAsia"/>
        </w:rPr>
        <w:t>IPv6</w:t>
      </w:r>
      <w:r>
        <w:rPr>
          <w:rFonts w:hint="eastAsia"/>
        </w:rPr>
        <w:t>用户发展。</w:t>
      </w:r>
      <w:r>
        <w:rPr>
          <w:rFonts w:hint="eastAsia"/>
        </w:rPr>
        <w:t>2020</w:t>
      </w:r>
      <w:r>
        <w:rPr>
          <w:rFonts w:hint="eastAsia"/>
        </w:rPr>
        <w:t>年</w:t>
      </w:r>
      <w:r>
        <w:rPr>
          <w:rFonts w:hint="eastAsia"/>
        </w:rPr>
        <w:t>11</w:t>
      </w:r>
      <w:r>
        <w:rPr>
          <w:rFonts w:hint="eastAsia"/>
        </w:rPr>
        <w:t>月</w:t>
      </w:r>
      <w:r>
        <w:rPr>
          <w:rFonts w:hint="eastAsia"/>
        </w:rPr>
        <w:t>13</w:t>
      </w:r>
      <w:r>
        <w:rPr>
          <w:rFonts w:hint="eastAsia"/>
        </w:rPr>
        <w:t>日，在南宁召开了</w:t>
      </w:r>
      <w:r>
        <w:rPr>
          <w:rFonts w:hint="eastAsia"/>
        </w:rPr>
        <w:t>2020</w:t>
      </w:r>
      <w:r>
        <w:rPr>
          <w:rFonts w:hint="eastAsia"/>
        </w:rPr>
        <w:t>年广西壮族自治区高校</w:t>
      </w:r>
      <w:r>
        <w:rPr>
          <w:rFonts w:hint="eastAsia"/>
        </w:rPr>
        <w:t>IPv6</w:t>
      </w:r>
      <w:r>
        <w:rPr>
          <w:rFonts w:hint="eastAsia"/>
        </w:rPr>
        <w:t>推进工作会，会上总结了广西高校</w:t>
      </w:r>
      <w:r>
        <w:rPr>
          <w:rFonts w:hint="eastAsia"/>
        </w:rPr>
        <w:t>IPv6</w:t>
      </w:r>
      <w:r>
        <w:rPr>
          <w:rFonts w:hint="eastAsia"/>
        </w:rPr>
        <w:t>规模部署工作中的成绩、部署现状和存在的问题。据广西</w:t>
      </w:r>
      <w:r>
        <w:rPr>
          <w:rFonts w:hint="eastAsia"/>
        </w:rPr>
        <w:t>IPv6</w:t>
      </w:r>
      <w:r>
        <w:rPr>
          <w:rFonts w:hint="eastAsia"/>
        </w:rPr>
        <w:t>规模部署发展监测平台数据，截止</w:t>
      </w:r>
      <w:r>
        <w:rPr>
          <w:rFonts w:hint="eastAsia"/>
        </w:rPr>
        <w:t>2022</w:t>
      </w:r>
      <w:r>
        <w:rPr>
          <w:rFonts w:hint="eastAsia"/>
        </w:rPr>
        <w:t>年</w:t>
      </w:r>
      <w:r>
        <w:rPr>
          <w:rFonts w:hint="eastAsia"/>
        </w:rPr>
        <w:t>5</w:t>
      </w:r>
      <w:r>
        <w:rPr>
          <w:rFonts w:hint="eastAsia"/>
        </w:rPr>
        <w:t>月，</w:t>
      </w:r>
      <w:r>
        <w:rPr>
          <w:rFonts w:hint="eastAsia"/>
        </w:rPr>
        <w:t>74</w:t>
      </w:r>
      <w:r>
        <w:rPr>
          <w:rFonts w:hint="eastAsia"/>
        </w:rPr>
        <w:t>个广西高校监测网站中，已有</w:t>
      </w:r>
      <w:r>
        <w:rPr>
          <w:rFonts w:hint="eastAsia"/>
        </w:rPr>
        <w:t>32</w:t>
      </w:r>
      <w:r>
        <w:rPr>
          <w:rFonts w:hint="eastAsia"/>
        </w:rPr>
        <w:t>个网站支持</w:t>
      </w:r>
      <w:r>
        <w:rPr>
          <w:rFonts w:hint="eastAsia"/>
        </w:rPr>
        <w:t>IPv6</w:t>
      </w:r>
      <w:r>
        <w:rPr>
          <w:rFonts w:hint="eastAsia"/>
        </w:rPr>
        <w:t>，</w:t>
      </w:r>
      <w:r>
        <w:rPr>
          <w:rFonts w:hint="eastAsia"/>
        </w:rPr>
        <w:t>IPv6</w:t>
      </w:r>
      <w:r>
        <w:rPr>
          <w:rFonts w:hint="eastAsia"/>
        </w:rPr>
        <w:t>支持率达</w:t>
      </w:r>
      <w:r>
        <w:rPr>
          <w:rFonts w:hint="eastAsia"/>
        </w:rPr>
        <w:t>43.24%</w:t>
      </w:r>
      <w:r>
        <w:t>。</w:t>
      </w:r>
    </w:p>
    <w:p w:rsidR="00461237" w:rsidRDefault="000F35C0" w:rsidP="001E1320">
      <w:pPr>
        <w:spacing w:line="600" w:lineRule="exact"/>
        <w:ind w:firstLine="643"/>
        <w:jc w:val="both"/>
      </w:pPr>
      <w:r>
        <w:rPr>
          <w:rFonts w:hint="eastAsia"/>
          <w:b/>
        </w:rPr>
        <w:t>政务外网</w:t>
      </w:r>
      <w:r>
        <w:rPr>
          <w:rFonts w:hint="eastAsia"/>
          <w:b/>
        </w:rPr>
        <w:t>IPv6</w:t>
      </w:r>
      <w:r>
        <w:rPr>
          <w:rFonts w:hint="eastAsia"/>
          <w:b/>
        </w:rPr>
        <w:t>改造卓有成效。</w:t>
      </w:r>
      <w:r>
        <w:rPr>
          <w:rFonts w:hint="eastAsia"/>
        </w:rPr>
        <w:t>广西于</w:t>
      </w:r>
      <w:r>
        <w:rPr>
          <w:rFonts w:hint="eastAsia"/>
        </w:rPr>
        <w:t>2018</w:t>
      </w:r>
      <w:r>
        <w:rPr>
          <w:rFonts w:hint="eastAsia"/>
        </w:rPr>
        <w:t>年初启动了政务外网的</w:t>
      </w:r>
      <w:r>
        <w:rPr>
          <w:rFonts w:hint="eastAsia"/>
        </w:rPr>
        <w:t>IPv6</w:t>
      </w:r>
      <w:r>
        <w:rPr>
          <w:rFonts w:hint="eastAsia"/>
        </w:rPr>
        <w:t>改造工作，成为最早响应的省区市之一。截止</w:t>
      </w:r>
      <w:r>
        <w:rPr>
          <w:rFonts w:hint="eastAsia"/>
        </w:rPr>
        <w:t>2021</w:t>
      </w:r>
      <w:r>
        <w:rPr>
          <w:rFonts w:hint="eastAsia"/>
        </w:rPr>
        <w:t>年</w:t>
      </w:r>
      <w:r>
        <w:rPr>
          <w:rFonts w:hint="eastAsia"/>
        </w:rPr>
        <w:t>7</w:t>
      </w:r>
      <w:r>
        <w:rPr>
          <w:rFonts w:hint="eastAsia"/>
        </w:rPr>
        <w:t>月底，共完成</w:t>
      </w:r>
      <w:r>
        <w:rPr>
          <w:rFonts w:hint="eastAsia"/>
        </w:rPr>
        <w:t>126</w:t>
      </w:r>
      <w:r>
        <w:rPr>
          <w:rFonts w:hint="eastAsia"/>
        </w:rPr>
        <w:t>家自治区、市、县政府门户网站和</w:t>
      </w:r>
      <w:r>
        <w:rPr>
          <w:rFonts w:hint="eastAsia"/>
        </w:rPr>
        <w:t>421</w:t>
      </w:r>
      <w:r>
        <w:rPr>
          <w:rFonts w:hint="eastAsia"/>
        </w:rPr>
        <w:t>家政府部门网站的</w:t>
      </w:r>
      <w:r>
        <w:rPr>
          <w:rFonts w:hint="eastAsia"/>
        </w:rPr>
        <w:t>IPv6</w:t>
      </w:r>
      <w:r>
        <w:rPr>
          <w:rFonts w:hint="eastAsia"/>
        </w:rPr>
        <w:t>的升级改造，重点领域门户网站</w:t>
      </w:r>
      <w:r>
        <w:rPr>
          <w:rFonts w:hint="eastAsia"/>
        </w:rPr>
        <w:t>IPv6</w:t>
      </w:r>
      <w:r>
        <w:rPr>
          <w:rFonts w:hint="eastAsia"/>
        </w:rPr>
        <w:t>整体支持度评测综合得分位居全国第六，政府网站支持率达</w:t>
      </w:r>
      <w:r>
        <w:rPr>
          <w:rFonts w:hint="eastAsia"/>
        </w:rPr>
        <w:t>97.02%</w:t>
      </w:r>
      <w:r>
        <w:rPr>
          <w:rFonts w:hint="eastAsia"/>
        </w:rPr>
        <w:t>，位居全国第一。同时，自治区积极探索采用自主可控进行</w:t>
      </w:r>
      <w:r>
        <w:rPr>
          <w:rFonts w:hint="eastAsia"/>
        </w:rPr>
        <w:t>IPv6</w:t>
      </w:r>
      <w:r>
        <w:rPr>
          <w:rFonts w:hint="eastAsia"/>
        </w:rPr>
        <w:t>升级改造，“基于</w:t>
      </w:r>
      <w:r>
        <w:rPr>
          <w:rFonts w:hint="eastAsia"/>
        </w:rPr>
        <w:t>IPv6+</w:t>
      </w:r>
      <w:r>
        <w:rPr>
          <w:rFonts w:hint="eastAsia"/>
        </w:rPr>
        <w:t>技术的电子政务外网第二平面网络”荣获</w:t>
      </w:r>
      <w:r>
        <w:rPr>
          <w:rFonts w:hint="eastAsia"/>
        </w:rPr>
        <w:t>2021</w:t>
      </w:r>
      <w:r>
        <w:rPr>
          <w:rFonts w:hint="eastAsia"/>
        </w:rPr>
        <w:t>年互联网协议第六版（</w:t>
      </w:r>
      <w:r>
        <w:rPr>
          <w:rFonts w:hint="eastAsia"/>
        </w:rPr>
        <w:t>IPv6</w:t>
      </w:r>
      <w:r>
        <w:rPr>
          <w:rFonts w:hint="eastAsia"/>
        </w:rPr>
        <w:t>）规模部署和应用优秀案例。</w:t>
      </w:r>
    </w:p>
    <w:p w:rsidR="00461237" w:rsidRDefault="000F35C0" w:rsidP="001E1320">
      <w:pPr>
        <w:spacing w:line="600" w:lineRule="exact"/>
        <w:ind w:firstLine="643"/>
        <w:jc w:val="both"/>
      </w:pPr>
      <w:r>
        <w:rPr>
          <w:b/>
        </w:rPr>
        <w:lastRenderedPageBreak/>
        <w:t>积极参与</w:t>
      </w:r>
      <w:r>
        <w:rPr>
          <w:b/>
        </w:rPr>
        <w:t>IPv6</w:t>
      </w:r>
      <w:r>
        <w:rPr>
          <w:b/>
        </w:rPr>
        <w:t>技术创新研究与应用。</w:t>
      </w:r>
      <w:r>
        <w:rPr>
          <w:rFonts w:hint="eastAsia"/>
        </w:rPr>
        <w:t>自治区信息中心联合广西大学、华为技术有限公司创立“数字广西智慧基础设施联合创新实验室”，充分发挥双方在各自领域的技术优势和实践优势，将“</w:t>
      </w:r>
      <w:r>
        <w:rPr>
          <w:rFonts w:hint="eastAsia"/>
        </w:rPr>
        <w:t>IPv6+</w:t>
      </w:r>
      <w:r>
        <w:rPr>
          <w:rFonts w:hint="eastAsia"/>
        </w:rPr>
        <w:t>”、大数据、</w:t>
      </w:r>
      <w:r>
        <w:rPr>
          <w:rFonts w:hint="eastAsia"/>
        </w:rPr>
        <w:t>5G</w:t>
      </w:r>
      <w:r>
        <w:rPr>
          <w:rFonts w:hint="eastAsia"/>
        </w:rPr>
        <w:t>等新兴技术全面应用于数字广西建设，目标建设成为自治区级重点实验室，具有联合创新中心、解决方案验证中心、人才培养中心和成果推广中心四大功能。</w:t>
      </w:r>
      <w:r>
        <w:rPr>
          <w:rFonts w:hint="eastAsia"/>
        </w:rPr>
        <w:t>2021</w:t>
      </w:r>
      <w:r>
        <w:rPr>
          <w:rFonts w:hint="eastAsia"/>
        </w:rPr>
        <w:t>年</w:t>
      </w:r>
      <w:r>
        <w:rPr>
          <w:rFonts w:hint="eastAsia"/>
        </w:rPr>
        <w:t>10</w:t>
      </w:r>
      <w:r>
        <w:rPr>
          <w:rFonts w:hint="eastAsia"/>
        </w:rPr>
        <w:t>月，自治区信息中心成为</w:t>
      </w:r>
      <w:r>
        <w:rPr>
          <w:rFonts w:hint="eastAsia"/>
        </w:rPr>
        <w:t>IPv6+</w:t>
      </w:r>
      <w:r>
        <w:rPr>
          <w:rFonts w:hint="eastAsia"/>
        </w:rPr>
        <w:t>创新</w:t>
      </w:r>
      <w:proofErr w:type="gramStart"/>
      <w:r>
        <w:rPr>
          <w:rFonts w:hint="eastAsia"/>
        </w:rPr>
        <w:t>推进组政府</w:t>
      </w:r>
      <w:proofErr w:type="gramEnd"/>
      <w:r>
        <w:rPr>
          <w:rFonts w:hint="eastAsia"/>
        </w:rPr>
        <w:t>工作组首批成员单位，助力</w:t>
      </w:r>
      <w:r>
        <w:rPr>
          <w:rFonts w:hint="eastAsia"/>
        </w:rPr>
        <w:t>IPv6+</w:t>
      </w:r>
      <w:r>
        <w:rPr>
          <w:rFonts w:hint="eastAsia"/>
        </w:rPr>
        <w:t>技术在政务领域的推广与应用。</w:t>
      </w:r>
      <w:r>
        <w:rPr>
          <w:rFonts w:hint="eastAsia"/>
        </w:rPr>
        <w:t>2022</w:t>
      </w:r>
      <w:r>
        <w:rPr>
          <w:rFonts w:hint="eastAsia"/>
        </w:rPr>
        <w:t>年</w:t>
      </w:r>
      <w:r>
        <w:rPr>
          <w:rFonts w:hint="eastAsia"/>
        </w:rPr>
        <w:t>1</w:t>
      </w:r>
      <w:r>
        <w:rPr>
          <w:rFonts w:hint="eastAsia"/>
        </w:rPr>
        <w:t>月</w:t>
      </w:r>
      <w:r>
        <w:rPr>
          <w:rFonts w:hint="eastAsia"/>
        </w:rPr>
        <w:t>18</w:t>
      </w:r>
      <w:r>
        <w:rPr>
          <w:rFonts w:hint="eastAsia"/>
        </w:rPr>
        <w:t>日，</w:t>
      </w:r>
      <w:proofErr w:type="gramStart"/>
      <w:r>
        <w:rPr>
          <w:rFonts w:hint="eastAsia"/>
        </w:rPr>
        <w:t>中央网信办公</w:t>
      </w:r>
      <w:proofErr w:type="gramEnd"/>
      <w:r>
        <w:rPr>
          <w:rFonts w:hint="eastAsia"/>
        </w:rPr>
        <w:t>布由</w:t>
      </w:r>
      <w:proofErr w:type="gramStart"/>
      <w:r>
        <w:rPr>
          <w:rFonts w:hint="eastAsia"/>
        </w:rPr>
        <w:t>中央网信办</w:t>
      </w:r>
      <w:proofErr w:type="gramEnd"/>
      <w:r>
        <w:rPr>
          <w:rFonts w:hint="eastAsia"/>
        </w:rPr>
        <w:t>、</w:t>
      </w:r>
      <w:proofErr w:type="gramStart"/>
      <w:r>
        <w:rPr>
          <w:rFonts w:hint="eastAsia"/>
        </w:rPr>
        <w:t>国家发改委</w:t>
      </w:r>
      <w:proofErr w:type="gramEnd"/>
      <w:r>
        <w:rPr>
          <w:rFonts w:hint="eastAsia"/>
        </w:rPr>
        <w:t>、工业和信息化部、教育部等</w:t>
      </w:r>
      <w:r>
        <w:rPr>
          <w:rFonts w:hint="eastAsia"/>
        </w:rPr>
        <w:t>12</w:t>
      </w:r>
      <w:r>
        <w:rPr>
          <w:rFonts w:hint="eastAsia"/>
        </w:rPr>
        <w:t>个部门共同组织开展</w:t>
      </w:r>
      <w:r>
        <w:rPr>
          <w:rFonts w:hint="eastAsia"/>
        </w:rPr>
        <w:t>IPv6</w:t>
      </w:r>
      <w:r>
        <w:rPr>
          <w:rFonts w:hint="eastAsia"/>
        </w:rPr>
        <w:t>技术创新和融合应用试点工作的入围名单，由广西壮族自治区大数据发展局申报的“广西统一</w:t>
      </w:r>
      <w:r>
        <w:rPr>
          <w:rFonts w:hint="eastAsia"/>
        </w:rPr>
        <w:t>IPv6</w:t>
      </w:r>
      <w:r>
        <w:rPr>
          <w:rFonts w:hint="eastAsia"/>
        </w:rPr>
        <w:t>智能联通中心技术创新和融合应用试点项目”成功入选。</w:t>
      </w:r>
    </w:p>
    <w:p w:rsidR="00461237" w:rsidRDefault="000F35C0">
      <w:pPr>
        <w:pStyle w:val="1"/>
        <w:numPr>
          <w:ilvl w:val="255"/>
          <w:numId w:val="0"/>
        </w:numPr>
        <w:ind w:firstLineChars="200" w:firstLine="643"/>
      </w:pPr>
      <w:bookmarkStart w:id="30" w:name="_Toc103585386"/>
      <w:bookmarkStart w:id="31" w:name="_Toc115380603"/>
      <w:bookmarkStart w:id="32" w:name="_Toc17214"/>
      <w:bookmarkStart w:id="33" w:name="_Toc13106"/>
      <w:r>
        <w:rPr>
          <w:rFonts w:hint="eastAsia"/>
        </w:rPr>
        <w:t>三、</w:t>
      </w:r>
      <w:bookmarkEnd w:id="30"/>
      <w:r>
        <w:rPr>
          <w:rFonts w:hint="eastAsia"/>
        </w:rPr>
        <w:t>广西电子政务外网</w:t>
      </w:r>
      <w:r>
        <w:rPr>
          <w:rFonts w:hint="eastAsia"/>
        </w:rPr>
        <w:t>IPv</w:t>
      </w:r>
      <w:r>
        <w:t>6</w:t>
      </w:r>
      <w:r>
        <w:rPr>
          <w:rFonts w:hint="eastAsia"/>
        </w:rPr>
        <w:t>演进概况</w:t>
      </w:r>
      <w:bookmarkEnd w:id="31"/>
      <w:bookmarkEnd w:id="32"/>
      <w:bookmarkEnd w:id="33"/>
    </w:p>
    <w:p w:rsidR="00461237" w:rsidRDefault="000F35C0" w:rsidP="001E1320">
      <w:pPr>
        <w:spacing w:line="600" w:lineRule="exact"/>
        <w:ind w:firstLine="640"/>
        <w:jc w:val="both"/>
      </w:pPr>
      <w:r>
        <w:rPr>
          <w:rFonts w:hint="eastAsia"/>
        </w:rPr>
        <w:t>广西电子政务外网</w:t>
      </w:r>
      <w:r>
        <w:t>是国家电子政务外网的组成部分，是我国电子政务的重要基础设施，主要用于承载政府部门涉及社会管理和公共服务范畴以及不需在电子政务内网上部署的业务应用。随着政府部门数字化改革的深入推进，将有越来越多的新业务部署在政务外网上，而</w:t>
      </w:r>
      <w:r>
        <w:t>IPv4</w:t>
      </w:r>
      <w:r>
        <w:t>地址短缺问题日益加剧，因此政务外网向</w:t>
      </w:r>
      <w:r>
        <w:t>IPv6</w:t>
      </w:r>
      <w:r>
        <w:t>演进已成为必然趋势。</w:t>
      </w:r>
    </w:p>
    <w:p w:rsidR="00461237" w:rsidRDefault="000F35C0" w:rsidP="001E1320">
      <w:pPr>
        <w:spacing w:line="600" w:lineRule="exact"/>
        <w:ind w:firstLine="640"/>
        <w:jc w:val="both"/>
      </w:pPr>
      <w:r>
        <w:t>近年来，自治区大数据发展局积极贯彻落实国家</w:t>
      </w:r>
      <w:r>
        <w:t>IPv6</w:t>
      </w:r>
      <w:r>
        <w:t>部署行动计划，立足政务数字化改革业务需求，依托自治区</w:t>
      </w:r>
      <w:r>
        <w:t>IPv6</w:t>
      </w:r>
      <w:r>
        <w:t>网络成熟基础条件，持续推进政务外网</w:t>
      </w:r>
      <w:r>
        <w:t>IPv6</w:t>
      </w:r>
      <w:r>
        <w:t>发展演进，在政</w:t>
      </w:r>
      <w:r>
        <w:lastRenderedPageBreak/>
        <w:t>务外网网络平台、云平台、应用的</w:t>
      </w:r>
      <w:r>
        <w:t>IPv6</w:t>
      </w:r>
      <w:r>
        <w:t>改造取得积极进展，支撑自治区政务信息化水平提升，激发数字经济活力，助力广西现代化社会治理能力迈向新台阶。</w:t>
      </w:r>
    </w:p>
    <w:p w:rsidR="00461237" w:rsidRDefault="000F35C0">
      <w:pPr>
        <w:pStyle w:val="2"/>
        <w:numPr>
          <w:ilvl w:val="255"/>
          <w:numId w:val="0"/>
        </w:numPr>
        <w:ind w:firstLineChars="200" w:firstLine="643"/>
        <w:jc w:val="both"/>
      </w:pPr>
      <w:bookmarkStart w:id="34" w:name="_Toc22722"/>
      <w:bookmarkStart w:id="35" w:name="_Toc31826"/>
      <w:bookmarkStart w:id="36" w:name="_Toc115380604"/>
      <w:r>
        <w:rPr>
          <w:rFonts w:hint="eastAsia"/>
        </w:rPr>
        <w:t>（一）网络平台</w:t>
      </w:r>
      <w:r>
        <w:rPr>
          <w:rFonts w:hint="eastAsia"/>
        </w:rPr>
        <w:t>IPv6</w:t>
      </w:r>
      <w:r>
        <w:rPr>
          <w:rFonts w:hint="eastAsia"/>
        </w:rPr>
        <w:t>承载能力不断增强</w:t>
      </w:r>
      <w:bookmarkEnd w:id="34"/>
      <w:bookmarkEnd w:id="35"/>
      <w:bookmarkEnd w:id="36"/>
    </w:p>
    <w:p w:rsidR="00461237" w:rsidRDefault="000F35C0" w:rsidP="001E1320">
      <w:pPr>
        <w:spacing w:line="600" w:lineRule="exact"/>
        <w:ind w:firstLine="643"/>
        <w:jc w:val="both"/>
        <w:rPr>
          <w:rFonts w:cs="仿宋_GB2312"/>
          <w:szCs w:val="28"/>
        </w:rPr>
      </w:pPr>
      <w:bookmarkStart w:id="37" w:name="_Toc103585392"/>
      <w:bookmarkStart w:id="38" w:name="_Toc101802304"/>
      <w:bookmarkStart w:id="39" w:name="_Toc111628786"/>
      <w:r>
        <w:rPr>
          <w:rFonts w:cs="仿宋_GB2312" w:hint="eastAsia"/>
          <w:b/>
          <w:szCs w:val="28"/>
        </w:rPr>
        <w:t>1</w:t>
      </w:r>
      <w:r>
        <w:rPr>
          <w:rFonts w:cs="仿宋_GB2312"/>
          <w:b/>
          <w:szCs w:val="28"/>
        </w:rPr>
        <w:t>.</w:t>
      </w:r>
      <w:r>
        <w:rPr>
          <w:rFonts w:cs="仿宋_GB2312" w:hint="eastAsia"/>
          <w:b/>
          <w:szCs w:val="28"/>
        </w:rPr>
        <w:t>网络</w:t>
      </w:r>
      <w:r>
        <w:rPr>
          <w:rFonts w:cs="仿宋_GB2312"/>
          <w:b/>
          <w:szCs w:val="28"/>
        </w:rPr>
        <w:t>平台建设历程</w:t>
      </w:r>
      <w:bookmarkEnd w:id="37"/>
      <w:bookmarkEnd w:id="38"/>
      <w:bookmarkEnd w:id="39"/>
    </w:p>
    <w:p w:rsidR="00461237" w:rsidRDefault="000F35C0" w:rsidP="001E1320">
      <w:pPr>
        <w:spacing w:line="600" w:lineRule="exact"/>
        <w:ind w:firstLine="640"/>
        <w:jc w:val="both"/>
      </w:pPr>
      <w:bookmarkStart w:id="40" w:name="_Toc101802305"/>
      <w:r>
        <w:rPr>
          <w:rFonts w:hint="eastAsia"/>
        </w:rPr>
        <w:t>广西电子政务外网</w:t>
      </w:r>
      <w:r>
        <w:t>网络平台由自治区级政务外网、市级政务外网、县级政务外网以及连接自治区、市、县政务外网的纵向骨干网组成，上与国家政务外网连接。其中，自治区级网络平台</w:t>
      </w:r>
      <w:r>
        <w:t>1998</w:t>
      </w:r>
      <w:r>
        <w:t>年即启动建设，在全国起步较早。与此同时，国家相继出台建设政务外网的政策措施，自治区响应政策要求，持续推进全区政务外网建设，逐步完成全区统一的电子政务外网建设。</w:t>
      </w:r>
      <w:r>
        <w:t>2019</w:t>
      </w:r>
      <w:r>
        <w:t>年，</w:t>
      </w:r>
      <w:r>
        <w:rPr>
          <w:rFonts w:hint="eastAsia"/>
        </w:rPr>
        <w:t>广西电子政务外网</w:t>
      </w:r>
      <w:r>
        <w:t>已实现</w:t>
      </w:r>
      <w:r>
        <w:rPr>
          <w:rFonts w:hint="eastAsia"/>
        </w:rPr>
        <w:t>“</w:t>
      </w:r>
      <w:r>
        <w:t>纵向到底、横向到边</w:t>
      </w:r>
      <w:r>
        <w:rPr>
          <w:rFonts w:hint="eastAsia"/>
        </w:rPr>
        <w:t>”</w:t>
      </w:r>
      <w:r>
        <w:t>，共覆盖自治区</w:t>
      </w:r>
      <w:r>
        <w:t>14</w:t>
      </w:r>
      <w:r>
        <w:t>个市、</w:t>
      </w:r>
      <w:r>
        <w:t>113</w:t>
      </w:r>
      <w:r>
        <w:t>个县</w:t>
      </w:r>
      <w:r>
        <w:t>(</w:t>
      </w:r>
      <w:r>
        <w:t>区</w:t>
      </w:r>
      <w:r>
        <w:t>)</w:t>
      </w:r>
      <w:r>
        <w:t>，为全区各厅局与国家对应部委和市、县对应部门联网提供统一的网络平台。</w:t>
      </w:r>
    </w:p>
    <w:p w:rsidR="00461237" w:rsidRDefault="000F35C0" w:rsidP="001E1320">
      <w:pPr>
        <w:autoSpaceDE/>
        <w:autoSpaceDN/>
        <w:adjustRightInd/>
        <w:spacing w:line="600" w:lineRule="exact"/>
        <w:ind w:firstLine="640"/>
        <w:jc w:val="both"/>
        <w:rPr>
          <w:rFonts w:cs="仿宋_GB2312"/>
        </w:rPr>
      </w:pPr>
      <w:r>
        <w:t>近年来，围绕</w:t>
      </w:r>
      <w:r>
        <w:rPr>
          <w:rFonts w:hint="eastAsia"/>
        </w:rPr>
        <w:t>“</w:t>
      </w:r>
      <w:r>
        <w:t>三纵四横五个</w:t>
      </w:r>
      <w:proofErr w:type="gramStart"/>
      <w:r>
        <w:t>一</w:t>
      </w:r>
      <w:proofErr w:type="gramEnd"/>
      <w:r>
        <w:rPr>
          <w:rFonts w:hint="eastAsia"/>
        </w:rPr>
        <w:t>”</w:t>
      </w:r>
      <w:r>
        <w:t>广西数字政府顶层设计架构，以</w:t>
      </w:r>
      <w:r>
        <w:rPr>
          <w:rFonts w:hint="eastAsia"/>
        </w:rPr>
        <w:t>“</w:t>
      </w:r>
      <w:r>
        <w:t>一网通达</w:t>
      </w:r>
      <w:r>
        <w:rPr>
          <w:rFonts w:hint="eastAsia"/>
        </w:rPr>
        <w:t>”</w:t>
      </w:r>
      <w:r>
        <w:t>为目标，</w:t>
      </w:r>
      <w:r>
        <w:rPr>
          <w:rFonts w:hint="eastAsia"/>
        </w:rPr>
        <w:t>广西电子政务外网</w:t>
      </w:r>
      <w:r>
        <w:t>全面实现</w:t>
      </w:r>
      <w:r>
        <w:rPr>
          <w:rFonts w:hint="eastAsia"/>
        </w:rPr>
        <w:t>“</w:t>
      </w:r>
      <w:r>
        <w:t>区、市、县、乡镇、村</w:t>
      </w:r>
      <w:r>
        <w:rPr>
          <w:rFonts w:hint="eastAsia"/>
        </w:rPr>
        <w:t>”</w:t>
      </w:r>
      <w:r>
        <w:t>五级覆盖。</w:t>
      </w:r>
      <w:r>
        <w:t>2020</w:t>
      </w:r>
      <w:r>
        <w:t>年，为推动非涉密业务专网向政务外网整合，专网实现高效融合互联，规范</w:t>
      </w:r>
      <w:r>
        <w:rPr>
          <w:rFonts w:hint="eastAsia"/>
        </w:rPr>
        <w:t>广西电子政务外网</w:t>
      </w:r>
      <w:r>
        <w:t>的运行管理，自治区大数据发展局印发了《广西电子政务外网管理办法的通知（桂数发〔</w:t>
      </w:r>
      <w:r>
        <w:t>2020</w:t>
      </w:r>
      <w:r>
        <w:t>〕</w:t>
      </w:r>
      <w:r>
        <w:t>9</w:t>
      </w:r>
      <w:r>
        <w:t>号）》。</w:t>
      </w:r>
      <w:r>
        <w:t>202</w:t>
      </w:r>
      <w:r w:rsidR="00D83537">
        <w:rPr>
          <w:rFonts w:hint="eastAsia"/>
        </w:rPr>
        <w:t>1</w:t>
      </w:r>
      <w:r>
        <w:t>年，基于</w:t>
      </w:r>
      <w:r>
        <w:rPr>
          <w:rFonts w:hint="eastAsia"/>
        </w:rPr>
        <w:t>“</w:t>
      </w:r>
      <w:r>
        <w:t>IPv6+</w:t>
      </w:r>
      <w:r>
        <w:rPr>
          <w:rFonts w:hint="eastAsia"/>
        </w:rPr>
        <w:t>”</w:t>
      </w:r>
      <w:r>
        <w:t>技术的</w:t>
      </w:r>
      <w:r>
        <w:rPr>
          <w:rFonts w:hint="eastAsia"/>
        </w:rPr>
        <w:t>广西电子政务外网</w:t>
      </w:r>
      <w:r>
        <w:t>第二平面网络正式开通运行，与原有网络互为备份，为全区</w:t>
      </w:r>
      <w:r>
        <w:lastRenderedPageBreak/>
        <w:t>政府部门的视频会议、公共视频监控数据传输等图像和视频业务方面提供有力支撑。</w:t>
      </w:r>
    </w:p>
    <w:p w:rsidR="00461237" w:rsidRDefault="000F35C0" w:rsidP="001E1320">
      <w:pPr>
        <w:spacing w:line="600" w:lineRule="exact"/>
        <w:ind w:firstLine="643"/>
        <w:jc w:val="both"/>
        <w:rPr>
          <w:rFonts w:cs="仿宋_GB2312"/>
          <w:szCs w:val="28"/>
        </w:rPr>
      </w:pPr>
      <w:bookmarkStart w:id="41" w:name="_Toc103585393"/>
      <w:bookmarkStart w:id="42" w:name="_Toc111628787"/>
      <w:r>
        <w:rPr>
          <w:rFonts w:cs="仿宋_GB2312" w:hint="eastAsia"/>
          <w:b/>
          <w:szCs w:val="28"/>
        </w:rPr>
        <w:t>2</w:t>
      </w:r>
      <w:r>
        <w:rPr>
          <w:rFonts w:cs="仿宋_GB2312"/>
          <w:b/>
          <w:szCs w:val="28"/>
        </w:rPr>
        <w:t>.</w:t>
      </w:r>
      <w:r>
        <w:rPr>
          <w:rFonts w:cs="仿宋_GB2312"/>
          <w:b/>
          <w:szCs w:val="28"/>
        </w:rPr>
        <w:t>网络平台</w:t>
      </w:r>
      <w:r>
        <w:rPr>
          <w:rFonts w:cs="仿宋_GB2312"/>
          <w:b/>
          <w:szCs w:val="28"/>
        </w:rPr>
        <w:t>IPv6</w:t>
      </w:r>
      <w:bookmarkEnd w:id="40"/>
      <w:bookmarkEnd w:id="41"/>
      <w:r>
        <w:rPr>
          <w:rFonts w:cs="仿宋_GB2312" w:hint="eastAsia"/>
          <w:b/>
          <w:szCs w:val="28"/>
        </w:rPr>
        <w:t>演进</w:t>
      </w:r>
      <w:bookmarkEnd w:id="42"/>
      <w:r>
        <w:rPr>
          <w:rFonts w:cs="仿宋_GB2312" w:hint="eastAsia"/>
          <w:b/>
          <w:szCs w:val="28"/>
        </w:rPr>
        <w:t>历程</w:t>
      </w:r>
    </w:p>
    <w:p w:rsidR="00461237" w:rsidRDefault="000F35C0" w:rsidP="001E1320">
      <w:pPr>
        <w:autoSpaceDE/>
        <w:autoSpaceDN/>
        <w:adjustRightInd/>
        <w:spacing w:line="600" w:lineRule="exact"/>
        <w:ind w:firstLine="643"/>
        <w:jc w:val="both"/>
        <w:rPr>
          <w:rFonts w:cs="仿宋_GB2312"/>
        </w:rPr>
      </w:pPr>
      <w:bookmarkStart w:id="43" w:name="_Toc101802306"/>
      <w:r>
        <w:rPr>
          <w:rFonts w:cs="仿宋_GB2312" w:hint="eastAsia"/>
          <w:b/>
        </w:rPr>
        <w:t>政策要求与业务需求双轮驱动，网络率先启动</w:t>
      </w:r>
      <w:r>
        <w:rPr>
          <w:rFonts w:cs="仿宋_GB2312" w:hint="eastAsia"/>
          <w:b/>
        </w:rPr>
        <w:t>IPv6</w:t>
      </w:r>
      <w:r>
        <w:rPr>
          <w:rFonts w:cs="仿宋_GB2312" w:hint="eastAsia"/>
          <w:b/>
        </w:rPr>
        <w:t>改造（</w:t>
      </w:r>
      <w:r>
        <w:rPr>
          <w:rFonts w:cs="仿宋_GB2312" w:hint="eastAsia"/>
          <w:b/>
        </w:rPr>
        <w:t>2018</w:t>
      </w:r>
      <w:r>
        <w:rPr>
          <w:rFonts w:cs="仿宋_GB2312" w:hint="eastAsia"/>
          <w:b/>
        </w:rPr>
        <w:t>年）。</w:t>
      </w:r>
      <w:r>
        <w:rPr>
          <w:rFonts w:cs="仿宋_GB2312" w:hint="eastAsia"/>
        </w:rPr>
        <w:t>物联网、政务大数据、专网融合等数字时代元素加速涌现，持续</w:t>
      </w:r>
      <w:proofErr w:type="gramStart"/>
      <w:r>
        <w:rPr>
          <w:rFonts w:cs="仿宋_GB2312" w:hint="eastAsia"/>
        </w:rPr>
        <w:t>挑战着</w:t>
      </w:r>
      <w:proofErr w:type="gramEnd"/>
      <w:r>
        <w:rPr>
          <w:rFonts w:cs="仿宋_GB2312" w:hint="eastAsia"/>
        </w:rPr>
        <w:t>IPv4</w:t>
      </w:r>
      <w:r>
        <w:rPr>
          <w:rFonts w:cs="仿宋_GB2312" w:hint="eastAsia"/>
        </w:rPr>
        <w:t>政务外网的服务能力。为有效应对挑战，落实国家印发的《推进互联网协议第六版（</w:t>
      </w:r>
      <w:r>
        <w:rPr>
          <w:rFonts w:cs="仿宋_GB2312" w:hint="eastAsia"/>
        </w:rPr>
        <w:t>IPv6</w:t>
      </w:r>
      <w:r>
        <w:rPr>
          <w:rFonts w:cs="仿宋_GB2312" w:hint="eastAsia"/>
        </w:rPr>
        <w:t>）规模部署行动计划》，广西于</w:t>
      </w:r>
      <w:r>
        <w:rPr>
          <w:rFonts w:cs="仿宋_GB2312" w:hint="eastAsia"/>
        </w:rPr>
        <w:t>2018</w:t>
      </w:r>
      <w:r>
        <w:rPr>
          <w:rFonts w:cs="仿宋_GB2312" w:hint="eastAsia"/>
        </w:rPr>
        <w:t>年初启动了全区各级部门政府网站</w:t>
      </w:r>
      <w:r>
        <w:rPr>
          <w:rFonts w:cs="仿宋_GB2312" w:hint="eastAsia"/>
        </w:rPr>
        <w:t>IPv6</w:t>
      </w:r>
      <w:r>
        <w:rPr>
          <w:rFonts w:cs="仿宋_GB2312" w:hint="eastAsia"/>
        </w:rPr>
        <w:t>的改造工作，成为最早响应的省区市之一。</w:t>
      </w:r>
    </w:p>
    <w:p w:rsidR="00461237" w:rsidRDefault="000F35C0" w:rsidP="001E1320">
      <w:pPr>
        <w:autoSpaceDE/>
        <w:autoSpaceDN/>
        <w:adjustRightInd/>
        <w:spacing w:line="600" w:lineRule="exact"/>
        <w:ind w:firstLine="643"/>
        <w:jc w:val="both"/>
        <w:rPr>
          <w:rFonts w:cs="仿宋_GB2312"/>
        </w:rPr>
      </w:pPr>
      <w:r>
        <w:rPr>
          <w:rFonts w:cs="仿宋_GB2312" w:hint="eastAsia"/>
          <w:b/>
        </w:rPr>
        <w:t>互联网区全面支持</w:t>
      </w:r>
      <w:r>
        <w:rPr>
          <w:rFonts w:cs="仿宋_GB2312"/>
          <w:b/>
        </w:rPr>
        <w:t>IPv6</w:t>
      </w:r>
      <w:r>
        <w:rPr>
          <w:rFonts w:cs="仿宋_GB2312" w:hint="eastAsia"/>
          <w:b/>
        </w:rPr>
        <w:t>，为应用改造提供网络支撑（</w:t>
      </w:r>
      <w:r>
        <w:rPr>
          <w:rFonts w:cs="仿宋_GB2312"/>
          <w:b/>
        </w:rPr>
        <w:t>2019~2020</w:t>
      </w:r>
      <w:r>
        <w:rPr>
          <w:rFonts w:cs="仿宋_GB2312" w:hint="eastAsia"/>
          <w:b/>
        </w:rPr>
        <w:t>年）</w:t>
      </w:r>
      <w:r>
        <w:rPr>
          <w:rFonts w:cs="仿宋_GB2312" w:hint="eastAsia"/>
        </w:rPr>
        <w:t>。根据</w:t>
      </w:r>
      <w:r>
        <w:rPr>
          <w:rFonts w:cs="仿宋_GB2312" w:hint="eastAsia"/>
        </w:rPr>
        <w:t>IPv6</w:t>
      </w:r>
      <w:r>
        <w:rPr>
          <w:rFonts w:cs="仿宋_GB2312" w:hint="eastAsia"/>
        </w:rPr>
        <w:t>规模部署的工作安排，优先对互联网区开展</w:t>
      </w:r>
      <w:r>
        <w:rPr>
          <w:rFonts w:cs="仿宋_GB2312" w:hint="eastAsia"/>
        </w:rPr>
        <w:t>IPv6</w:t>
      </w:r>
      <w:r>
        <w:rPr>
          <w:rFonts w:cs="仿宋_GB2312" w:hint="eastAsia"/>
        </w:rPr>
        <w:t>改造工作，对互联网骨干直</w:t>
      </w:r>
      <w:proofErr w:type="gramStart"/>
      <w:r>
        <w:rPr>
          <w:rFonts w:cs="仿宋_GB2312" w:hint="eastAsia"/>
        </w:rPr>
        <w:t>联网络</w:t>
      </w:r>
      <w:proofErr w:type="gramEnd"/>
      <w:r>
        <w:rPr>
          <w:rFonts w:cs="仿宋_GB2312" w:hint="eastAsia"/>
        </w:rPr>
        <w:t>进行</w:t>
      </w:r>
      <w:r>
        <w:rPr>
          <w:rFonts w:cs="仿宋_GB2312" w:hint="eastAsia"/>
        </w:rPr>
        <w:t>IPv6</w:t>
      </w:r>
      <w:r>
        <w:rPr>
          <w:rFonts w:cs="仿宋_GB2312" w:hint="eastAsia"/>
        </w:rPr>
        <w:t>改造，开通</w:t>
      </w:r>
      <w:r>
        <w:rPr>
          <w:rFonts w:cs="仿宋_GB2312" w:hint="eastAsia"/>
        </w:rPr>
        <w:t>IPv6</w:t>
      </w:r>
      <w:r>
        <w:rPr>
          <w:rFonts w:cs="仿宋_GB2312" w:hint="eastAsia"/>
        </w:rPr>
        <w:t>互联网双</w:t>
      </w:r>
      <w:r>
        <w:rPr>
          <w:rFonts w:cs="仿宋_GB2312" w:hint="eastAsia"/>
        </w:rPr>
        <w:t>1G</w:t>
      </w:r>
      <w:r>
        <w:rPr>
          <w:rFonts w:cs="仿宋_GB2312" w:hint="eastAsia"/>
        </w:rPr>
        <w:t>带宽，并对配套的出口设施进行升级，为云平台和应用向</w:t>
      </w:r>
      <w:r>
        <w:rPr>
          <w:rFonts w:cs="仿宋_GB2312" w:hint="eastAsia"/>
        </w:rPr>
        <w:t>IPv6</w:t>
      </w:r>
      <w:r>
        <w:rPr>
          <w:rFonts w:cs="仿宋_GB2312" w:hint="eastAsia"/>
        </w:rPr>
        <w:t>演进提供网络基础支撑。</w:t>
      </w:r>
    </w:p>
    <w:p w:rsidR="00461237" w:rsidRDefault="000F35C0" w:rsidP="001E1320">
      <w:pPr>
        <w:autoSpaceDE/>
        <w:autoSpaceDN/>
        <w:adjustRightInd/>
        <w:spacing w:line="600" w:lineRule="exact"/>
        <w:ind w:firstLine="643"/>
        <w:jc w:val="both"/>
        <w:rPr>
          <w:rFonts w:cs="仿宋_GB2312"/>
        </w:rPr>
      </w:pPr>
      <w:r>
        <w:rPr>
          <w:rFonts w:cs="仿宋_GB2312" w:hint="eastAsia"/>
          <w:b/>
        </w:rPr>
        <w:t>创新应用“</w:t>
      </w:r>
      <w:r>
        <w:rPr>
          <w:rFonts w:cs="仿宋_GB2312"/>
          <w:b/>
        </w:rPr>
        <w:t>IPv6+</w:t>
      </w:r>
      <w:r>
        <w:rPr>
          <w:rFonts w:cs="仿宋_GB2312" w:hint="eastAsia"/>
          <w:b/>
        </w:rPr>
        <w:t>”技术，增强网络平台承载能力（</w:t>
      </w:r>
      <w:r>
        <w:rPr>
          <w:rFonts w:cs="仿宋_GB2312"/>
          <w:b/>
        </w:rPr>
        <w:t>2021</w:t>
      </w:r>
      <w:r>
        <w:rPr>
          <w:rFonts w:cs="仿宋_GB2312" w:hint="eastAsia"/>
          <w:b/>
        </w:rPr>
        <w:t>年至今）。</w:t>
      </w:r>
      <w:r>
        <w:rPr>
          <w:rFonts w:cs="仿宋_GB2312" w:hint="eastAsia"/>
        </w:rPr>
        <w:t>在不断深入推进</w:t>
      </w:r>
      <w:r>
        <w:rPr>
          <w:rFonts w:cs="仿宋_GB2312" w:hint="eastAsia"/>
        </w:rPr>
        <w:t>IPv6</w:t>
      </w:r>
      <w:r>
        <w:rPr>
          <w:rFonts w:cs="仿宋_GB2312" w:hint="eastAsia"/>
        </w:rPr>
        <w:t>改造的过程中创新性地引入“</w:t>
      </w:r>
      <w:r>
        <w:rPr>
          <w:rFonts w:cs="仿宋_GB2312" w:hint="eastAsia"/>
        </w:rPr>
        <w:t>IPv6+</w:t>
      </w:r>
      <w:r>
        <w:rPr>
          <w:rFonts w:cs="仿宋_GB2312" w:hint="eastAsia"/>
        </w:rPr>
        <w:t>”技术，采用安全可信的网络设备建成全国首个基于“</w:t>
      </w:r>
      <w:r>
        <w:rPr>
          <w:rFonts w:cs="仿宋_GB2312" w:hint="eastAsia"/>
        </w:rPr>
        <w:t>IPv6+</w:t>
      </w:r>
      <w:r>
        <w:rPr>
          <w:rFonts w:cs="仿宋_GB2312" w:hint="eastAsia"/>
        </w:rPr>
        <w:t>”技术的自主可控省级政务外网，与现有政务外网形成双面互备，承载各政务单位视频会议、公共视频联网等业务系统。通过</w:t>
      </w:r>
      <w:r>
        <w:rPr>
          <w:rFonts w:cs="仿宋_GB2312" w:hint="eastAsia"/>
        </w:rPr>
        <w:t>SRv6</w:t>
      </w:r>
      <w:r>
        <w:rPr>
          <w:rFonts w:cs="仿宋_GB2312" w:hint="eastAsia"/>
        </w:rPr>
        <w:t>技术实现业务转发的带宽最优保障，采用网络切片技术实现重要视频会议重点保障，利用</w:t>
      </w:r>
      <w:proofErr w:type="spellStart"/>
      <w:r>
        <w:rPr>
          <w:rFonts w:cs="仿宋_GB2312" w:hint="eastAsia"/>
        </w:rPr>
        <w:t>iFIT</w:t>
      </w:r>
      <w:proofErr w:type="spellEnd"/>
      <w:r>
        <w:rPr>
          <w:rFonts w:cs="仿宋_GB2312" w:hint="eastAsia"/>
        </w:rPr>
        <w:t>（</w:t>
      </w:r>
      <w:r>
        <w:rPr>
          <w:rFonts w:cs="仿宋_GB2312" w:hint="eastAsia"/>
        </w:rPr>
        <w:t>in-situ Flow Information Telemetry</w:t>
      </w:r>
      <w:r>
        <w:rPr>
          <w:rFonts w:cs="仿宋_GB2312" w:hint="eastAsia"/>
        </w:rPr>
        <w:t>，随流检测）技术极大提升运维效率，将故障定位从数小时缩减为数分钟，业务恢复</w:t>
      </w:r>
      <w:r>
        <w:rPr>
          <w:rFonts w:cs="仿宋_GB2312" w:hint="eastAsia"/>
        </w:rPr>
        <w:lastRenderedPageBreak/>
        <w:t>从数天缩短至数小时，网络</w:t>
      </w:r>
      <w:proofErr w:type="gramStart"/>
      <w:r>
        <w:rPr>
          <w:rFonts w:cs="仿宋_GB2312" w:hint="eastAsia"/>
        </w:rPr>
        <w:t>异常主动</w:t>
      </w:r>
      <w:proofErr w:type="gramEnd"/>
      <w:r>
        <w:rPr>
          <w:rFonts w:cs="仿宋_GB2312" w:hint="eastAsia"/>
        </w:rPr>
        <w:t>识别准确率</w:t>
      </w:r>
      <w:r>
        <w:rPr>
          <w:rFonts w:cs="仿宋_GB2312" w:hint="eastAsia"/>
        </w:rPr>
        <w:t>90%</w:t>
      </w:r>
      <w:r>
        <w:rPr>
          <w:rFonts w:cs="仿宋_GB2312" w:hint="eastAsia"/>
        </w:rPr>
        <w:t>，故障预测准确率</w:t>
      </w:r>
      <w:r>
        <w:rPr>
          <w:rFonts w:cs="仿宋_GB2312" w:hint="eastAsia"/>
        </w:rPr>
        <w:t>90%</w:t>
      </w:r>
      <w:r>
        <w:rPr>
          <w:rFonts w:cs="仿宋_GB2312" w:hint="eastAsia"/>
        </w:rPr>
        <w:t>，广西政务服务满意度得到了大幅提升。</w:t>
      </w:r>
      <w:bookmarkEnd w:id="43"/>
    </w:p>
    <w:p w:rsidR="00461237" w:rsidRDefault="000F35C0">
      <w:pPr>
        <w:pStyle w:val="2"/>
        <w:numPr>
          <w:ilvl w:val="255"/>
          <w:numId w:val="0"/>
        </w:numPr>
        <w:ind w:firstLineChars="200" w:firstLine="643"/>
        <w:jc w:val="both"/>
      </w:pPr>
      <w:bookmarkStart w:id="44" w:name="_Toc115380605"/>
      <w:bookmarkStart w:id="45" w:name="_Toc25575"/>
      <w:bookmarkStart w:id="46" w:name="_Toc27329"/>
      <w:r>
        <w:rPr>
          <w:rFonts w:hint="eastAsia"/>
        </w:rPr>
        <w:t>（二）政务云</w:t>
      </w:r>
      <w:r>
        <w:rPr>
          <w:rFonts w:hint="eastAsia"/>
        </w:rPr>
        <w:t>IPv6</w:t>
      </w:r>
      <w:r>
        <w:rPr>
          <w:rFonts w:hint="eastAsia"/>
        </w:rPr>
        <w:t>服务能力持续完善</w:t>
      </w:r>
      <w:bookmarkEnd w:id="44"/>
      <w:bookmarkEnd w:id="45"/>
      <w:bookmarkEnd w:id="46"/>
    </w:p>
    <w:p w:rsidR="00461237" w:rsidRDefault="000F35C0" w:rsidP="001E1320">
      <w:pPr>
        <w:spacing w:line="600" w:lineRule="exact"/>
        <w:ind w:firstLine="643"/>
        <w:jc w:val="both"/>
        <w:rPr>
          <w:rFonts w:cs="仿宋_GB2312"/>
          <w:szCs w:val="28"/>
        </w:rPr>
      </w:pPr>
      <w:bookmarkStart w:id="47" w:name="_Toc111628789"/>
      <w:bookmarkStart w:id="48" w:name="_Toc103585389"/>
      <w:bookmarkStart w:id="49" w:name="_Toc101802303"/>
      <w:r>
        <w:rPr>
          <w:rFonts w:cs="仿宋_GB2312" w:hint="eastAsia"/>
          <w:b/>
          <w:szCs w:val="28"/>
        </w:rPr>
        <w:t>1</w:t>
      </w:r>
      <w:r>
        <w:rPr>
          <w:rFonts w:cs="仿宋_GB2312"/>
          <w:b/>
          <w:szCs w:val="28"/>
        </w:rPr>
        <w:t>.</w:t>
      </w:r>
      <w:r>
        <w:rPr>
          <w:rFonts w:cs="仿宋_GB2312"/>
          <w:b/>
          <w:szCs w:val="28"/>
        </w:rPr>
        <w:t>政务</w:t>
      </w:r>
      <w:proofErr w:type="gramStart"/>
      <w:r>
        <w:rPr>
          <w:rFonts w:cs="仿宋_GB2312"/>
          <w:b/>
          <w:szCs w:val="28"/>
        </w:rPr>
        <w:t>云</w:t>
      </w:r>
      <w:r>
        <w:rPr>
          <w:rFonts w:cs="仿宋_GB2312" w:hint="eastAsia"/>
          <w:b/>
          <w:szCs w:val="28"/>
        </w:rPr>
        <w:t>建设</w:t>
      </w:r>
      <w:proofErr w:type="gramEnd"/>
      <w:r>
        <w:rPr>
          <w:rFonts w:cs="仿宋_GB2312"/>
          <w:b/>
          <w:szCs w:val="28"/>
        </w:rPr>
        <w:t>历程</w:t>
      </w:r>
      <w:bookmarkEnd w:id="47"/>
      <w:bookmarkEnd w:id="48"/>
    </w:p>
    <w:p w:rsidR="00461237" w:rsidRDefault="000F35C0" w:rsidP="001E1320">
      <w:pPr>
        <w:spacing w:line="600" w:lineRule="exact"/>
        <w:ind w:firstLine="640"/>
        <w:jc w:val="both"/>
      </w:pPr>
      <w:r>
        <w:t>政务</w:t>
      </w:r>
      <w:proofErr w:type="gramStart"/>
      <w:r>
        <w:t>云运用云</w:t>
      </w:r>
      <w:proofErr w:type="gramEnd"/>
      <w:r>
        <w:t>计算技术，统筹利用已有的机房、计算、存储、网络、应用支撑等，发挥</w:t>
      </w:r>
      <w:proofErr w:type="gramStart"/>
      <w:r>
        <w:t>云计算</w:t>
      </w:r>
      <w:proofErr w:type="gramEnd"/>
      <w:r>
        <w:t>虚拟化、高可靠性、高通用性、高可扩展性及快速、按需、弹性服务等特征，为政府提供基础设施、支撑软件、应用系统、信息资源、运行保障和信息安全等综合服务平台。通过业务集中上云，一方面可以避免重复建设，节约建设资金，另一方面通过统一标准有效促进政府各部门之间的互连互通、业务协同，避免产生</w:t>
      </w:r>
      <w:r>
        <w:rPr>
          <w:rFonts w:hint="eastAsia"/>
        </w:rPr>
        <w:t>“</w:t>
      </w:r>
      <w:r>
        <w:t>信息孤岛</w:t>
      </w:r>
      <w:r>
        <w:rPr>
          <w:rFonts w:hint="eastAsia"/>
        </w:rPr>
        <w:t>”</w:t>
      </w:r>
      <w:r>
        <w:t>，为经济运行、政务服务、市场监管、社会治理的政务履职提供有利支撑。</w:t>
      </w:r>
    </w:p>
    <w:p w:rsidR="00461237" w:rsidRDefault="000F35C0" w:rsidP="001E1320">
      <w:pPr>
        <w:spacing w:line="600" w:lineRule="exact"/>
        <w:ind w:firstLine="640"/>
        <w:jc w:val="both"/>
      </w:pPr>
      <w:r>
        <w:rPr>
          <w:rFonts w:hint="eastAsia"/>
        </w:rPr>
        <w:t>自治区对政务</w:t>
      </w:r>
      <w:proofErr w:type="gramStart"/>
      <w:r>
        <w:rPr>
          <w:rFonts w:hint="eastAsia"/>
        </w:rPr>
        <w:t>云建设</w:t>
      </w:r>
      <w:proofErr w:type="gramEnd"/>
      <w:r>
        <w:rPr>
          <w:rFonts w:hint="eastAsia"/>
        </w:rPr>
        <w:t>的第一次实践在</w:t>
      </w:r>
      <w:r>
        <w:rPr>
          <w:rFonts w:hint="eastAsia"/>
        </w:rPr>
        <w:t>2015</w:t>
      </w:r>
      <w:r>
        <w:rPr>
          <w:rFonts w:hint="eastAsia"/>
        </w:rPr>
        <w:t>年，采用自建模</w:t>
      </w:r>
      <w:proofErr w:type="gramStart"/>
      <w:r>
        <w:rPr>
          <w:rFonts w:hint="eastAsia"/>
        </w:rPr>
        <w:t>式建成</w:t>
      </w:r>
      <w:proofErr w:type="gramEnd"/>
      <w:r>
        <w:rPr>
          <w:rFonts w:hint="eastAsia"/>
        </w:rPr>
        <w:t>政务外网过渡政务云平台，共有服务器</w:t>
      </w:r>
      <w:r>
        <w:rPr>
          <w:rFonts w:hint="eastAsia"/>
        </w:rPr>
        <w:t>77</w:t>
      </w:r>
      <w:r>
        <w:rPr>
          <w:rFonts w:hint="eastAsia"/>
        </w:rPr>
        <w:t>台。</w:t>
      </w:r>
      <w:r>
        <w:rPr>
          <w:rFonts w:hint="eastAsia"/>
        </w:rPr>
        <w:t>2019</w:t>
      </w:r>
      <w:r>
        <w:rPr>
          <w:rFonts w:hint="eastAsia"/>
        </w:rPr>
        <w:t>年，自治区采用政府和社会资本合作模式建成政务</w:t>
      </w:r>
      <w:proofErr w:type="gramStart"/>
      <w:r>
        <w:rPr>
          <w:rFonts w:hint="eastAsia"/>
        </w:rPr>
        <w:t>外网云计算中心</w:t>
      </w:r>
      <w:proofErr w:type="gramEnd"/>
      <w:r>
        <w:rPr>
          <w:rFonts w:hint="eastAsia"/>
        </w:rPr>
        <w:t>政务云平台，广西政务</w:t>
      </w:r>
      <w:proofErr w:type="gramStart"/>
      <w:r>
        <w:rPr>
          <w:rFonts w:hint="eastAsia"/>
        </w:rPr>
        <w:t>云初步</w:t>
      </w:r>
      <w:proofErr w:type="gramEnd"/>
      <w:r>
        <w:rPr>
          <w:rFonts w:hint="eastAsia"/>
        </w:rPr>
        <w:t>形成。</w:t>
      </w:r>
      <w:r>
        <w:rPr>
          <w:rFonts w:hint="eastAsia"/>
        </w:rPr>
        <w:t>2020</w:t>
      </w:r>
      <w:r>
        <w:rPr>
          <w:rFonts w:hint="eastAsia"/>
        </w:rPr>
        <w:t>年，广西云计算中心政务云平台进行资源扩容，政务云承载能力进一步增强。截止</w:t>
      </w:r>
      <w:r>
        <w:rPr>
          <w:rFonts w:hint="eastAsia"/>
        </w:rPr>
        <w:t>2021</w:t>
      </w:r>
      <w:r>
        <w:rPr>
          <w:rFonts w:hint="eastAsia"/>
        </w:rPr>
        <w:t>年，围绕“三纵四横五个</w:t>
      </w:r>
      <w:proofErr w:type="gramStart"/>
      <w:r>
        <w:rPr>
          <w:rFonts w:hint="eastAsia"/>
        </w:rPr>
        <w:t>一</w:t>
      </w:r>
      <w:proofErr w:type="gramEnd"/>
      <w:r>
        <w:rPr>
          <w:rFonts w:hint="eastAsia"/>
        </w:rPr>
        <w:t>”广西数字政府顶层设计架构，自治区初步实现</w:t>
      </w:r>
      <w:proofErr w:type="gramStart"/>
      <w:r>
        <w:rPr>
          <w:rFonts w:hint="eastAsia"/>
        </w:rPr>
        <w:t>一</w:t>
      </w:r>
      <w:proofErr w:type="gramEnd"/>
      <w:r>
        <w:rPr>
          <w:rFonts w:hint="eastAsia"/>
        </w:rPr>
        <w:t>云承载，支撑全区非涉密信息系统</w:t>
      </w:r>
      <w:r>
        <w:rPr>
          <w:rFonts w:hint="eastAsia"/>
        </w:rPr>
        <w:t>5200</w:t>
      </w:r>
      <w:r>
        <w:rPr>
          <w:rFonts w:hint="eastAsia"/>
        </w:rPr>
        <w:t>多个系统迁移上云，迁移上云率</w:t>
      </w:r>
      <w:r>
        <w:rPr>
          <w:rFonts w:hint="eastAsia"/>
        </w:rPr>
        <w:t>97%</w:t>
      </w:r>
      <w:r>
        <w:rPr>
          <w:rFonts w:hint="eastAsia"/>
        </w:rPr>
        <w:t>以上。同年，自治区完成自治区</w:t>
      </w:r>
      <w:proofErr w:type="gramStart"/>
      <w:r>
        <w:rPr>
          <w:rFonts w:hint="eastAsia"/>
        </w:rPr>
        <w:t>级信创云</w:t>
      </w:r>
      <w:proofErr w:type="gramEnd"/>
      <w:r>
        <w:rPr>
          <w:rFonts w:hint="eastAsia"/>
        </w:rPr>
        <w:t>平台建设，实现了政务云自主可控与安全可信</w:t>
      </w:r>
      <w:r>
        <w:t>。</w:t>
      </w:r>
    </w:p>
    <w:p w:rsidR="00461237" w:rsidRDefault="000F35C0" w:rsidP="001E1320">
      <w:pPr>
        <w:spacing w:line="600" w:lineRule="exact"/>
        <w:ind w:firstLine="643"/>
        <w:jc w:val="both"/>
        <w:rPr>
          <w:rFonts w:cs="仿宋_GB2312"/>
          <w:szCs w:val="28"/>
        </w:rPr>
      </w:pPr>
      <w:bookmarkStart w:id="50" w:name="_Toc103585390"/>
      <w:bookmarkStart w:id="51" w:name="_Toc111628790"/>
      <w:r>
        <w:rPr>
          <w:rFonts w:cs="仿宋_GB2312" w:hint="eastAsia"/>
          <w:b/>
          <w:szCs w:val="28"/>
        </w:rPr>
        <w:lastRenderedPageBreak/>
        <w:t>2</w:t>
      </w:r>
      <w:r>
        <w:rPr>
          <w:rFonts w:cs="仿宋_GB2312"/>
          <w:b/>
          <w:szCs w:val="28"/>
        </w:rPr>
        <w:t>.</w:t>
      </w:r>
      <w:r>
        <w:rPr>
          <w:rFonts w:cs="仿宋_GB2312"/>
          <w:b/>
          <w:szCs w:val="28"/>
        </w:rPr>
        <w:t>政务云</w:t>
      </w:r>
      <w:r>
        <w:rPr>
          <w:rFonts w:cs="仿宋_GB2312"/>
          <w:b/>
          <w:szCs w:val="28"/>
        </w:rPr>
        <w:t>IPv6</w:t>
      </w:r>
      <w:bookmarkEnd w:id="50"/>
      <w:r>
        <w:rPr>
          <w:rFonts w:cs="仿宋_GB2312" w:hint="eastAsia"/>
          <w:b/>
          <w:szCs w:val="28"/>
        </w:rPr>
        <w:t>演进</w:t>
      </w:r>
      <w:bookmarkEnd w:id="51"/>
      <w:r>
        <w:rPr>
          <w:rFonts w:cs="仿宋_GB2312" w:hint="eastAsia"/>
          <w:b/>
          <w:szCs w:val="28"/>
        </w:rPr>
        <w:t>历程</w:t>
      </w:r>
    </w:p>
    <w:p w:rsidR="00461237" w:rsidRDefault="000F35C0" w:rsidP="001E1320">
      <w:pPr>
        <w:spacing w:line="600" w:lineRule="exact"/>
        <w:ind w:firstLine="643"/>
        <w:jc w:val="both"/>
        <w:rPr>
          <w:rFonts w:cs="仿宋_GB2312"/>
          <w:b/>
          <w:bCs/>
        </w:rPr>
      </w:pPr>
      <w:r>
        <w:rPr>
          <w:rFonts w:cs="仿宋_GB2312"/>
          <w:b/>
          <w:bCs/>
        </w:rPr>
        <w:t>IPv6</w:t>
      </w:r>
      <w:r>
        <w:rPr>
          <w:rFonts w:cs="仿宋_GB2312" w:hint="eastAsia"/>
          <w:b/>
          <w:bCs/>
        </w:rPr>
        <w:t>演进方案初步制定（</w:t>
      </w:r>
      <w:r>
        <w:rPr>
          <w:rFonts w:cs="仿宋_GB2312"/>
          <w:b/>
          <w:bCs/>
        </w:rPr>
        <w:t>2018</w:t>
      </w:r>
      <w:r>
        <w:rPr>
          <w:rFonts w:cs="仿宋_GB2312" w:hint="eastAsia"/>
          <w:b/>
          <w:bCs/>
        </w:rPr>
        <w:t>年）：</w:t>
      </w:r>
      <w:r>
        <w:rPr>
          <w:rFonts w:cs="仿宋_GB2312" w:hint="eastAsia"/>
          <w:bCs/>
        </w:rPr>
        <w:t>根据《广西壮族自治区人民政府办公厅关于推进互联网协议第六版（</w:t>
      </w:r>
      <w:r>
        <w:rPr>
          <w:rFonts w:cs="仿宋_GB2312" w:hint="eastAsia"/>
          <w:bCs/>
        </w:rPr>
        <w:t>IPv6</w:t>
      </w:r>
      <w:r>
        <w:rPr>
          <w:rFonts w:cs="仿宋_GB2312" w:hint="eastAsia"/>
          <w:bCs/>
        </w:rPr>
        <w:t>）改造工作的通知》，</w:t>
      </w:r>
      <w:r>
        <w:rPr>
          <w:rFonts w:cs="仿宋_GB2312" w:hint="eastAsia"/>
          <w:bCs/>
        </w:rPr>
        <w:t>2018</w:t>
      </w:r>
      <w:r>
        <w:rPr>
          <w:rFonts w:cs="仿宋_GB2312" w:hint="eastAsia"/>
          <w:bCs/>
        </w:rPr>
        <w:t>年开始推进云平台</w:t>
      </w:r>
      <w:r>
        <w:rPr>
          <w:rFonts w:cs="仿宋_GB2312" w:hint="eastAsia"/>
          <w:bCs/>
        </w:rPr>
        <w:t>IPv6</w:t>
      </w:r>
      <w:r>
        <w:rPr>
          <w:rFonts w:cs="仿宋_GB2312" w:hint="eastAsia"/>
          <w:bCs/>
        </w:rPr>
        <w:t>改造工作，对云平台实现</w:t>
      </w:r>
      <w:r>
        <w:rPr>
          <w:rFonts w:cs="仿宋_GB2312" w:hint="eastAsia"/>
          <w:bCs/>
        </w:rPr>
        <w:t>IPv6</w:t>
      </w:r>
      <w:r>
        <w:rPr>
          <w:rFonts w:cs="仿宋_GB2312" w:hint="eastAsia"/>
          <w:bCs/>
        </w:rPr>
        <w:t>支持的可行性、实现方式等开展研究与测试，初步制定</w:t>
      </w:r>
      <w:r>
        <w:rPr>
          <w:rFonts w:cs="仿宋_GB2312" w:hint="eastAsia"/>
          <w:bCs/>
        </w:rPr>
        <w:t>IPv6</w:t>
      </w:r>
      <w:r>
        <w:rPr>
          <w:rFonts w:cs="仿宋_GB2312" w:hint="eastAsia"/>
          <w:bCs/>
        </w:rPr>
        <w:t>演进方案。</w:t>
      </w:r>
    </w:p>
    <w:p w:rsidR="00461237" w:rsidRDefault="000F35C0" w:rsidP="001E1320">
      <w:pPr>
        <w:spacing w:line="600" w:lineRule="exact"/>
        <w:ind w:firstLine="643"/>
        <w:jc w:val="both"/>
        <w:rPr>
          <w:rFonts w:cs="仿宋_GB2312"/>
          <w:b/>
          <w:bCs/>
        </w:rPr>
      </w:pPr>
      <w:r>
        <w:rPr>
          <w:rFonts w:cs="仿宋_GB2312" w:hint="eastAsia"/>
          <w:b/>
          <w:bCs/>
        </w:rPr>
        <w:t>互联网区先行改造（</w:t>
      </w:r>
      <w:r>
        <w:rPr>
          <w:rFonts w:cs="仿宋_GB2312"/>
          <w:b/>
          <w:bCs/>
        </w:rPr>
        <w:t>2019</w:t>
      </w:r>
      <w:r>
        <w:rPr>
          <w:rFonts w:cs="仿宋_GB2312" w:hint="eastAsia"/>
          <w:b/>
          <w:bCs/>
        </w:rPr>
        <w:t>年）</w:t>
      </w:r>
      <w:r>
        <w:rPr>
          <w:rFonts w:cs="仿宋_GB2312" w:hint="eastAsia"/>
          <w:bCs/>
        </w:rPr>
        <w:t>。推进政务云互联网区</w:t>
      </w:r>
      <w:r>
        <w:rPr>
          <w:rFonts w:cs="仿宋_GB2312" w:hint="eastAsia"/>
          <w:bCs/>
        </w:rPr>
        <w:t>IPv6</w:t>
      </w:r>
      <w:r>
        <w:rPr>
          <w:rFonts w:cs="仿宋_GB2312" w:hint="eastAsia"/>
          <w:bCs/>
        </w:rPr>
        <w:t>单</w:t>
      </w:r>
      <w:proofErr w:type="gramStart"/>
      <w:r>
        <w:rPr>
          <w:rFonts w:cs="仿宋_GB2312" w:hint="eastAsia"/>
          <w:bCs/>
        </w:rPr>
        <w:t>栈</w:t>
      </w:r>
      <w:proofErr w:type="gramEnd"/>
      <w:r>
        <w:rPr>
          <w:rFonts w:cs="仿宋_GB2312" w:hint="eastAsia"/>
          <w:bCs/>
        </w:rPr>
        <w:t>云建设，云虚拟化平台及服务器使用</w:t>
      </w:r>
      <w:r>
        <w:rPr>
          <w:rFonts w:cs="仿宋_GB2312" w:hint="eastAsia"/>
          <w:bCs/>
        </w:rPr>
        <w:t>IPv6</w:t>
      </w:r>
      <w:r>
        <w:rPr>
          <w:rFonts w:cs="仿宋_GB2312" w:hint="eastAsia"/>
          <w:bCs/>
        </w:rPr>
        <w:t>对外提供业务，实现自治区内厅局单位</w:t>
      </w:r>
      <w:r>
        <w:rPr>
          <w:rFonts w:cs="仿宋_GB2312" w:hint="eastAsia"/>
          <w:bCs/>
        </w:rPr>
        <w:t>IPv6</w:t>
      </w:r>
      <w:r>
        <w:rPr>
          <w:rFonts w:cs="仿宋_GB2312" w:hint="eastAsia"/>
          <w:bCs/>
        </w:rPr>
        <w:t>业务上云。同时将</w:t>
      </w:r>
      <w:r>
        <w:rPr>
          <w:rFonts w:cs="仿宋_GB2312" w:hint="eastAsia"/>
          <w:bCs/>
        </w:rPr>
        <w:t>IPv6</w:t>
      </w:r>
      <w:r>
        <w:rPr>
          <w:rFonts w:cs="仿宋_GB2312" w:hint="eastAsia"/>
          <w:bCs/>
        </w:rPr>
        <w:t>公网地址向通信管理局进行</w:t>
      </w:r>
      <w:r>
        <w:rPr>
          <w:rFonts w:cs="仿宋_GB2312" w:hint="eastAsia"/>
          <w:bCs/>
        </w:rPr>
        <w:t>IP</w:t>
      </w:r>
      <w:r>
        <w:rPr>
          <w:rFonts w:cs="仿宋_GB2312" w:hint="eastAsia"/>
          <w:bCs/>
        </w:rPr>
        <w:t>地址变更备案，完成域名解析，在域名管理平台启用</w:t>
      </w:r>
      <w:r>
        <w:rPr>
          <w:rFonts w:cs="仿宋_GB2312" w:hint="eastAsia"/>
          <w:bCs/>
        </w:rPr>
        <w:t>4A</w:t>
      </w:r>
      <w:r>
        <w:rPr>
          <w:rFonts w:cs="仿宋_GB2312" w:hint="eastAsia"/>
          <w:bCs/>
        </w:rPr>
        <w:t>记录，并配套完成政务外网</w:t>
      </w:r>
      <w:r>
        <w:rPr>
          <w:rFonts w:cs="仿宋_GB2312" w:hint="eastAsia"/>
          <w:bCs/>
        </w:rPr>
        <w:t>IPv6</w:t>
      </w:r>
      <w:r>
        <w:rPr>
          <w:rFonts w:cs="仿宋_GB2312" w:hint="eastAsia"/>
          <w:bCs/>
        </w:rPr>
        <w:t>网络和</w:t>
      </w:r>
      <w:r>
        <w:rPr>
          <w:rFonts w:cs="仿宋_GB2312" w:hint="eastAsia"/>
          <w:bCs/>
        </w:rPr>
        <w:t>IPv6</w:t>
      </w:r>
      <w:r>
        <w:rPr>
          <w:rFonts w:cs="仿宋_GB2312" w:hint="eastAsia"/>
          <w:bCs/>
        </w:rPr>
        <w:t>云平台的安全建设。</w:t>
      </w:r>
    </w:p>
    <w:p w:rsidR="00461237" w:rsidRDefault="000F35C0" w:rsidP="001E1320">
      <w:pPr>
        <w:spacing w:line="600" w:lineRule="exact"/>
        <w:ind w:firstLine="643"/>
        <w:jc w:val="both"/>
        <w:rPr>
          <w:rFonts w:cs="仿宋_GB2312"/>
        </w:rPr>
      </w:pPr>
      <w:r>
        <w:rPr>
          <w:rFonts w:cs="仿宋_GB2312" w:hint="eastAsia"/>
          <w:b/>
          <w:bCs/>
        </w:rPr>
        <w:t>政务</w:t>
      </w:r>
      <w:proofErr w:type="gramStart"/>
      <w:r>
        <w:rPr>
          <w:rFonts w:cs="仿宋_GB2312" w:hint="eastAsia"/>
          <w:b/>
          <w:bCs/>
        </w:rPr>
        <w:t>云全面</w:t>
      </w:r>
      <w:proofErr w:type="gramEnd"/>
      <w:r>
        <w:rPr>
          <w:rFonts w:cs="仿宋_GB2312" w:hint="eastAsia"/>
          <w:b/>
          <w:bCs/>
        </w:rPr>
        <w:t>支持</w:t>
      </w:r>
      <w:r>
        <w:rPr>
          <w:rFonts w:cs="仿宋_GB2312"/>
          <w:b/>
          <w:bCs/>
        </w:rPr>
        <w:t>IPv6</w:t>
      </w:r>
      <w:r>
        <w:rPr>
          <w:rFonts w:cs="仿宋_GB2312" w:hint="eastAsia"/>
          <w:b/>
          <w:bCs/>
        </w:rPr>
        <w:t>（</w:t>
      </w:r>
      <w:r>
        <w:rPr>
          <w:rFonts w:cs="仿宋_GB2312"/>
          <w:b/>
          <w:bCs/>
        </w:rPr>
        <w:t>2020</w:t>
      </w:r>
      <w:r>
        <w:rPr>
          <w:rFonts w:cs="仿宋_GB2312" w:hint="eastAsia"/>
          <w:b/>
          <w:bCs/>
        </w:rPr>
        <w:t>年至今）。</w:t>
      </w:r>
      <w:r>
        <w:rPr>
          <w:rFonts w:cs="仿宋_GB2312" w:hint="eastAsia"/>
          <w:bCs/>
        </w:rPr>
        <w:t>壮美广西自治区级政务云率先完成</w:t>
      </w:r>
      <w:r>
        <w:rPr>
          <w:rFonts w:cs="仿宋_GB2312" w:hint="eastAsia"/>
          <w:bCs/>
        </w:rPr>
        <w:t>X86</w:t>
      </w:r>
      <w:r>
        <w:rPr>
          <w:rFonts w:cs="仿宋_GB2312" w:hint="eastAsia"/>
          <w:bCs/>
        </w:rPr>
        <w:t>政务云的</w:t>
      </w:r>
      <w:r>
        <w:rPr>
          <w:rFonts w:cs="仿宋_GB2312" w:hint="eastAsia"/>
          <w:bCs/>
        </w:rPr>
        <w:t>IPv6</w:t>
      </w:r>
      <w:r>
        <w:rPr>
          <w:rFonts w:cs="仿宋_GB2312" w:hint="eastAsia"/>
          <w:bCs/>
        </w:rPr>
        <w:t>改造，其后完成了</w:t>
      </w:r>
      <w:proofErr w:type="gramStart"/>
      <w:r>
        <w:rPr>
          <w:rFonts w:cs="仿宋_GB2312" w:hint="eastAsia"/>
          <w:bCs/>
        </w:rPr>
        <w:t>信创云</w:t>
      </w:r>
      <w:proofErr w:type="gramEnd"/>
      <w:r>
        <w:rPr>
          <w:rFonts w:cs="仿宋_GB2312" w:hint="eastAsia"/>
          <w:bCs/>
        </w:rPr>
        <w:t>的</w:t>
      </w:r>
      <w:r>
        <w:rPr>
          <w:rFonts w:cs="仿宋_GB2312" w:hint="eastAsia"/>
          <w:bCs/>
        </w:rPr>
        <w:t>IPv6</w:t>
      </w:r>
      <w:r>
        <w:rPr>
          <w:rFonts w:cs="仿宋_GB2312" w:hint="eastAsia"/>
          <w:bCs/>
        </w:rPr>
        <w:t>改造，最终实现了双</w:t>
      </w:r>
      <w:proofErr w:type="gramStart"/>
      <w:r>
        <w:rPr>
          <w:rFonts w:cs="仿宋_GB2312" w:hint="eastAsia"/>
          <w:bCs/>
        </w:rPr>
        <w:t>栈</w:t>
      </w:r>
      <w:proofErr w:type="gramEnd"/>
      <w:r>
        <w:rPr>
          <w:rFonts w:cs="仿宋_GB2312" w:hint="eastAsia"/>
          <w:bCs/>
        </w:rPr>
        <w:t>云</w:t>
      </w:r>
      <w:r>
        <w:rPr>
          <w:rFonts w:cs="仿宋_GB2312" w:hint="eastAsia"/>
          <w:bCs/>
        </w:rPr>
        <w:t>+X86</w:t>
      </w:r>
      <w:r>
        <w:rPr>
          <w:rFonts w:cs="仿宋_GB2312" w:hint="eastAsia"/>
          <w:bCs/>
        </w:rPr>
        <w:t>及</w:t>
      </w:r>
      <w:proofErr w:type="gramStart"/>
      <w:r>
        <w:rPr>
          <w:rFonts w:cs="仿宋_GB2312" w:hint="eastAsia"/>
          <w:bCs/>
        </w:rPr>
        <w:t>信创双</w:t>
      </w:r>
      <w:proofErr w:type="gramEnd"/>
      <w:r>
        <w:rPr>
          <w:rFonts w:cs="仿宋_GB2312" w:hint="eastAsia"/>
          <w:bCs/>
        </w:rPr>
        <w:t>架构的</w:t>
      </w:r>
      <w:proofErr w:type="gramStart"/>
      <w:r>
        <w:rPr>
          <w:rFonts w:cs="仿宋_GB2312" w:hint="eastAsia"/>
          <w:bCs/>
        </w:rPr>
        <w:t>云服务</w:t>
      </w:r>
      <w:proofErr w:type="gramEnd"/>
      <w:r>
        <w:rPr>
          <w:rFonts w:cs="仿宋_GB2312" w:hint="eastAsia"/>
          <w:bCs/>
        </w:rPr>
        <w:t>能力，为政务信息系统逐步实现</w:t>
      </w:r>
      <w:r>
        <w:rPr>
          <w:rFonts w:cs="仿宋_GB2312" w:hint="eastAsia"/>
          <w:bCs/>
        </w:rPr>
        <w:t>IPv6</w:t>
      </w:r>
      <w:proofErr w:type="gramStart"/>
      <w:r>
        <w:rPr>
          <w:rFonts w:cs="仿宋_GB2312" w:hint="eastAsia"/>
          <w:bCs/>
        </w:rPr>
        <w:t>云化改造</w:t>
      </w:r>
      <w:proofErr w:type="gramEnd"/>
      <w:r>
        <w:rPr>
          <w:rFonts w:cs="仿宋_GB2312" w:hint="eastAsia"/>
          <w:bCs/>
        </w:rPr>
        <w:t>奠定了坚实的</w:t>
      </w:r>
      <w:proofErr w:type="gramStart"/>
      <w:r>
        <w:rPr>
          <w:rFonts w:cs="仿宋_GB2312" w:hint="eastAsia"/>
          <w:bCs/>
        </w:rPr>
        <w:t>云资源</w:t>
      </w:r>
      <w:proofErr w:type="gramEnd"/>
      <w:r>
        <w:rPr>
          <w:rFonts w:cs="仿宋_GB2312" w:hint="eastAsia"/>
          <w:bCs/>
        </w:rPr>
        <w:t>需求基础。通过统一云底座的建设，结合双</w:t>
      </w:r>
      <w:proofErr w:type="gramStart"/>
      <w:r>
        <w:rPr>
          <w:rFonts w:cs="仿宋_GB2312" w:hint="eastAsia"/>
          <w:bCs/>
        </w:rPr>
        <w:t>栈</w:t>
      </w:r>
      <w:proofErr w:type="gramEnd"/>
      <w:r>
        <w:rPr>
          <w:rFonts w:cs="仿宋_GB2312" w:hint="eastAsia"/>
          <w:bCs/>
        </w:rPr>
        <w:t>的技术支撑，支撑政务信息系统向</w:t>
      </w:r>
      <w:r>
        <w:rPr>
          <w:rFonts w:cs="仿宋_GB2312" w:hint="eastAsia"/>
          <w:bCs/>
        </w:rPr>
        <w:t>IPv6</w:t>
      </w:r>
      <w:r>
        <w:rPr>
          <w:rFonts w:cs="仿宋_GB2312" w:hint="eastAsia"/>
          <w:bCs/>
        </w:rPr>
        <w:t>和自主可控升级演进，满足数字政府部署需求。</w:t>
      </w:r>
    </w:p>
    <w:p w:rsidR="00461237" w:rsidRDefault="000F35C0">
      <w:pPr>
        <w:pStyle w:val="2"/>
        <w:numPr>
          <w:ilvl w:val="255"/>
          <w:numId w:val="0"/>
        </w:numPr>
        <w:ind w:firstLineChars="200" w:firstLine="643"/>
        <w:jc w:val="both"/>
      </w:pPr>
      <w:bookmarkStart w:id="52" w:name="_Toc115380606"/>
      <w:bookmarkStart w:id="53" w:name="_Toc24681"/>
      <w:bookmarkStart w:id="54" w:name="_Toc12643"/>
      <w:r>
        <w:rPr>
          <w:rFonts w:hint="eastAsia"/>
        </w:rPr>
        <w:t>（三）政务应用</w:t>
      </w:r>
      <w:r>
        <w:rPr>
          <w:rFonts w:hint="eastAsia"/>
        </w:rPr>
        <w:t>IPv6</w:t>
      </w:r>
      <w:r>
        <w:rPr>
          <w:rFonts w:hint="eastAsia"/>
        </w:rPr>
        <w:t>部署规模显著提升</w:t>
      </w:r>
      <w:bookmarkEnd w:id="52"/>
      <w:bookmarkEnd w:id="53"/>
      <w:bookmarkEnd w:id="54"/>
    </w:p>
    <w:p w:rsidR="00461237" w:rsidRDefault="000F35C0" w:rsidP="001E1320">
      <w:pPr>
        <w:spacing w:line="600" w:lineRule="exact"/>
        <w:ind w:firstLine="643"/>
        <w:jc w:val="both"/>
        <w:rPr>
          <w:rFonts w:cs="仿宋_GB2312"/>
          <w:szCs w:val="28"/>
        </w:rPr>
      </w:pPr>
      <w:bookmarkStart w:id="55" w:name="_Toc111628792"/>
      <w:r>
        <w:rPr>
          <w:rFonts w:cs="仿宋_GB2312" w:hint="eastAsia"/>
          <w:b/>
          <w:szCs w:val="28"/>
        </w:rPr>
        <w:t>1</w:t>
      </w:r>
      <w:r>
        <w:rPr>
          <w:rFonts w:cs="仿宋_GB2312"/>
          <w:b/>
          <w:szCs w:val="28"/>
        </w:rPr>
        <w:t>.</w:t>
      </w:r>
      <w:r>
        <w:rPr>
          <w:rFonts w:cs="仿宋_GB2312" w:hint="eastAsia"/>
          <w:b/>
          <w:szCs w:val="28"/>
        </w:rPr>
        <w:t>政务应用建设历程</w:t>
      </w:r>
      <w:bookmarkEnd w:id="55"/>
    </w:p>
    <w:p w:rsidR="00461237" w:rsidRDefault="000F35C0" w:rsidP="001E1320">
      <w:pPr>
        <w:spacing w:line="600" w:lineRule="exact"/>
        <w:ind w:firstLine="640"/>
        <w:jc w:val="both"/>
      </w:pPr>
      <w:r>
        <w:t>随着我国电子政务建设的深入推进，以政府网站、行政审批、电子监察、网上评审、数字大厅、市民主页、移动政</w:t>
      </w:r>
      <w:r>
        <w:lastRenderedPageBreak/>
        <w:t>务服务等为代表的电子政务应用，正不断完善政务服务体系，成为推动政务服务形式创新、能力提升的重要支撑，从而强化了行政权力的透明运行，为社会公众提供便捷高效、公平公正的政务服务。</w:t>
      </w:r>
    </w:p>
    <w:p w:rsidR="00461237" w:rsidRDefault="000F35C0" w:rsidP="001E1320">
      <w:pPr>
        <w:spacing w:line="600" w:lineRule="exact"/>
        <w:ind w:firstLine="640"/>
        <w:jc w:val="both"/>
      </w:pPr>
      <w:r>
        <w:t>自治区积极探索信息化技术在政务领域的创新应用，早在</w:t>
      </w:r>
      <w:r>
        <w:t>2007</w:t>
      </w:r>
      <w:r>
        <w:t>年通过创新管理模式和系统建设、完善和规范体制机制、清理和减少行政审批项目等手段，着力推进自治区、市、县、乡、村五级联网的政务服务体系和行政效能电子监察体系建设，让广西成为全国第一个实现行政效能电子监察全覆盖的省</w:t>
      </w:r>
      <w:r>
        <w:t>(</w:t>
      </w:r>
      <w:r>
        <w:t>区</w:t>
      </w:r>
      <w:r>
        <w:t>)</w:t>
      </w:r>
      <w:r>
        <w:t>。</w:t>
      </w:r>
    </w:p>
    <w:p w:rsidR="00461237" w:rsidRDefault="000F35C0" w:rsidP="001E1320">
      <w:pPr>
        <w:spacing w:line="600" w:lineRule="exact"/>
        <w:ind w:firstLine="640"/>
        <w:jc w:val="both"/>
      </w:pPr>
      <w:r>
        <w:t>近年来，自治区党委和政府认真贯彻落实国家关于深化</w:t>
      </w:r>
      <w:r>
        <w:rPr>
          <w:rFonts w:hint="eastAsia"/>
        </w:rPr>
        <w:t>“</w:t>
      </w:r>
      <w:r>
        <w:t>放管服</w:t>
      </w:r>
      <w:r>
        <w:rPr>
          <w:rFonts w:hint="eastAsia"/>
        </w:rPr>
        <w:t>”</w:t>
      </w:r>
      <w:r>
        <w:t>改革部署，围绕推动政务服务提质增效、不断优化政务环境目标，全面推进广西数字政务一体化平台的建设和落地应用。在</w:t>
      </w:r>
      <w:r>
        <w:t>2019</w:t>
      </w:r>
      <w:r>
        <w:t>年</w:t>
      </w:r>
      <w:r>
        <w:t>12</w:t>
      </w:r>
      <w:r>
        <w:t>月，广西数字政务一体化平台正式上线运行，平台功能齐全，拥有</w:t>
      </w:r>
      <w:r>
        <w:rPr>
          <w:rFonts w:hint="eastAsia"/>
        </w:rPr>
        <w:t>“</w:t>
      </w:r>
      <w:r>
        <w:t>政务服务门户</w:t>
      </w:r>
      <w:r>
        <w:rPr>
          <w:rFonts w:hint="eastAsia"/>
        </w:rPr>
        <w:t>”</w:t>
      </w:r>
      <w:r>
        <w:t>、</w:t>
      </w:r>
      <w:r>
        <w:rPr>
          <w:rFonts w:hint="eastAsia"/>
        </w:rPr>
        <w:t>“</w:t>
      </w:r>
      <w:r>
        <w:t>政务管理及业务办理</w:t>
      </w:r>
      <w:r>
        <w:rPr>
          <w:rFonts w:hint="eastAsia"/>
        </w:rPr>
        <w:t>”</w:t>
      </w:r>
      <w:r>
        <w:t>、</w:t>
      </w:r>
      <w:r>
        <w:rPr>
          <w:rFonts w:hint="eastAsia"/>
        </w:rPr>
        <w:t>“</w:t>
      </w:r>
      <w:r>
        <w:t>政务数据共享</w:t>
      </w:r>
      <w:r>
        <w:rPr>
          <w:rFonts w:hint="eastAsia"/>
        </w:rPr>
        <w:t>”</w:t>
      </w:r>
      <w:r>
        <w:t>、</w:t>
      </w:r>
      <w:r>
        <w:rPr>
          <w:rFonts w:hint="eastAsia"/>
        </w:rPr>
        <w:t>“</w:t>
      </w:r>
      <w:r>
        <w:t>公共支撑及</w:t>
      </w:r>
      <w:r>
        <w:t>12345</w:t>
      </w:r>
      <w:r>
        <w:t>政府服务热线</w:t>
      </w:r>
      <w:r>
        <w:rPr>
          <w:rFonts w:hint="eastAsia"/>
        </w:rPr>
        <w:t>”</w:t>
      </w:r>
      <w:r>
        <w:t>和</w:t>
      </w:r>
      <w:r>
        <w:rPr>
          <w:rFonts w:hint="eastAsia"/>
        </w:rPr>
        <w:t>“</w:t>
      </w:r>
      <w:r>
        <w:t>互联网</w:t>
      </w:r>
      <w:r>
        <w:t>+</w:t>
      </w:r>
      <w:r>
        <w:t>监管</w:t>
      </w:r>
      <w:r>
        <w:rPr>
          <w:rFonts w:hint="eastAsia"/>
        </w:rPr>
        <w:t>”</w:t>
      </w:r>
      <w:r>
        <w:t>等系统。截至</w:t>
      </w:r>
      <w:r>
        <w:t>2021</w:t>
      </w:r>
      <w:r>
        <w:t>年</w:t>
      </w:r>
      <w:r>
        <w:t>12</w:t>
      </w:r>
      <w:r>
        <w:t>月</w:t>
      </w:r>
      <w:r>
        <w:t>31</w:t>
      </w:r>
      <w:r>
        <w:t>日，全区注册用户数</w:t>
      </w:r>
      <w:r>
        <w:t>4250</w:t>
      </w:r>
      <w:r>
        <w:t>万人，</w:t>
      </w:r>
      <w:r>
        <w:rPr>
          <w:rFonts w:hint="eastAsia"/>
        </w:rPr>
        <w:t>政务事项网上可办率</w:t>
      </w:r>
      <w:r>
        <w:rPr>
          <w:rFonts w:hint="eastAsia"/>
        </w:rPr>
        <w:t>94.4%</w:t>
      </w:r>
      <w:r>
        <w:t>。行政审批事项平均承诺办结时限在法定办结时限的基础上提速</w:t>
      </w:r>
      <w:r>
        <w:t>74.95%</w:t>
      </w:r>
      <w:r>
        <w:t>，</w:t>
      </w:r>
      <w:r>
        <w:rPr>
          <w:rFonts w:hint="eastAsia"/>
        </w:rPr>
        <w:t>“</w:t>
      </w:r>
      <w:r>
        <w:t>最多跑一次</w:t>
      </w:r>
      <w:r>
        <w:rPr>
          <w:rFonts w:hint="eastAsia"/>
        </w:rPr>
        <w:t>”</w:t>
      </w:r>
      <w:r>
        <w:t>事项比例达</w:t>
      </w:r>
      <w:r>
        <w:t>99.75%</w:t>
      </w:r>
      <w:r>
        <w:t>。</w:t>
      </w:r>
    </w:p>
    <w:p w:rsidR="00461237" w:rsidRDefault="000F35C0" w:rsidP="001E1320">
      <w:pPr>
        <w:spacing w:line="600" w:lineRule="exact"/>
        <w:ind w:firstLine="643"/>
        <w:jc w:val="both"/>
        <w:rPr>
          <w:rFonts w:cs="仿宋_GB2312"/>
          <w:b/>
          <w:szCs w:val="28"/>
        </w:rPr>
      </w:pPr>
      <w:bookmarkStart w:id="56" w:name="_Toc111628793"/>
      <w:r>
        <w:rPr>
          <w:rFonts w:cs="仿宋_GB2312" w:hint="eastAsia"/>
          <w:b/>
          <w:szCs w:val="28"/>
        </w:rPr>
        <w:t>2</w:t>
      </w:r>
      <w:r>
        <w:rPr>
          <w:rFonts w:cs="仿宋_GB2312"/>
          <w:b/>
          <w:szCs w:val="28"/>
        </w:rPr>
        <w:t>.</w:t>
      </w:r>
      <w:r>
        <w:rPr>
          <w:rFonts w:cs="仿宋_GB2312" w:hint="eastAsia"/>
          <w:b/>
          <w:szCs w:val="28"/>
        </w:rPr>
        <w:t>政务应用</w:t>
      </w:r>
      <w:r>
        <w:rPr>
          <w:rFonts w:cs="仿宋_GB2312" w:hint="eastAsia"/>
          <w:b/>
          <w:szCs w:val="28"/>
        </w:rPr>
        <w:t>IPv6</w:t>
      </w:r>
      <w:r>
        <w:rPr>
          <w:rFonts w:cs="仿宋_GB2312" w:hint="eastAsia"/>
          <w:b/>
          <w:szCs w:val="28"/>
        </w:rPr>
        <w:t>演进</w:t>
      </w:r>
      <w:bookmarkEnd w:id="56"/>
      <w:r>
        <w:rPr>
          <w:rFonts w:cs="仿宋_GB2312" w:hint="eastAsia"/>
          <w:b/>
          <w:szCs w:val="28"/>
        </w:rPr>
        <w:t>历程</w:t>
      </w:r>
    </w:p>
    <w:p w:rsidR="00461237" w:rsidRDefault="000F35C0" w:rsidP="001E1320">
      <w:pPr>
        <w:spacing w:line="600" w:lineRule="exact"/>
        <w:ind w:firstLine="643"/>
        <w:jc w:val="both"/>
        <w:rPr>
          <w:rFonts w:cs="仿宋_GB2312"/>
        </w:rPr>
      </w:pPr>
      <w:r>
        <w:rPr>
          <w:rFonts w:cs="仿宋_GB2312" w:hint="eastAsia"/>
          <w:b/>
        </w:rPr>
        <w:t>依托</w:t>
      </w:r>
      <w:r>
        <w:rPr>
          <w:rFonts w:cs="仿宋_GB2312"/>
          <w:b/>
        </w:rPr>
        <w:t>IPv6</w:t>
      </w:r>
      <w:r>
        <w:rPr>
          <w:rFonts w:cs="仿宋_GB2312" w:hint="eastAsia"/>
          <w:b/>
        </w:rPr>
        <w:t>基础设施资源，政府网站</w:t>
      </w:r>
      <w:r>
        <w:rPr>
          <w:rFonts w:cs="仿宋_GB2312"/>
          <w:b/>
        </w:rPr>
        <w:t>IPv6</w:t>
      </w:r>
      <w:r>
        <w:rPr>
          <w:rFonts w:cs="仿宋_GB2312" w:hint="eastAsia"/>
          <w:b/>
        </w:rPr>
        <w:t>支持率全国第一</w:t>
      </w:r>
      <w:r>
        <w:rPr>
          <w:rFonts w:cs="仿宋_GB2312"/>
          <w:b/>
        </w:rPr>
        <w:t>(2018</w:t>
      </w:r>
      <w:r>
        <w:rPr>
          <w:rFonts w:cs="仿宋_GB2312" w:hint="eastAsia"/>
          <w:b/>
        </w:rPr>
        <w:t>年</w:t>
      </w:r>
      <w:r>
        <w:rPr>
          <w:rFonts w:cs="仿宋_GB2312"/>
          <w:b/>
        </w:rPr>
        <w:t>~2021</w:t>
      </w:r>
      <w:r>
        <w:rPr>
          <w:rFonts w:cs="仿宋_GB2312" w:hint="eastAsia"/>
          <w:b/>
        </w:rPr>
        <w:t>年</w:t>
      </w:r>
      <w:r>
        <w:rPr>
          <w:rFonts w:cs="仿宋_GB2312"/>
          <w:b/>
        </w:rPr>
        <w:t>)</w:t>
      </w:r>
      <w:r>
        <w:rPr>
          <w:rFonts w:cs="仿宋_GB2312" w:hint="eastAsia"/>
          <w:b/>
        </w:rPr>
        <w:t>：</w:t>
      </w:r>
      <w:r>
        <w:rPr>
          <w:rFonts w:cs="仿宋_GB2312" w:hint="eastAsia"/>
        </w:rPr>
        <w:t>自治区政务</w:t>
      </w:r>
      <w:proofErr w:type="gramStart"/>
      <w:r>
        <w:rPr>
          <w:rFonts w:cs="仿宋_GB2312" w:hint="eastAsia"/>
        </w:rPr>
        <w:t>云持续</w:t>
      </w:r>
      <w:proofErr w:type="gramEnd"/>
      <w:r>
        <w:rPr>
          <w:rFonts w:cs="仿宋_GB2312" w:hint="eastAsia"/>
        </w:rPr>
        <w:t>向广西全区网站集约化</w:t>
      </w:r>
      <w:r>
        <w:rPr>
          <w:rFonts w:cs="仿宋_GB2312" w:hint="eastAsia"/>
        </w:rPr>
        <w:lastRenderedPageBreak/>
        <w:t>平台系统提供</w:t>
      </w:r>
      <w:proofErr w:type="gramStart"/>
      <w:r>
        <w:rPr>
          <w:rFonts w:cs="仿宋_GB2312" w:hint="eastAsia"/>
        </w:rPr>
        <w:t>云资源</w:t>
      </w:r>
      <w:proofErr w:type="gramEnd"/>
      <w:r>
        <w:rPr>
          <w:rFonts w:cs="仿宋_GB2312" w:hint="eastAsia"/>
        </w:rPr>
        <w:t>保障，截止</w:t>
      </w:r>
      <w:r>
        <w:rPr>
          <w:rFonts w:cs="仿宋_GB2312" w:hint="eastAsia"/>
        </w:rPr>
        <w:t>2021</w:t>
      </w:r>
      <w:r>
        <w:rPr>
          <w:rFonts w:cs="仿宋_GB2312" w:hint="eastAsia"/>
        </w:rPr>
        <w:t>年</w:t>
      </w:r>
      <w:r>
        <w:rPr>
          <w:rFonts w:cs="仿宋_GB2312" w:hint="eastAsia"/>
        </w:rPr>
        <w:t>7</w:t>
      </w:r>
      <w:r>
        <w:rPr>
          <w:rFonts w:cs="仿宋_GB2312" w:hint="eastAsia"/>
        </w:rPr>
        <w:t>月底，广西共完成</w:t>
      </w:r>
      <w:r>
        <w:rPr>
          <w:rFonts w:cs="仿宋_GB2312" w:hint="eastAsia"/>
        </w:rPr>
        <w:t>126</w:t>
      </w:r>
      <w:r>
        <w:rPr>
          <w:rFonts w:cs="仿宋_GB2312" w:hint="eastAsia"/>
        </w:rPr>
        <w:t>家自治区、市、县政府门户网站和</w:t>
      </w:r>
      <w:r>
        <w:rPr>
          <w:rFonts w:cs="仿宋_GB2312" w:hint="eastAsia"/>
        </w:rPr>
        <w:t>421</w:t>
      </w:r>
      <w:r>
        <w:rPr>
          <w:rFonts w:cs="仿宋_GB2312" w:hint="eastAsia"/>
        </w:rPr>
        <w:t>家政府部门网站的</w:t>
      </w:r>
      <w:r>
        <w:rPr>
          <w:rFonts w:cs="仿宋_GB2312" w:hint="eastAsia"/>
        </w:rPr>
        <w:t>IPv6</w:t>
      </w:r>
      <w:r>
        <w:rPr>
          <w:rFonts w:cs="仿宋_GB2312" w:hint="eastAsia"/>
        </w:rPr>
        <w:t>的升级改造，重点领域门户网站</w:t>
      </w:r>
      <w:r>
        <w:rPr>
          <w:rFonts w:cs="仿宋_GB2312" w:hint="eastAsia"/>
        </w:rPr>
        <w:t>IPv6</w:t>
      </w:r>
      <w:r>
        <w:rPr>
          <w:rFonts w:cs="仿宋_GB2312" w:hint="eastAsia"/>
        </w:rPr>
        <w:t>整体支持度评测综合得分位居全国第六，政府网站支持率达</w:t>
      </w:r>
      <w:r>
        <w:rPr>
          <w:rFonts w:cs="仿宋_GB2312" w:hint="eastAsia"/>
        </w:rPr>
        <w:t>97.02%</w:t>
      </w:r>
      <w:r>
        <w:rPr>
          <w:rFonts w:cs="仿宋_GB2312" w:hint="eastAsia"/>
        </w:rPr>
        <w:t>，位居全国第一。</w:t>
      </w:r>
    </w:p>
    <w:p w:rsidR="00461237" w:rsidRDefault="000F35C0" w:rsidP="001E1320">
      <w:pPr>
        <w:spacing w:line="600" w:lineRule="exact"/>
        <w:ind w:firstLine="643"/>
        <w:jc w:val="both"/>
        <w:rPr>
          <w:rFonts w:cs="仿宋_GB2312"/>
        </w:rPr>
      </w:pPr>
      <w:r>
        <w:rPr>
          <w:rFonts w:cs="仿宋_GB2312" w:hint="eastAsia"/>
          <w:b/>
        </w:rPr>
        <w:t>建设统一</w:t>
      </w:r>
      <w:r>
        <w:rPr>
          <w:rFonts w:cs="仿宋_GB2312"/>
          <w:b/>
        </w:rPr>
        <w:t>IPv6</w:t>
      </w:r>
      <w:r>
        <w:rPr>
          <w:rFonts w:cs="仿宋_GB2312" w:hint="eastAsia"/>
          <w:b/>
        </w:rPr>
        <w:t>智能联通中心，加速应用的</w:t>
      </w:r>
      <w:r>
        <w:rPr>
          <w:rFonts w:cs="仿宋_GB2312"/>
          <w:b/>
        </w:rPr>
        <w:t>IPv6</w:t>
      </w:r>
      <w:r>
        <w:rPr>
          <w:rFonts w:cs="仿宋_GB2312" w:hint="eastAsia"/>
          <w:b/>
        </w:rPr>
        <w:t>改造</w:t>
      </w:r>
      <w:r>
        <w:rPr>
          <w:rFonts w:cs="仿宋_GB2312"/>
          <w:b/>
        </w:rPr>
        <w:t>(2021</w:t>
      </w:r>
      <w:r>
        <w:rPr>
          <w:rFonts w:cs="仿宋_GB2312" w:hint="eastAsia"/>
          <w:b/>
        </w:rPr>
        <w:t>年至今</w:t>
      </w:r>
      <w:r>
        <w:rPr>
          <w:rFonts w:cs="仿宋_GB2312"/>
          <w:b/>
        </w:rPr>
        <w:t>)</w:t>
      </w:r>
      <w:r>
        <w:rPr>
          <w:rFonts w:cs="仿宋_GB2312" w:hint="eastAsia"/>
          <w:b/>
        </w:rPr>
        <w:t>：</w:t>
      </w:r>
      <w:r>
        <w:rPr>
          <w:rFonts w:cs="仿宋_GB2312" w:hint="eastAsia"/>
        </w:rPr>
        <w:t>建成广西政府网站集约化平台</w:t>
      </w:r>
      <w:r>
        <w:rPr>
          <w:rFonts w:cs="仿宋_GB2312" w:hint="eastAsia"/>
        </w:rPr>
        <w:t>IPv6</w:t>
      </w:r>
      <w:r>
        <w:rPr>
          <w:rFonts w:cs="仿宋_GB2312" w:hint="eastAsia"/>
        </w:rPr>
        <w:t>协议转换系统，为全区政府集约化网站和政务服务应用提供统一的</w:t>
      </w:r>
      <w:r>
        <w:rPr>
          <w:rFonts w:cs="仿宋_GB2312" w:hint="eastAsia"/>
        </w:rPr>
        <w:t>IPv6</w:t>
      </w:r>
      <w:r>
        <w:rPr>
          <w:rFonts w:cs="仿宋_GB2312" w:hint="eastAsia"/>
        </w:rPr>
        <w:t>协议转换服务和网络安全保障，有效提高了网站和政务应用的</w:t>
      </w:r>
      <w:r>
        <w:rPr>
          <w:rFonts w:cs="仿宋_GB2312" w:hint="eastAsia"/>
        </w:rPr>
        <w:t>IPv6</w:t>
      </w:r>
      <w:r>
        <w:rPr>
          <w:rFonts w:cs="仿宋_GB2312" w:hint="eastAsia"/>
        </w:rPr>
        <w:t>支持率。基于自治区政府网站</w:t>
      </w:r>
      <w:r>
        <w:rPr>
          <w:rFonts w:cs="仿宋_GB2312" w:hint="eastAsia"/>
        </w:rPr>
        <w:t>IPv6</w:t>
      </w:r>
      <w:r>
        <w:rPr>
          <w:rFonts w:cs="仿宋_GB2312" w:hint="eastAsia"/>
        </w:rPr>
        <w:t>改造模式，开展应用创新、服务创新和管理创新，规划设计面向全区党政机关、企事业单位（含学校、医院、银行等）的“统一</w:t>
      </w:r>
      <w:r>
        <w:rPr>
          <w:rFonts w:cs="仿宋_GB2312" w:hint="eastAsia"/>
        </w:rPr>
        <w:t>IPv6</w:t>
      </w:r>
      <w:r>
        <w:rPr>
          <w:rFonts w:cs="仿宋_GB2312" w:hint="eastAsia"/>
        </w:rPr>
        <w:t>智能联通中心”，形成可复制推广的“广西经验”。该中心作为自治区唯一的重点行业</w:t>
      </w:r>
      <w:r>
        <w:rPr>
          <w:rFonts w:cs="仿宋_GB2312" w:hint="eastAsia"/>
        </w:rPr>
        <w:t>IPv6</w:t>
      </w:r>
      <w:r>
        <w:rPr>
          <w:rFonts w:cs="仿宋_GB2312" w:hint="eastAsia"/>
        </w:rPr>
        <w:t>融合应用项目，入选</w:t>
      </w:r>
      <w:proofErr w:type="gramStart"/>
      <w:r>
        <w:rPr>
          <w:rFonts w:cs="仿宋_GB2312" w:hint="eastAsia"/>
        </w:rPr>
        <w:t>中央网信办</w:t>
      </w:r>
      <w:proofErr w:type="gramEnd"/>
      <w:r>
        <w:rPr>
          <w:rFonts w:cs="仿宋_GB2312" w:hint="eastAsia"/>
        </w:rPr>
        <w:t>等</w:t>
      </w:r>
      <w:r>
        <w:rPr>
          <w:rFonts w:cs="仿宋_GB2312" w:hint="eastAsia"/>
        </w:rPr>
        <w:t>12</w:t>
      </w:r>
      <w:r>
        <w:rPr>
          <w:rFonts w:cs="仿宋_GB2312" w:hint="eastAsia"/>
        </w:rPr>
        <w:t>部门组织开展的</w:t>
      </w:r>
      <w:r>
        <w:rPr>
          <w:rFonts w:cs="仿宋_GB2312" w:hint="eastAsia"/>
        </w:rPr>
        <w:t>IPv6</w:t>
      </w:r>
      <w:r>
        <w:rPr>
          <w:rFonts w:cs="仿宋_GB2312" w:hint="eastAsia"/>
        </w:rPr>
        <w:t>技术创新和融合应用试点工作入围名单。截至</w:t>
      </w:r>
      <w:r>
        <w:rPr>
          <w:rFonts w:cs="仿宋_GB2312" w:hint="eastAsia"/>
        </w:rPr>
        <w:t>2021</w:t>
      </w:r>
      <w:r>
        <w:rPr>
          <w:rFonts w:cs="仿宋_GB2312" w:hint="eastAsia"/>
        </w:rPr>
        <w:t>年底，自治区政府网站集约化平台</w:t>
      </w:r>
      <w:r>
        <w:rPr>
          <w:rFonts w:cs="仿宋_GB2312" w:hint="eastAsia"/>
        </w:rPr>
        <w:t>IPv6</w:t>
      </w:r>
      <w:r>
        <w:rPr>
          <w:rFonts w:cs="仿宋_GB2312" w:hint="eastAsia"/>
        </w:rPr>
        <w:t>协议转换系统对接的政府网站和应用数量超过</w:t>
      </w:r>
      <w:r>
        <w:rPr>
          <w:rFonts w:cs="仿宋_GB2312" w:hint="eastAsia"/>
        </w:rPr>
        <w:t>450</w:t>
      </w:r>
      <w:r>
        <w:rPr>
          <w:rFonts w:cs="仿宋_GB2312" w:hint="eastAsia"/>
        </w:rPr>
        <w:t>个。</w:t>
      </w:r>
    </w:p>
    <w:p w:rsidR="00461237" w:rsidRDefault="000F35C0">
      <w:pPr>
        <w:pStyle w:val="1"/>
        <w:numPr>
          <w:ilvl w:val="255"/>
          <w:numId w:val="0"/>
        </w:numPr>
        <w:ind w:left="560"/>
      </w:pPr>
      <w:bookmarkStart w:id="57" w:name="_Toc115380607"/>
      <w:bookmarkStart w:id="58" w:name="_Toc19166"/>
      <w:bookmarkStart w:id="59" w:name="_Toc7366"/>
      <w:bookmarkEnd w:id="49"/>
      <w:r>
        <w:rPr>
          <w:rFonts w:hint="eastAsia"/>
        </w:rPr>
        <w:t>四、广西电子政务外网</w:t>
      </w:r>
      <w:r>
        <w:rPr>
          <w:rFonts w:hint="eastAsia"/>
        </w:rPr>
        <w:t>IPv</w:t>
      </w:r>
      <w:r>
        <w:t>6</w:t>
      </w:r>
      <w:r>
        <w:t>应用实践</w:t>
      </w:r>
      <w:bookmarkEnd w:id="57"/>
      <w:bookmarkEnd w:id="58"/>
      <w:bookmarkEnd w:id="59"/>
    </w:p>
    <w:p w:rsidR="00461237" w:rsidRDefault="000F35C0" w:rsidP="001E1320">
      <w:pPr>
        <w:spacing w:line="600" w:lineRule="exact"/>
        <w:ind w:firstLine="640"/>
        <w:jc w:val="both"/>
        <w:rPr>
          <w:rFonts w:cs="仿宋_GB2312"/>
        </w:rPr>
      </w:pPr>
      <w:r>
        <w:rPr>
          <w:rFonts w:cs="仿宋_GB2312" w:hint="eastAsia"/>
        </w:rPr>
        <w:t>自</w:t>
      </w:r>
      <w:r>
        <w:rPr>
          <w:rFonts w:cs="仿宋_GB2312" w:hint="eastAsia"/>
        </w:rPr>
        <w:t>2017</w:t>
      </w:r>
      <w:r>
        <w:rPr>
          <w:rFonts w:cs="仿宋_GB2312" w:hint="eastAsia"/>
        </w:rPr>
        <w:t>年以来，</w:t>
      </w:r>
      <w:r>
        <w:rPr>
          <w:rFonts w:cs="仿宋_GB2312" w:hint="eastAsia"/>
        </w:rPr>
        <w:t>IPv6</w:t>
      </w:r>
      <w:r>
        <w:rPr>
          <w:rFonts w:cs="仿宋_GB2312" w:hint="eastAsia"/>
        </w:rPr>
        <w:t>技术飞速发展，在政务外</w:t>
      </w:r>
      <w:proofErr w:type="gramStart"/>
      <w:r>
        <w:rPr>
          <w:rFonts w:cs="仿宋_GB2312" w:hint="eastAsia"/>
        </w:rPr>
        <w:t>网领域逐步规模</w:t>
      </w:r>
      <w:proofErr w:type="gramEnd"/>
      <w:r>
        <w:rPr>
          <w:rFonts w:cs="仿宋_GB2312" w:hint="eastAsia"/>
        </w:rPr>
        <w:t>部署。以</w:t>
      </w:r>
      <w:r>
        <w:rPr>
          <w:rFonts w:cs="仿宋_GB2312" w:hint="eastAsia"/>
        </w:rPr>
        <w:t>IPv6</w:t>
      </w:r>
      <w:r>
        <w:rPr>
          <w:rFonts w:cs="仿宋_GB2312" w:hint="eastAsia"/>
        </w:rPr>
        <w:t>为基础的“</w:t>
      </w:r>
      <w:r>
        <w:rPr>
          <w:rFonts w:cs="仿宋_GB2312" w:hint="eastAsia"/>
        </w:rPr>
        <w:t>IPv6+</w:t>
      </w:r>
      <w:r>
        <w:rPr>
          <w:rFonts w:cs="仿宋_GB2312" w:hint="eastAsia"/>
        </w:rPr>
        <w:t>”创新体系赋能政务数字化转型，加快数字社会惠及民生，开创数字开放新格局。在政务外网领域，广西联合高校、企业、科研机构的力量，借鉴</w:t>
      </w:r>
      <w:r>
        <w:rPr>
          <w:rFonts w:cs="仿宋_GB2312" w:hint="eastAsia"/>
        </w:rPr>
        <w:t>IPv6</w:t>
      </w:r>
      <w:r>
        <w:rPr>
          <w:rFonts w:cs="仿宋_GB2312" w:hint="eastAsia"/>
        </w:rPr>
        <w:t>技术的发展和其他行业应用经验，开创式涌现出了</w:t>
      </w:r>
      <w:r>
        <w:rPr>
          <w:rFonts w:cs="仿宋_GB2312" w:hint="eastAsia"/>
        </w:rPr>
        <w:lastRenderedPageBreak/>
        <w:t>一批</w:t>
      </w:r>
      <w:r>
        <w:rPr>
          <w:rFonts w:cs="仿宋_GB2312" w:hint="eastAsia"/>
        </w:rPr>
        <w:t>IPv6</w:t>
      </w:r>
      <w:r>
        <w:rPr>
          <w:rFonts w:cs="仿宋_GB2312" w:hint="eastAsia"/>
        </w:rPr>
        <w:t>改造与创新的优秀实践。</w:t>
      </w:r>
    </w:p>
    <w:p w:rsidR="00461237" w:rsidRDefault="000F35C0">
      <w:pPr>
        <w:pStyle w:val="2"/>
        <w:numPr>
          <w:ilvl w:val="255"/>
          <w:numId w:val="0"/>
        </w:numPr>
        <w:ind w:left="426"/>
        <w:jc w:val="both"/>
      </w:pPr>
      <w:bookmarkStart w:id="60" w:name="_Toc3254"/>
      <w:bookmarkStart w:id="61" w:name="_Toc28407"/>
      <w:r>
        <w:rPr>
          <w:rFonts w:hint="eastAsia"/>
        </w:rPr>
        <w:t>（一）</w:t>
      </w:r>
      <w:bookmarkStart w:id="62" w:name="_Toc115380608"/>
      <w:r>
        <w:rPr>
          <w:rFonts w:hint="eastAsia"/>
        </w:rPr>
        <w:t>“</w:t>
      </w:r>
      <w:r>
        <w:rPr>
          <w:rFonts w:hint="eastAsia"/>
        </w:rPr>
        <w:t>IPv6+</w:t>
      </w:r>
      <w:r>
        <w:rPr>
          <w:rFonts w:hint="eastAsia"/>
        </w:rPr>
        <w:t>”赋能网络平台，打造智能敏捷政务网络</w:t>
      </w:r>
      <w:bookmarkEnd w:id="60"/>
      <w:bookmarkEnd w:id="61"/>
      <w:bookmarkEnd w:id="62"/>
    </w:p>
    <w:p w:rsidR="00461237" w:rsidRDefault="000F35C0" w:rsidP="001E1320">
      <w:pPr>
        <w:spacing w:line="600" w:lineRule="exact"/>
        <w:ind w:firstLine="640"/>
        <w:jc w:val="both"/>
      </w:pPr>
      <w:r>
        <w:rPr>
          <w:rFonts w:hint="eastAsia"/>
        </w:rPr>
        <w:t>IPv6</w:t>
      </w:r>
      <w:r>
        <w:rPr>
          <w:rFonts w:hint="eastAsia"/>
        </w:rPr>
        <w:t>是网络技术创新的重要方向，也是网络强国建设的基础支撑。政务外网围绕“一网通达、</w:t>
      </w:r>
      <w:proofErr w:type="gramStart"/>
      <w:r>
        <w:rPr>
          <w:rFonts w:hint="eastAsia"/>
        </w:rPr>
        <w:t>一</w:t>
      </w:r>
      <w:proofErr w:type="gramEnd"/>
      <w:r>
        <w:rPr>
          <w:rFonts w:hint="eastAsia"/>
        </w:rPr>
        <w:t>云承载、一池共享、一事通办、一体安全”五个</w:t>
      </w:r>
      <w:proofErr w:type="gramStart"/>
      <w:r>
        <w:rPr>
          <w:rFonts w:hint="eastAsia"/>
        </w:rPr>
        <w:t>一</w:t>
      </w:r>
      <w:proofErr w:type="gramEnd"/>
      <w:r>
        <w:rPr>
          <w:rFonts w:hint="eastAsia"/>
        </w:rPr>
        <w:t>的建设理念，以自主可控的网络基础设施为基础，以政务业务的优质服务为目标，开展</w:t>
      </w:r>
      <w:r>
        <w:rPr>
          <w:rFonts w:hint="eastAsia"/>
        </w:rPr>
        <w:t>IPv6</w:t>
      </w:r>
      <w:r>
        <w:rPr>
          <w:rFonts w:hint="eastAsia"/>
        </w:rPr>
        <w:t>应用与创新，在自治区政务外网第二平面充分应用</w:t>
      </w:r>
      <w:r>
        <w:rPr>
          <w:rFonts w:hint="eastAsia"/>
        </w:rPr>
        <w:t>IPv6</w:t>
      </w:r>
      <w:r>
        <w:rPr>
          <w:rFonts w:hint="eastAsia"/>
        </w:rPr>
        <w:t>及“</w:t>
      </w:r>
      <w:r>
        <w:rPr>
          <w:rFonts w:hint="eastAsia"/>
        </w:rPr>
        <w:t>IPv6+</w:t>
      </w:r>
      <w:r>
        <w:rPr>
          <w:rFonts w:hint="eastAsia"/>
        </w:rPr>
        <w:t>”技术为政务网络平台赋能。在</w:t>
      </w:r>
      <w:r>
        <w:rPr>
          <w:rFonts w:hint="eastAsia"/>
        </w:rPr>
        <w:t>2021</w:t>
      </w:r>
      <w:r>
        <w:rPr>
          <w:rFonts w:hint="eastAsia"/>
        </w:rPr>
        <w:t>年北京举行的中国</w:t>
      </w:r>
      <w:r>
        <w:rPr>
          <w:rFonts w:hint="eastAsia"/>
        </w:rPr>
        <w:t>IPv6</w:t>
      </w:r>
      <w:r>
        <w:rPr>
          <w:rFonts w:hint="eastAsia"/>
        </w:rPr>
        <w:t>创新发展大会上，广西“基于</w:t>
      </w:r>
      <w:r>
        <w:rPr>
          <w:rFonts w:hint="eastAsia"/>
        </w:rPr>
        <w:t>IPv6+</w:t>
      </w:r>
      <w:r>
        <w:rPr>
          <w:rFonts w:hint="eastAsia"/>
        </w:rPr>
        <w:t>技术的电子政务外网第二平面网络”荣获关键技术创新类优秀案例，是关键技术创新类唯一的电子政务案例</w:t>
      </w:r>
      <w:r>
        <w:t>。</w:t>
      </w:r>
    </w:p>
    <w:p w:rsidR="00461237" w:rsidRDefault="000F35C0" w:rsidP="001E1320">
      <w:pPr>
        <w:spacing w:line="600" w:lineRule="exact"/>
        <w:ind w:firstLine="643"/>
        <w:jc w:val="both"/>
        <w:rPr>
          <w:rFonts w:cs="仿宋_GB2312"/>
          <w:b/>
          <w:szCs w:val="28"/>
        </w:rPr>
      </w:pPr>
      <w:bookmarkStart w:id="63" w:name="_Toc111628796"/>
      <w:r>
        <w:rPr>
          <w:rFonts w:cs="仿宋_GB2312"/>
          <w:b/>
          <w:szCs w:val="28"/>
        </w:rPr>
        <w:t>1.</w:t>
      </w:r>
      <w:bookmarkEnd w:id="63"/>
      <w:r>
        <w:rPr>
          <w:rFonts w:cs="仿宋_GB2312" w:hint="eastAsia"/>
          <w:b/>
          <w:szCs w:val="28"/>
        </w:rPr>
        <w:t>政务外网网络平台</w:t>
      </w:r>
      <w:r>
        <w:rPr>
          <w:rFonts w:cs="仿宋_GB2312" w:hint="eastAsia"/>
          <w:b/>
          <w:szCs w:val="28"/>
        </w:rPr>
        <w:t>IPv6</w:t>
      </w:r>
      <w:r>
        <w:rPr>
          <w:rFonts w:cs="仿宋_GB2312" w:hint="eastAsia"/>
          <w:b/>
          <w:szCs w:val="28"/>
        </w:rPr>
        <w:t>应用实践概述</w:t>
      </w:r>
    </w:p>
    <w:p w:rsidR="00461237" w:rsidRDefault="000F35C0" w:rsidP="001E1320">
      <w:pPr>
        <w:spacing w:line="600" w:lineRule="exact"/>
        <w:ind w:firstLine="640"/>
        <w:jc w:val="both"/>
      </w:pPr>
      <w:r>
        <w:rPr>
          <w:rFonts w:hint="eastAsia"/>
        </w:rPr>
        <w:t>IPv6</w:t>
      </w:r>
      <w:r>
        <w:rPr>
          <w:rFonts w:hint="eastAsia"/>
        </w:rPr>
        <w:t>技术在网络平台关键信息基础设施上的应用为业务带来了体验与效率的提升，如：确定性的网络带宽和时延保障，在流量突发时实现业务间的隔离与流畅的业务体验；转发路径按需编排，在网络质量劣化时自主绕开质差链路，智能选路和自知自愈，实现业务高可靠；基于真实报文进行实时监控，在网络质量劣化时，快速定位到质差链路，故障快速恢复，实现运维智能化</w:t>
      </w:r>
      <w:r>
        <w:t>。</w:t>
      </w:r>
    </w:p>
    <w:p w:rsidR="00461237" w:rsidRDefault="000F35C0" w:rsidP="001E1320">
      <w:pPr>
        <w:spacing w:line="600" w:lineRule="exact"/>
        <w:ind w:firstLine="643"/>
        <w:jc w:val="both"/>
        <w:rPr>
          <w:rFonts w:cs="仿宋_GB2312"/>
        </w:rPr>
      </w:pPr>
      <w:r>
        <w:rPr>
          <w:rFonts w:cs="仿宋_GB2312" w:hint="eastAsia"/>
          <w:b/>
        </w:rPr>
        <w:t>（</w:t>
      </w:r>
      <w:r>
        <w:rPr>
          <w:rFonts w:cs="仿宋_GB2312" w:hint="eastAsia"/>
          <w:b/>
        </w:rPr>
        <w:t>1</w:t>
      </w:r>
      <w:r>
        <w:rPr>
          <w:rFonts w:cs="仿宋_GB2312" w:hint="eastAsia"/>
          <w:b/>
        </w:rPr>
        <w:t>）视频服务类业务应用“</w:t>
      </w:r>
      <w:r>
        <w:rPr>
          <w:rFonts w:cs="仿宋_GB2312"/>
          <w:b/>
        </w:rPr>
        <w:t>IPv6+</w:t>
      </w:r>
      <w:r>
        <w:rPr>
          <w:rFonts w:cs="仿宋_GB2312" w:hint="eastAsia"/>
          <w:b/>
        </w:rPr>
        <w:t>”网络切片技术，体验更流畅。</w:t>
      </w:r>
    </w:p>
    <w:p w:rsidR="00461237" w:rsidRDefault="000F35C0" w:rsidP="001E1320">
      <w:pPr>
        <w:spacing w:line="600" w:lineRule="exact"/>
        <w:ind w:firstLine="640"/>
        <w:jc w:val="both"/>
      </w:pPr>
      <w:r>
        <w:t>政务外网作为承载各部门非涉密业务的唯一专网，承载的各个部门的业务和数据日益增加，而传统政务网络是统计</w:t>
      </w:r>
      <w:r>
        <w:lastRenderedPageBreak/>
        <w:t>复用的共享方式，无法确定性保障政府部门的业务带宽。</w:t>
      </w:r>
    </w:p>
    <w:p w:rsidR="00461237" w:rsidRDefault="000F35C0" w:rsidP="001E1320">
      <w:pPr>
        <w:spacing w:line="600" w:lineRule="exact"/>
        <w:ind w:firstLine="640"/>
        <w:jc w:val="both"/>
        <w:rPr>
          <w:rFonts w:cs="仿宋_GB2312"/>
        </w:rPr>
      </w:pPr>
      <w:r>
        <w:rPr>
          <w:rFonts w:hint="eastAsia"/>
        </w:rPr>
        <w:t>广西电子政务外网</w:t>
      </w:r>
      <w:r>
        <w:t>第二平面应用</w:t>
      </w:r>
      <w:r>
        <w:rPr>
          <w:rFonts w:hint="eastAsia"/>
        </w:rPr>
        <w:t>“</w:t>
      </w:r>
      <w:r>
        <w:t>IPv6+</w:t>
      </w:r>
      <w:r>
        <w:rPr>
          <w:rFonts w:hint="eastAsia"/>
        </w:rPr>
        <w:t>”</w:t>
      </w:r>
      <w:r>
        <w:t>网络切片提供</w:t>
      </w:r>
      <w:r>
        <w:rPr>
          <w:rFonts w:hint="eastAsia"/>
        </w:rPr>
        <w:t>“</w:t>
      </w:r>
      <w:r>
        <w:t>一网多平面</w:t>
      </w:r>
      <w:r>
        <w:rPr>
          <w:rFonts w:hint="eastAsia"/>
        </w:rPr>
        <w:t>”</w:t>
      </w:r>
      <w:r>
        <w:t>隔离保障，满足视频类业务确定性网络体验。针对</w:t>
      </w:r>
      <w:r>
        <w:rPr>
          <w:rFonts w:hint="eastAsia"/>
        </w:rPr>
        <w:t>重点</w:t>
      </w:r>
      <w:r>
        <w:t>业务，在核心网络设备之间部署</w:t>
      </w:r>
      <w:r>
        <w:t>200M</w:t>
      </w:r>
      <w:r>
        <w:t>网络切片，瞬时</w:t>
      </w:r>
      <w:proofErr w:type="gramStart"/>
      <w:r>
        <w:t>带宽超</w:t>
      </w:r>
      <w:proofErr w:type="gramEnd"/>
      <w:r>
        <w:t>平常</w:t>
      </w:r>
      <w:r>
        <w:t>4</w:t>
      </w:r>
      <w:r>
        <w:t>倍以上的大突发情况下，为网络提供硬隔离能力，所分配的带宽不会因其他业务的突发而受损，网络质量满足链路通道</w:t>
      </w:r>
      <w:r>
        <w:t>ES</w:t>
      </w:r>
      <w:r>
        <w:t>（误码秒数）</w:t>
      </w:r>
      <w:r>
        <w:t>≤6</w:t>
      </w:r>
      <w:r>
        <w:t>个</w:t>
      </w:r>
      <w:r>
        <w:t>/2</w:t>
      </w:r>
      <w:r>
        <w:t>小时、链路通道</w:t>
      </w:r>
      <w:r>
        <w:t>SES</w:t>
      </w:r>
      <w:r>
        <w:t>（严重误码秒数）</w:t>
      </w:r>
      <w:r>
        <w:t>≤6</w:t>
      </w:r>
      <w:r>
        <w:t>个</w:t>
      </w:r>
      <w:r>
        <w:t>/2</w:t>
      </w:r>
      <w:r>
        <w:t>小时的要求，提供了确定性的带宽和时延。针对全区视频会议业务，在核心网络设备之间利用网络控制引擎部署</w:t>
      </w:r>
      <w:r>
        <w:t>200M</w:t>
      </w:r>
      <w:r>
        <w:t>网络切片，会议并发峰值</w:t>
      </w:r>
      <w:r>
        <w:t>127</w:t>
      </w:r>
      <w:r>
        <w:t>路，视频会议全程语音和图像清晰，</w:t>
      </w:r>
      <w:proofErr w:type="gramStart"/>
      <w:r>
        <w:t>且音画</w:t>
      </w:r>
      <w:proofErr w:type="gramEnd"/>
      <w:r>
        <w:t>同步，会议使用效果良好。并可在会议保障结束后回收网络切片资源，完成重要视频会议保障</w:t>
      </w:r>
      <w:r>
        <w:rPr>
          <w:rFonts w:cs="仿宋_GB2312" w:hint="eastAsia"/>
        </w:rPr>
        <w:t>。</w:t>
      </w:r>
    </w:p>
    <w:p w:rsidR="00461237" w:rsidRDefault="000F35C0" w:rsidP="001E1320">
      <w:pPr>
        <w:spacing w:line="600" w:lineRule="exact"/>
        <w:ind w:firstLine="643"/>
        <w:jc w:val="both"/>
        <w:rPr>
          <w:rFonts w:cs="仿宋_GB2312"/>
          <w:b/>
        </w:rPr>
      </w:pPr>
      <w:r>
        <w:rPr>
          <w:rFonts w:cs="仿宋_GB2312" w:hint="eastAsia"/>
          <w:b/>
        </w:rPr>
        <w:t>（</w:t>
      </w:r>
      <w:r>
        <w:rPr>
          <w:rFonts w:cs="仿宋_GB2312" w:hint="eastAsia"/>
          <w:b/>
        </w:rPr>
        <w:t>2</w:t>
      </w:r>
      <w:r>
        <w:rPr>
          <w:rFonts w:cs="仿宋_GB2312" w:hint="eastAsia"/>
          <w:b/>
        </w:rPr>
        <w:t>）上云共享类业务应用“</w:t>
      </w:r>
      <w:r>
        <w:rPr>
          <w:rFonts w:cs="仿宋_GB2312"/>
          <w:b/>
        </w:rPr>
        <w:t>IPv6+</w:t>
      </w:r>
      <w:r>
        <w:rPr>
          <w:rFonts w:cs="仿宋_GB2312" w:hint="eastAsia"/>
          <w:b/>
        </w:rPr>
        <w:t>”段路由，快速部署，灵活可靠。</w:t>
      </w:r>
    </w:p>
    <w:p w:rsidR="00461237" w:rsidRDefault="000F35C0" w:rsidP="001E1320">
      <w:pPr>
        <w:spacing w:line="600" w:lineRule="exact"/>
        <w:ind w:firstLine="640"/>
        <w:jc w:val="both"/>
        <w:rPr>
          <w:rFonts w:cs="仿宋_GB2312"/>
        </w:rPr>
      </w:pPr>
      <w:r>
        <w:rPr>
          <w:rFonts w:cs="仿宋_GB2312" w:hint="eastAsia"/>
        </w:rPr>
        <w:t>随着广西政务数据“聚通用”工作的深入推进，自治区</w:t>
      </w:r>
      <w:r>
        <w:rPr>
          <w:rFonts w:cs="仿宋_GB2312" w:hint="eastAsia"/>
        </w:rPr>
        <w:t>5200</w:t>
      </w:r>
      <w:r>
        <w:rPr>
          <w:rFonts w:cs="仿宋_GB2312" w:hint="eastAsia"/>
        </w:rPr>
        <w:t>多个非涉密信息系统完成迁移上云，各级部门政务数据汇聚共享、融合互通、创新应用。政务外网作为政务业务的承载网络要能支撑网络、终端和应用之间的各类业务的互联互通。传统的政务网络在业务</w:t>
      </w:r>
      <w:proofErr w:type="gramStart"/>
      <w:r>
        <w:rPr>
          <w:rFonts w:cs="仿宋_GB2312" w:hint="eastAsia"/>
        </w:rPr>
        <w:t>上线开通</w:t>
      </w:r>
      <w:proofErr w:type="gramEnd"/>
      <w:r>
        <w:rPr>
          <w:rFonts w:cs="仿宋_GB2312" w:hint="eastAsia"/>
        </w:rPr>
        <w:t>时，仍采用逐台设备人工配置的方法，业务不能快速上线。政务业务的互通需要跨越多个政务部门，涉及园区网络、城域网络、政务外网骨干网络、政务云网络，业务的部署需多个组织配合，复杂度</w:t>
      </w:r>
      <w:r>
        <w:rPr>
          <w:rFonts w:cs="仿宋_GB2312" w:hint="eastAsia"/>
        </w:rPr>
        <w:lastRenderedPageBreak/>
        <w:t>高。并且传统网络不支持业务路径可视，转发路径固定，不支持网络资源的灵活利用。</w:t>
      </w:r>
    </w:p>
    <w:p w:rsidR="00461237" w:rsidRDefault="000F35C0" w:rsidP="001E1320">
      <w:pPr>
        <w:spacing w:line="600" w:lineRule="exact"/>
        <w:ind w:firstLine="640"/>
        <w:jc w:val="both"/>
        <w:rPr>
          <w:rFonts w:cs="仿宋_GB2312"/>
        </w:rPr>
      </w:pPr>
      <w:r>
        <w:rPr>
          <w:rFonts w:cs="仿宋_GB2312" w:hint="eastAsia"/>
        </w:rPr>
        <w:t>基于“</w:t>
      </w:r>
      <w:r>
        <w:rPr>
          <w:rFonts w:cs="仿宋_GB2312" w:hint="eastAsia"/>
        </w:rPr>
        <w:t>IPv6+</w:t>
      </w:r>
      <w:r>
        <w:rPr>
          <w:rFonts w:cs="仿宋_GB2312" w:hint="eastAsia"/>
        </w:rPr>
        <w:t>”技术建设的政务外网第二平面针对政务云上的公共视频大带宽业务和各部门的差异化政务业务，利用网络控制引擎自动建立上百条</w:t>
      </w:r>
      <w:r>
        <w:rPr>
          <w:rFonts w:cs="仿宋_GB2312" w:hint="eastAsia"/>
        </w:rPr>
        <w:t>SRv6 Policy</w:t>
      </w:r>
      <w:r>
        <w:rPr>
          <w:rFonts w:cs="仿宋_GB2312" w:hint="eastAsia"/>
        </w:rPr>
        <w:t>隧道，业务报文在网络中的转发不再简单的依赖于每一跳的路由，而是根据网络管理者的意图按指定路径转发，从而实现网络的自治自愈和智能化“灵活高可靠”的保障能力。对于公共视频</w:t>
      </w:r>
      <w:proofErr w:type="gramStart"/>
      <w:r>
        <w:rPr>
          <w:rFonts w:cs="仿宋_GB2312" w:hint="eastAsia"/>
        </w:rPr>
        <w:t>调阅类云上</w:t>
      </w:r>
      <w:proofErr w:type="gramEnd"/>
      <w:r>
        <w:rPr>
          <w:rFonts w:cs="仿宋_GB2312" w:hint="eastAsia"/>
        </w:rPr>
        <w:t>业务，因并发视频调阅时对带宽要求较高，特别是汇聚层与核心</w:t>
      </w:r>
      <w:proofErr w:type="gramStart"/>
      <w:r>
        <w:rPr>
          <w:rFonts w:cs="仿宋_GB2312" w:hint="eastAsia"/>
        </w:rPr>
        <w:t>层网络</w:t>
      </w:r>
      <w:proofErr w:type="gramEnd"/>
      <w:r>
        <w:rPr>
          <w:rFonts w:cs="仿宋_GB2312" w:hint="eastAsia"/>
        </w:rPr>
        <w:t>设备之间的带宽，所以</w:t>
      </w:r>
      <w:r>
        <w:rPr>
          <w:rFonts w:cs="仿宋_GB2312" w:hint="eastAsia"/>
        </w:rPr>
        <w:t>SRv6</w:t>
      </w:r>
      <w:r>
        <w:rPr>
          <w:rFonts w:cs="仿宋_GB2312" w:hint="eastAsia"/>
        </w:rPr>
        <w:t>为该业务按照带宽最优算法进行算路，选择剩余带宽最大的路径，让业务获得大带宽保障；对于相对重要单位的政务云上业务因业务连续性要求较高，所以使用可用度最优算法为业务选择故障率最小的路径，避免因链路故障导致业务中断。通过</w:t>
      </w:r>
      <w:r>
        <w:rPr>
          <w:rFonts w:cs="仿宋_GB2312" w:hint="eastAsia"/>
        </w:rPr>
        <w:t>SRv6</w:t>
      </w:r>
      <w:r>
        <w:rPr>
          <w:rFonts w:cs="仿宋_GB2312" w:hint="eastAsia"/>
        </w:rPr>
        <w:t>技术的应用，自治区政务外网第二平面的业务得到了保障，目前暂未收到政务部门业务故障反馈，政务部门服务满意度持续提升。</w:t>
      </w:r>
    </w:p>
    <w:p w:rsidR="00461237" w:rsidRDefault="000F35C0" w:rsidP="001E1320">
      <w:pPr>
        <w:spacing w:line="600" w:lineRule="exact"/>
        <w:ind w:firstLine="643"/>
        <w:jc w:val="both"/>
        <w:rPr>
          <w:rFonts w:cs="仿宋_GB2312"/>
          <w:b/>
        </w:rPr>
      </w:pPr>
      <w:r>
        <w:rPr>
          <w:rFonts w:cs="仿宋_GB2312" w:hint="eastAsia"/>
          <w:b/>
        </w:rPr>
        <w:t>（</w:t>
      </w:r>
      <w:r>
        <w:rPr>
          <w:rFonts w:cs="仿宋_GB2312" w:hint="eastAsia"/>
          <w:b/>
        </w:rPr>
        <w:t>3</w:t>
      </w:r>
      <w:r>
        <w:rPr>
          <w:rFonts w:cs="仿宋_GB2312" w:hint="eastAsia"/>
          <w:b/>
        </w:rPr>
        <w:t>）重要保障类业务应用“</w:t>
      </w:r>
      <w:r>
        <w:rPr>
          <w:rFonts w:cs="仿宋_GB2312"/>
          <w:b/>
        </w:rPr>
        <w:t>IPv6+</w:t>
      </w:r>
      <w:r>
        <w:rPr>
          <w:rFonts w:cs="仿宋_GB2312" w:hint="eastAsia"/>
          <w:b/>
        </w:rPr>
        <w:t>”随流检测，状态实施感知，运维智能化。</w:t>
      </w:r>
    </w:p>
    <w:p w:rsidR="00461237" w:rsidRDefault="000F35C0" w:rsidP="001E1320">
      <w:pPr>
        <w:spacing w:line="600" w:lineRule="exact"/>
        <w:ind w:firstLine="640"/>
        <w:jc w:val="both"/>
        <w:rPr>
          <w:rFonts w:cs="仿宋_GB2312"/>
        </w:rPr>
      </w:pPr>
      <w:r>
        <w:rPr>
          <w:rFonts w:cs="仿宋_GB2312" w:hint="eastAsia"/>
        </w:rPr>
        <w:t>随着政务数据治理新模式的加快建设，各单位之间的业务交集越来频繁，特别是系统、网络和数据中心由不同单位运维，各单位间需要相互配合才能保障业务的安全稳定。为了在排查问题时能快速准确定位到明确的问题点，需要对政</w:t>
      </w:r>
      <w:r>
        <w:rPr>
          <w:rFonts w:cs="仿宋_GB2312" w:hint="eastAsia"/>
        </w:rPr>
        <w:lastRenderedPageBreak/>
        <w:t>务外网网络运行情况、服务质量等各方面状态了如指掌，实现“全实时感知”。传统网络运维以被动处理故障申告为主，要经过出现问题、影响业务、故障申告、故障定界、故障定位、故障处理、业务恢复等多个阶段，全程由人工主导，故障处理慢、运维效率低，缺乏主动发现网络问题定位问题的智能化手段和能力。</w:t>
      </w:r>
    </w:p>
    <w:p w:rsidR="00461237" w:rsidRDefault="000F35C0" w:rsidP="001E1320">
      <w:pPr>
        <w:spacing w:line="600" w:lineRule="exact"/>
        <w:ind w:firstLine="640"/>
        <w:jc w:val="both"/>
        <w:rPr>
          <w:rFonts w:cs="仿宋_GB2312"/>
        </w:rPr>
      </w:pPr>
      <w:r>
        <w:rPr>
          <w:rFonts w:cs="仿宋_GB2312" w:hint="eastAsia"/>
        </w:rPr>
        <w:t>广西电子政务外网第二平面应用“</w:t>
      </w:r>
      <w:r>
        <w:rPr>
          <w:rFonts w:cs="仿宋_GB2312" w:hint="eastAsia"/>
        </w:rPr>
        <w:t>IPv6+</w:t>
      </w:r>
      <w:r>
        <w:rPr>
          <w:rFonts w:cs="仿宋_GB2312" w:hint="eastAsia"/>
        </w:rPr>
        <w:t>”随流检测技术，实现政务网络自证清白、业务故障自动定界的智能化运维能力。针对视频</w:t>
      </w:r>
      <w:proofErr w:type="gramStart"/>
      <w:r>
        <w:rPr>
          <w:rFonts w:cs="仿宋_GB2312" w:hint="eastAsia"/>
        </w:rPr>
        <w:t>会议重保业务</w:t>
      </w:r>
      <w:proofErr w:type="gramEnd"/>
      <w:r>
        <w:rPr>
          <w:rFonts w:cs="仿宋_GB2312" w:hint="eastAsia"/>
        </w:rPr>
        <w:t>开启</w:t>
      </w:r>
      <w:proofErr w:type="spellStart"/>
      <w:r>
        <w:rPr>
          <w:rFonts w:cs="仿宋_GB2312" w:hint="eastAsia"/>
        </w:rPr>
        <w:t>iFIT</w:t>
      </w:r>
      <w:proofErr w:type="spellEnd"/>
      <w:r>
        <w:rPr>
          <w:rFonts w:cs="仿宋_GB2312" w:hint="eastAsia"/>
        </w:rPr>
        <w:t>随流检测能力，监控视频会议的业务质量，运</w:t>
      </w:r>
      <w:proofErr w:type="gramStart"/>
      <w:r>
        <w:rPr>
          <w:rFonts w:cs="仿宋_GB2312" w:hint="eastAsia"/>
        </w:rPr>
        <w:t>维人员</w:t>
      </w:r>
      <w:proofErr w:type="gramEnd"/>
      <w:r>
        <w:rPr>
          <w:rFonts w:cs="仿宋_GB2312" w:hint="eastAsia"/>
        </w:rPr>
        <w:t>可实时监控并快速感知业务故障，进而快速响应和准确定位，提升运维效率和能力，降低运维成本。在某次视频会议调试过程中，利用</w:t>
      </w:r>
      <w:proofErr w:type="spellStart"/>
      <w:r>
        <w:rPr>
          <w:rFonts w:cs="仿宋_GB2312" w:hint="eastAsia"/>
        </w:rPr>
        <w:t>iFIT</w:t>
      </w:r>
      <w:proofErr w:type="spellEnd"/>
      <w:r>
        <w:rPr>
          <w:rFonts w:cs="仿宋_GB2312" w:hint="eastAsia"/>
        </w:rPr>
        <w:t>检测技术，发现某地市会场存在少量丢包，根据辅助定位信息定位到具体的丢包链路，运</w:t>
      </w:r>
      <w:proofErr w:type="gramStart"/>
      <w:r>
        <w:rPr>
          <w:rFonts w:cs="仿宋_GB2312" w:hint="eastAsia"/>
        </w:rPr>
        <w:t>维人员</w:t>
      </w:r>
      <w:proofErr w:type="gramEnd"/>
      <w:r>
        <w:rPr>
          <w:rFonts w:cs="仿宋_GB2312" w:hint="eastAsia"/>
        </w:rPr>
        <w:t>快速确认是运营商链路接口接收的报文存在</w:t>
      </w:r>
      <w:r>
        <w:rPr>
          <w:rFonts w:cs="仿宋_GB2312" w:hint="eastAsia"/>
        </w:rPr>
        <w:t>CRC</w:t>
      </w:r>
      <w:r>
        <w:rPr>
          <w:rFonts w:cs="仿宋_GB2312" w:hint="eastAsia"/>
        </w:rPr>
        <w:t>错包，后来及时知会运营商处理，在会议召开前消除了故障隐患。</w:t>
      </w:r>
    </w:p>
    <w:p w:rsidR="00461237" w:rsidRDefault="000F35C0" w:rsidP="001E1320">
      <w:pPr>
        <w:spacing w:line="600" w:lineRule="exact"/>
        <w:ind w:firstLine="643"/>
        <w:jc w:val="both"/>
        <w:rPr>
          <w:rFonts w:cs="仿宋_GB2312"/>
          <w:b/>
          <w:szCs w:val="28"/>
        </w:rPr>
      </w:pPr>
      <w:bookmarkStart w:id="64" w:name="_Toc111628797"/>
      <w:r>
        <w:rPr>
          <w:rFonts w:cs="仿宋_GB2312"/>
          <w:b/>
          <w:szCs w:val="28"/>
        </w:rPr>
        <w:t>2.</w:t>
      </w:r>
      <w:bookmarkEnd w:id="64"/>
      <w:r>
        <w:rPr>
          <w:rFonts w:cs="仿宋_GB2312" w:hint="eastAsia"/>
          <w:b/>
          <w:szCs w:val="28"/>
        </w:rPr>
        <w:t>政务外网网络平台</w:t>
      </w:r>
      <w:r>
        <w:rPr>
          <w:rFonts w:cs="仿宋_GB2312" w:hint="eastAsia"/>
          <w:b/>
          <w:szCs w:val="28"/>
        </w:rPr>
        <w:t>IPv6</w:t>
      </w:r>
      <w:r>
        <w:rPr>
          <w:rFonts w:cs="仿宋_GB2312" w:hint="eastAsia"/>
          <w:b/>
          <w:szCs w:val="28"/>
        </w:rPr>
        <w:t>应用实践成效</w:t>
      </w:r>
    </w:p>
    <w:p w:rsidR="00461237" w:rsidRDefault="000F35C0" w:rsidP="001E1320">
      <w:pPr>
        <w:spacing w:line="600" w:lineRule="exact"/>
        <w:ind w:firstLine="640"/>
        <w:jc w:val="both"/>
        <w:rPr>
          <w:rFonts w:cs="仿宋_GB2312"/>
        </w:rPr>
      </w:pPr>
      <w:r>
        <w:rPr>
          <w:rFonts w:cs="仿宋_GB2312" w:hint="eastAsia"/>
        </w:rPr>
        <w:t>自治区政务外网第二平面充分应用</w:t>
      </w:r>
      <w:r>
        <w:rPr>
          <w:rFonts w:cs="仿宋_GB2312" w:hint="eastAsia"/>
        </w:rPr>
        <w:t>IPv6</w:t>
      </w:r>
      <w:r>
        <w:rPr>
          <w:rFonts w:cs="仿宋_GB2312" w:hint="eastAsia"/>
        </w:rPr>
        <w:t>以及“</w:t>
      </w:r>
      <w:r>
        <w:rPr>
          <w:rFonts w:cs="仿宋_GB2312" w:hint="eastAsia"/>
        </w:rPr>
        <w:t>IPv6+</w:t>
      </w:r>
      <w:r>
        <w:rPr>
          <w:rFonts w:cs="仿宋_GB2312" w:hint="eastAsia"/>
        </w:rPr>
        <w:t>”技术为政务网络赋能，实现网络的可管可控、高可靠、业务快速部署和分发，保障视频业务快速上线和稳定可靠。“</w:t>
      </w:r>
      <w:r>
        <w:rPr>
          <w:rFonts w:cs="仿宋_GB2312" w:hint="eastAsia"/>
        </w:rPr>
        <w:t>IPv6+</w:t>
      </w:r>
      <w:r>
        <w:rPr>
          <w:rFonts w:cs="仿宋_GB2312" w:hint="eastAsia"/>
        </w:rPr>
        <w:t>”技术在自治区政务外网第二平面的应用实践，证明了网络切片、</w:t>
      </w:r>
      <w:r>
        <w:rPr>
          <w:rFonts w:cs="仿宋_GB2312" w:hint="eastAsia"/>
        </w:rPr>
        <w:t>SRv6</w:t>
      </w:r>
      <w:r>
        <w:rPr>
          <w:rFonts w:cs="仿宋_GB2312" w:hint="eastAsia"/>
        </w:rPr>
        <w:t>和</w:t>
      </w:r>
      <w:proofErr w:type="spellStart"/>
      <w:r>
        <w:rPr>
          <w:rFonts w:cs="仿宋_GB2312" w:hint="eastAsia"/>
        </w:rPr>
        <w:t>iFIT</w:t>
      </w:r>
      <w:proofErr w:type="spellEnd"/>
      <w:r>
        <w:rPr>
          <w:rFonts w:cs="仿宋_GB2312" w:hint="eastAsia"/>
        </w:rPr>
        <w:t>技术可以解决网络中的痛点和问题，为网络带来传统</w:t>
      </w:r>
      <w:r>
        <w:rPr>
          <w:rFonts w:cs="仿宋_GB2312" w:hint="eastAsia"/>
        </w:rPr>
        <w:t>IPv4</w:t>
      </w:r>
      <w:r>
        <w:rPr>
          <w:rFonts w:cs="仿宋_GB2312" w:hint="eastAsia"/>
        </w:rPr>
        <w:t>网络时代所无法实现的能力，匹配政务业务高</w:t>
      </w:r>
      <w:r>
        <w:rPr>
          <w:rFonts w:cs="仿宋_GB2312" w:hint="eastAsia"/>
        </w:rPr>
        <w:lastRenderedPageBreak/>
        <w:t>可靠“永在线”体验优与</w:t>
      </w:r>
      <w:proofErr w:type="gramStart"/>
      <w:r>
        <w:rPr>
          <w:rFonts w:cs="仿宋_GB2312" w:hint="eastAsia"/>
        </w:rPr>
        <w:t>运维化智能</w:t>
      </w:r>
      <w:proofErr w:type="gramEnd"/>
      <w:r>
        <w:rPr>
          <w:rFonts w:cs="仿宋_GB2312" w:hint="eastAsia"/>
        </w:rPr>
        <w:t>的发展方向。</w:t>
      </w:r>
    </w:p>
    <w:p w:rsidR="00461237" w:rsidRDefault="000F35C0" w:rsidP="001E1320">
      <w:pPr>
        <w:spacing w:line="600" w:lineRule="exact"/>
        <w:ind w:firstLine="640"/>
        <w:jc w:val="both"/>
        <w:rPr>
          <w:rFonts w:cs="仿宋_GB2312"/>
        </w:rPr>
      </w:pPr>
      <w:r>
        <w:rPr>
          <w:rFonts w:cs="仿宋_GB2312" w:hint="eastAsia"/>
        </w:rPr>
        <w:t>（</w:t>
      </w:r>
      <w:r>
        <w:rPr>
          <w:rFonts w:cs="仿宋_GB2312" w:hint="eastAsia"/>
        </w:rPr>
        <w:t>1</w:t>
      </w:r>
      <w:r>
        <w:rPr>
          <w:rFonts w:cs="仿宋_GB2312" w:hint="eastAsia"/>
        </w:rPr>
        <w:t>）</w:t>
      </w:r>
      <w:r>
        <w:rPr>
          <w:rFonts w:cs="仿宋_GB2312" w:hint="eastAsia"/>
          <w:b/>
        </w:rPr>
        <w:t>业务确定性体验。</w:t>
      </w:r>
      <w:r>
        <w:rPr>
          <w:rFonts w:cs="仿宋_GB2312" w:hint="eastAsia"/>
        </w:rPr>
        <w:t>政务外</w:t>
      </w:r>
      <w:proofErr w:type="gramStart"/>
      <w:r>
        <w:rPr>
          <w:rFonts w:cs="仿宋_GB2312" w:hint="eastAsia"/>
        </w:rPr>
        <w:t>网针对</w:t>
      </w:r>
      <w:proofErr w:type="gramEnd"/>
      <w:r>
        <w:rPr>
          <w:rFonts w:cs="仿宋_GB2312" w:hint="eastAsia"/>
        </w:rPr>
        <w:t>视频会议、雪亮工程等业务部</w:t>
      </w:r>
      <w:proofErr w:type="gramStart"/>
      <w:r>
        <w:rPr>
          <w:rFonts w:cs="仿宋_GB2312" w:hint="eastAsia"/>
        </w:rPr>
        <w:t>署网络</w:t>
      </w:r>
      <w:proofErr w:type="gramEnd"/>
      <w:r>
        <w:rPr>
          <w:rFonts w:cs="仿宋_GB2312" w:hint="eastAsia"/>
        </w:rPr>
        <w:t>切片，实现“一网多平面”业务硬隔离保障能力，提供确定性的带宽、时延、抖动等网络服务，所分配的带宽不会因其他业务的突发而受损，全程体验流畅，获得确定性的业务体验。</w:t>
      </w:r>
    </w:p>
    <w:p w:rsidR="00461237" w:rsidRDefault="000F35C0" w:rsidP="001E1320">
      <w:pPr>
        <w:spacing w:line="600" w:lineRule="exact"/>
        <w:ind w:firstLine="640"/>
        <w:jc w:val="both"/>
        <w:rPr>
          <w:rFonts w:cs="仿宋_GB2312"/>
        </w:rPr>
      </w:pPr>
      <w:r>
        <w:rPr>
          <w:rFonts w:cs="仿宋_GB2312" w:hint="eastAsia"/>
        </w:rPr>
        <w:t>（</w:t>
      </w:r>
      <w:r>
        <w:rPr>
          <w:rFonts w:cs="仿宋_GB2312" w:hint="eastAsia"/>
        </w:rPr>
        <w:t>2</w:t>
      </w:r>
      <w:r>
        <w:rPr>
          <w:rFonts w:cs="仿宋_GB2312" w:hint="eastAsia"/>
        </w:rPr>
        <w:t>）</w:t>
      </w:r>
      <w:r>
        <w:rPr>
          <w:rFonts w:cs="仿宋_GB2312" w:hint="eastAsia"/>
          <w:b/>
        </w:rPr>
        <w:t>高可靠的业务保障。</w:t>
      </w:r>
      <w:r>
        <w:rPr>
          <w:rFonts w:cs="仿宋_GB2312" w:hint="eastAsia"/>
        </w:rPr>
        <w:t>政务外网将全部业务承载在</w:t>
      </w:r>
      <w:r>
        <w:rPr>
          <w:rFonts w:cs="仿宋_GB2312" w:hint="eastAsia"/>
        </w:rPr>
        <w:t>SRv6</w:t>
      </w:r>
      <w:r>
        <w:rPr>
          <w:rFonts w:cs="仿宋_GB2312" w:hint="eastAsia"/>
        </w:rPr>
        <w:t>隧道中，提供智能选路和自治自愈能力，通过协议简化、路径编程和协议本身的高可靠性和扩展性，结合政务外网网络控制引擎对于全网信息采集和集中分析计算能力，以及带宽、时延、开销等多因子算路方式，为不同政务业务提供不同的网络承载路径。当感知到服务质量变差时，能自动将关键业务调整到质优路径上，避免因网络问题导致关键政务业务中断，保障政务业务“永在线”不中断。</w:t>
      </w:r>
    </w:p>
    <w:p w:rsidR="00461237" w:rsidRDefault="000F35C0" w:rsidP="001E1320">
      <w:pPr>
        <w:spacing w:line="600" w:lineRule="exact"/>
        <w:ind w:firstLine="640"/>
        <w:jc w:val="both"/>
        <w:rPr>
          <w:rFonts w:cs="仿宋_GB2312"/>
        </w:rPr>
      </w:pPr>
      <w:r>
        <w:rPr>
          <w:rFonts w:cs="仿宋_GB2312" w:hint="eastAsia"/>
        </w:rPr>
        <w:t>（</w:t>
      </w:r>
      <w:r>
        <w:rPr>
          <w:rFonts w:cs="仿宋_GB2312" w:hint="eastAsia"/>
        </w:rPr>
        <w:t>3</w:t>
      </w:r>
      <w:r>
        <w:rPr>
          <w:rFonts w:cs="仿宋_GB2312" w:hint="eastAsia"/>
        </w:rPr>
        <w:t>）</w:t>
      </w:r>
      <w:r>
        <w:rPr>
          <w:rFonts w:cs="仿宋_GB2312" w:hint="eastAsia"/>
          <w:b/>
        </w:rPr>
        <w:t>智能化的运维排障。</w:t>
      </w:r>
      <w:r>
        <w:rPr>
          <w:rFonts w:cs="仿宋_GB2312" w:hint="eastAsia"/>
        </w:rPr>
        <w:t>政务外</w:t>
      </w:r>
      <w:proofErr w:type="gramStart"/>
      <w:r>
        <w:rPr>
          <w:rFonts w:cs="仿宋_GB2312" w:hint="eastAsia"/>
        </w:rPr>
        <w:t>网针对</w:t>
      </w:r>
      <w:proofErr w:type="gramEnd"/>
      <w:r>
        <w:rPr>
          <w:rFonts w:cs="仿宋_GB2312" w:hint="eastAsia"/>
        </w:rPr>
        <w:t>视频会议</w:t>
      </w:r>
      <w:proofErr w:type="gramStart"/>
      <w:r>
        <w:rPr>
          <w:rFonts w:cs="仿宋_GB2312" w:hint="eastAsia"/>
        </w:rPr>
        <w:t>等重保类</w:t>
      </w:r>
      <w:proofErr w:type="gramEnd"/>
      <w:r>
        <w:rPr>
          <w:rFonts w:cs="仿宋_GB2312" w:hint="eastAsia"/>
        </w:rPr>
        <w:t>业务部署</w:t>
      </w:r>
      <w:proofErr w:type="spellStart"/>
      <w:r>
        <w:rPr>
          <w:rFonts w:cs="仿宋_GB2312" w:hint="eastAsia"/>
        </w:rPr>
        <w:t>iFIT</w:t>
      </w:r>
      <w:proofErr w:type="spellEnd"/>
      <w:r>
        <w:rPr>
          <w:rFonts w:cs="仿宋_GB2312" w:hint="eastAsia"/>
        </w:rPr>
        <w:t>随流检测功能，实现在全实时感知网络基础上的可快速故障定界和定位的智能化运维能力。基于政务业务的</w:t>
      </w:r>
      <w:proofErr w:type="gramStart"/>
      <w:r>
        <w:rPr>
          <w:rFonts w:cs="仿宋_GB2312" w:hint="eastAsia"/>
        </w:rPr>
        <w:t>真实业务</w:t>
      </w:r>
      <w:proofErr w:type="gramEnd"/>
      <w:r>
        <w:rPr>
          <w:rFonts w:cs="仿宋_GB2312" w:hint="eastAsia"/>
        </w:rPr>
        <w:t>流量，监控业务从进入网络一直到离开网络期间的业务情况，一旦出现丢包，可自动触发对业务路径每一跳转发路径的测量，探测每一段链路上的网络指标，从而找出问题的故障点，快速定位并解决问题。</w:t>
      </w:r>
    </w:p>
    <w:p w:rsidR="00461237" w:rsidRDefault="000F35C0" w:rsidP="001E1320">
      <w:pPr>
        <w:spacing w:line="600" w:lineRule="exact"/>
        <w:ind w:firstLine="640"/>
        <w:jc w:val="both"/>
        <w:rPr>
          <w:rFonts w:cs="仿宋_GB2312"/>
        </w:rPr>
      </w:pPr>
      <w:r>
        <w:rPr>
          <w:rFonts w:cs="仿宋_GB2312" w:hint="eastAsia"/>
        </w:rPr>
        <w:t>（</w:t>
      </w:r>
      <w:r>
        <w:rPr>
          <w:rFonts w:cs="仿宋_GB2312" w:hint="eastAsia"/>
        </w:rPr>
        <w:t>4</w:t>
      </w:r>
      <w:r>
        <w:rPr>
          <w:rFonts w:cs="仿宋_GB2312" w:hint="eastAsia"/>
        </w:rPr>
        <w:t>）</w:t>
      </w:r>
      <w:r>
        <w:rPr>
          <w:rFonts w:cs="仿宋_GB2312" w:hint="eastAsia"/>
          <w:b/>
        </w:rPr>
        <w:t>安全可信持续创新。</w:t>
      </w:r>
      <w:r>
        <w:rPr>
          <w:rFonts w:cs="仿宋_GB2312" w:hint="eastAsia"/>
        </w:rPr>
        <w:t>政务数据信息安全是网络不可动摇的目标和持续创新的基础，政务外网第二平面采用</w:t>
      </w:r>
      <w:r>
        <w:rPr>
          <w:rFonts w:cs="仿宋_GB2312" w:hint="eastAsia"/>
        </w:rPr>
        <w:lastRenderedPageBreak/>
        <w:t>CPU</w:t>
      </w:r>
      <w:r>
        <w:rPr>
          <w:rFonts w:cs="仿宋_GB2312" w:hint="eastAsia"/>
        </w:rPr>
        <w:t>、转发芯片、操作系统均自主可控的网络设备，在安全可信的基础上持续创新，采用先进的“</w:t>
      </w:r>
      <w:r>
        <w:rPr>
          <w:rFonts w:cs="仿宋_GB2312" w:hint="eastAsia"/>
        </w:rPr>
        <w:t>IPv6+</w:t>
      </w:r>
      <w:r>
        <w:rPr>
          <w:rFonts w:cs="仿宋_GB2312" w:hint="eastAsia"/>
        </w:rPr>
        <w:t>”技术助力政务外网能力提升，支撑</w:t>
      </w:r>
      <w:r>
        <w:rPr>
          <w:rFonts w:cs="仿宋_GB2312" w:hint="eastAsia"/>
        </w:rPr>
        <w:t xml:space="preserve"> </w:t>
      </w:r>
      <w:r>
        <w:rPr>
          <w:rFonts w:cs="仿宋_GB2312" w:hint="eastAsia"/>
        </w:rPr>
        <w:t>数字政府和“网络强国”战略的可持续发展。</w:t>
      </w:r>
    </w:p>
    <w:p w:rsidR="00461237" w:rsidRDefault="000F35C0">
      <w:pPr>
        <w:pStyle w:val="2"/>
        <w:numPr>
          <w:ilvl w:val="255"/>
          <w:numId w:val="0"/>
        </w:numPr>
        <w:ind w:firstLineChars="200" w:firstLine="643"/>
        <w:jc w:val="both"/>
      </w:pPr>
      <w:bookmarkStart w:id="65" w:name="_Toc22790"/>
      <w:bookmarkStart w:id="66" w:name="_Toc19387"/>
      <w:bookmarkStart w:id="67" w:name="_Toc115380609"/>
      <w:r>
        <w:rPr>
          <w:rFonts w:hint="eastAsia"/>
        </w:rPr>
        <w:t>（二）自主可控</w:t>
      </w:r>
      <w:r>
        <w:rPr>
          <w:rFonts w:hint="eastAsia"/>
        </w:rPr>
        <w:t>IPv6</w:t>
      </w:r>
      <w:r>
        <w:rPr>
          <w:rFonts w:hint="eastAsia"/>
        </w:rPr>
        <w:t>政务云，提供高效政务服务</w:t>
      </w:r>
      <w:bookmarkEnd w:id="65"/>
      <w:bookmarkEnd w:id="66"/>
      <w:bookmarkEnd w:id="67"/>
    </w:p>
    <w:p w:rsidR="00461237" w:rsidRDefault="000F35C0" w:rsidP="001E1320">
      <w:pPr>
        <w:spacing w:line="600" w:lineRule="exact"/>
        <w:ind w:firstLine="640"/>
        <w:jc w:val="both"/>
      </w:pPr>
      <w:r>
        <w:rPr>
          <w:rFonts w:hint="eastAsia"/>
        </w:rPr>
        <w:t>政务“数据上云”、“应用上云”是政务数字化转型的必经之路。数字政府建设势必以云为核心进行展开，政务云成为数据集约共享和融合应用的基础底座。越来越多的政务数据从分散部署走向集中部署，数据集中带来各种便利的同时，也使得信息安全问题日渐突出，实现信息系统基础设施自主可控成为解决信息安全威胁的核心因素。在</w:t>
      </w:r>
      <w:r>
        <w:rPr>
          <w:rFonts w:hint="eastAsia"/>
        </w:rPr>
        <w:t>IPv6</w:t>
      </w:r>
      <w:r>
        <w:rPr>
          <w:rFonts w:hint="eastAsia"/>
        </w:rPr>
        <w:t>化的大浪潮下，政务云</w:t>
      </w:r>
      <w:r>
        <w:rPr>
          <w:rFonts w:hint="eastAsia"/>
        </w:rPr>
        <w:t>IPv6+</w:t>
      </w:r>
      <w:r>
        <w:rPr>
          <w:rFonts w:hint="eastAsia"/>
        </w:rPr>
        <w:t>自主可控改造是政务领域</w:t>
      </w:r>
      <w:r>
        <w:rPr>
          <w:rFonts w:hint="eastAsia"/>
        </w:rPr>
        <w:t>IPv6</w:t>
      </w:r>
      <w:r>
        <w:rPr>
          <w:rFonts w:hint="eastAsia"/>
        </w:rPr>
        <w:t>规模部署的重要一环</w:t>
      </w:r>
      <w:r>
        <w:t>。</w:t>
      </w:r>
    </w:p>
    <w:p w:rsidR="00461237" w:rsidRDefault="000F35C0" w:rsidP="001E1320">
      <w:pPr>
        <w:spacing w:line="600" w:lineRule="exact"/>
        <w:ind w:firstLine="643"/>
        <w:jc w:val="both"/>
        <w:rPr>
          <w:rFonts w:cs="仿宋_GB2312"/>
          <w:b/>
          <w:szCs w:val="28"/>
        </w:rPr>
      </w:pPr>
      <w:bookmarkStart w:id="68" w:name="_Toc111628800"/>
      <w:r>
        <w:rPr>
          <w:rFonts w:cs="仿宋_GB2312"/>
          <w:b/>
          <w:szCs w:val="28"/>
        </w:rPr>
        <w:t>1.</w:t>
      </w:r>
      <w:bookmarkEnd w:id="68"/>
      <w:r>
        <w:rPr>
          <w:rFonts w:cs="仿宋_GB2312" w:hint="eastAsia"/>
          <w:b/>
          <w:szCs w:val="28"/>
        </w:rPr>
        <w:t>政务云</w:t>
      </w:r>
      <w:r>
        <w:rPr>
          <w:rFonts w:cs="仿宋_GB2312" w:hint="eastAsia"/>
          <w:b/>
          <w:szCs w:val="28"/>
        </w:rPr>
        <w:t>IPv6</w:t>
      </w:r>
      <w:r>
        <w:rPr>
          <w:rFonts w:cs="仿宋_GB2312" w:hint="eastAsia"/>
          <w:b/>
          <w:szCs w:val="28"/>
        </w:rPr>
        <w:t>应用实践概述</w:t>
      </w:r>
    </w:p>
    <w:p w:rsidR="00461237" w:rsidRDefault="000F35C0" w:rsidP="001E1320">
      <w:pPr>
        <w:spacing w:line="600" w:lineRule="exact"/>
        <w:ind w:firstLine="640"/>
        <w:jc w:val="both"/>
      </w:pPr>
      <w:r>
        <w:t>政务云的</w:t>
      </w:r>
      <w:r>
        <w:t>IPv6</w:t>
      </w:r>
      <w:r>
        <w:t>升级不仅要考虑应用层改造，还涉及软件硬件系统的适配问题，如何稳妥做好政务云</w:t>
      </w:r>
      <w:r>
        <w:t>IPv6</w:t>
      </w:r>
      <w:r>
        <w:t>升级，以及如何使</w:t>
      </w:r>
      <w:r>
        <w:t>IPv6</w:t>
      </w:r>
      <w:r>
        <w:t>与云和</w:t>
      </w:r>
      <w:proofErr w:type="gramStart"/>
      <w:r>
        <w:t>网真正</w:t>
      </w:r>
      <w:proofErr w:type="gramEnd"/>
      <w:r>
        <w:t>的实现协同发展，已经成为政务</w:t>
      </w:r>
      <w:proofErr w:type="gramStart"/>
      <w:r>
        <w:t>云建设</w:t>
      </w:r>
      <w:proofErr w:type="gramEnd"/>
      <w:r>
        <w:t>中必须重点考虑的问题。政务云的</w:t>
      </w:r>
      <w:r>
        <w:t>IPv6</w:t>
      </w:r>
      <w:r>
        <w:t>改造不能影响已有</w:t>
      </w:r>
      <w:r>
        <w:t>IPv4</w:t>
      </w:r>
      <w:r>
        <w:t>业务系统的正常服务，对已有数据中心的变动要尽可能小，因此建设独立的</w:t>
      </w:r>
      <w:r>
        <w:t>IPv6</w:t>
      </w:r>
      <w:r>
        <w:t>单</w:t>
      </w:r>
      <w:proofErr w:type="gramStart"/>
      <w:r>
        <w:t>栈</w:t>
      </w:r>
      <w:proofErr w:type="gramEnd"/>
      <w:r>
        <w:t>云成为一种重要探索。</w:t>
      </w:r>
    </w:p>
    <w:p w:rsidR="00461237" w:rsidRDefault="000F35C0" w:rsidP="001E1320">
      <w:pPr>
        <w:spacing w:line="600" w:lineRule="exact"/>
        <w:ind w:firstLine="640"/>
        <w:jc w:val="both"/>
      </w:pPr>
      <w:r>
        <w:t>2019</w:t>
      </w:r>
      <w:r>
        <w:t>年，自治区信息中心在政务云互联网接入区内，构建了</w:t>
      </w:r>
      <w:r>
        <w:t>IPv6</w:t>
      </w:r>
      <w:r>
        <w:t>单</w:t>
      </w:r>
      <w:proofErr w:type="gramStart"/>
      <w:r>
        <w:t>栈</w:t>
      </w:r>
      <w:proofErr w:type="gramEnd"/>
      <w:r>
        <w:t>云，超</w:t>
      </w:r>
      <w:r>
        <w:t>300</w:t>
      </w:r>
      <w:r>
        <w:t>台虚拟机开启</w:t>
      </w:r>
      <w:r>
        <w:t>IPv6</w:t>
      </w:r>
      <w:r>
        <w:t>单</w:t>
      </w:r>
      <w:proofErr w:type="gramStart"/>
      <w:r>
        <w:t>栈</w:t>
      </w:r>
      <w:proofErr w:type="gramEnd"/>
      <w:r>
        <w:t>协议，发布使用</w:t>
      </w:r>
      <w:r>
        <w:t>IPv6</w:t>
      </w:r>
      <w:r>
        <w:t>地址，出口和安全设备（包括防火墙、</w:t>
      </w:r>
      <w:r>
        <w:t>IPS</w:t>
      </w:r>
      <w:r>
        <w:t>、</w:t>
      </w:r>
      <w:r>
        <w:t>WAF</w:t>
      </w:r>
      <w:r>
        <w:t>）</w:t>
      </w:r>
      <w:r>
        <w:lastRenderedPageBreak/>
        <w:t>都开启</w:t>
      </w:r>
      <w:r>
        <w:t>IPv6</w:t>
      </w:r>
      <w:r>
        <w:t>协议</w:t>
      </w:r>
      <w:proofErr w:type="gramStart"/>
      <w:r>
        <w:t>栈</w:t>
      </w:r>
      <w:proofErr w:type="gramEnd"/>
      <w:r>
        <w:t>，承载</w:t>
      </w:r>
      <w:r>
        <w:t>IPv6</w:t>
      </w:r>
      <w:r>
        <w:t>业务应用部署，实现自治区级单位系统业务</w:t>
      </w:r>
      <w:r>
        <w:t>IPv6</w:t>
      </w:r>
      <w:r>
        <w:t>集约化上云，并提供</w:t>
      </w:r>
      <w:r>
        <w:t>IPv6</w:t>
      </w:r>
      <w:r>
        <w:t>网站的公众服务。</w:t>
      </w:r>
    </w:p>
    <w:p w:rsidR="00461237" w:rsidRDefault="000F35C0" w:rsidP="001E1320">
      <w:pPr>
        <w:spacing w:line="600" w:lineRule="exact"/>
        <w:ind w:firstLine="640"/>
        <w:jc w:val="both"/>
      </w:pPr>
      <w:r>
        <w:t>政务数据关系国计民生，重要性不言而喻，如何保障政务云的数据安全是政务</w:t>
      </w:r>
      <w:proofErr w:type="gramStart"/>
      <w:r>
        <w:t>云面临</w:t>
      </w:r>
      <w:proofErr w:type="gramEnd"/>
      <w:r>
        <w:t>的重大课题。习近平总书记在全国网络安全和信息化工作会议上强调，推动信息领域核心技术突破，自主创新推进网络强国建设，实现基础设施自主可控，降低基础设施的安全风险。</w:t>
      </w:r>
    </w:p>
    <w:p w:rsidR="00461237" w:rsidRDefault="000F35C0" w:rsidP="001E1320">
      <w:pPr>
        <w:spacing w:line="600" w:lineRule="exact"/>
        <w:ind w:firstLine="640"/>
        <w:jc w:val="both"/>
        <w:rPr>
          <w:rFonts w:cs="仿宋_GB2312"/>
          <w:szCs w:val="28"/>
        </w:rPr>
      </w:pPr>
      <w:r>
        <w:t>为积极响应国家政策，自治区信息中心在</w:t>
      </w:r>
      <w:r>
        <w:t>202</w:t>
      </w:r>
      <w:r>
        <w:rPr>
          <w:rFonts w:hint="eastAsia"/>
        </w:rPr>
        <w:t>2</w:t>
      </w:r>
      <w:r>
        <w:t>年</w:t>
      </w:r>
      <w:r>
        <w:rPr>
          <w:rFonts w:hint="eastAsia"/>
        </w:rPr>
        <w:t>6</w:t>
      </w:r>
      <w:r>
        <w:t>月完成兼容</w:t>
      </w:r>
      <w:r>
        <w:t>IPv6</w:t>
      </w:r>
      <w:r>
        <w:t>协议的安全可信</w:t>
      </w:r>
      <w:r>
        <w:rPr>
          <w:rFonts w:hint="eastAsia"/>
        </w:rPr>
        <w:t>云平台</w:t>
      </w:r>
      <w:r>
        <w:t>建设，规模超</w:t>
      </w:r>
      <w:r>
        <w:t>2000</w:t>
      </w:r>
      <w:r>
        <w:t>台服务器。</w:t>
      </w:r>
      <w:proofErr w:type="gramStart"/>
      <w:r>
        <w:t>信创云</w:t>
      </w:r>
      <w:proofErr w:type="gramEnd"/>
      <w:r>
        <w:t>平台创新地采用标准化、开放和高扩展的</w:t>
      </w:r>
      <w:proofErr w:type="gramStart"/>
      <w:r>
        <w:t>云计算</w:t>
      </w:r>
      <w:proofErr w:type="gramEnd"/>
      <w:r>
        <w:t>架构，使用自主创新的先进技术实现计算资源虚拟化、存储资源虚拟化、网络虚拟化，形成虚拟资源池，通过</w:t>
      </w:r>
      <w:r>
        <w:rPr>
          <w:rFonts w:hint="eastAsia"/>
        </w:rPr>
        <w:t>多云共治</w:t>
      </w:r>
      <w:r>
        <w:t>平台实现物理和虚拟化资源管理和调度，为各业务应用提供平台支撑，实现厅局子云及</w:t>
      </w:r>
      <w:r>
        <w:t>14</w:t>
      </w:r>
      <w:r>
        <w:t>个市级政务云多云共治平台，统一纳管。同时严格落实了</w:t>
      </w:r>
      <w:proofErr w:type="gramStart"/>
      <w:r>
        <w:t>云计算</w:t>
      </w:r>
      <w:proofErr w:type="gramEnd"/>
      <w:r>
        <w:t>方式下的信息安全等级保护机制和国家标准，建立健全监督管理、应用系统、安全审计等风险防控体制，形成安全可信的安全防护体系，从日常运行、运维管理、监管办法、业务管理、资产管理、应急措施等方面制定相应的安全措施，确保了自治区</w:t>
      </w:r>
      <w:proofErr w:type="gramStart"/>
      <w:r>
        <w:t>信创云</w:t>
      </w:r>
      <w:proofErr w:type="gramEnd"/>
      <w:r>
        <w:t>的自主可控与</w:t>
      </w:r>
      <w:r>
        <w:rPr>
          <w:rFonts w:hint="eastAsia"/>
        </w:rPr>
        <w:t>可信安全</w:t>
      </w:r>
      <w:r>
        <w:rPr>
          <w:rFonts w:cs="仿宋_GB2312" w:hint="eastAsia"/>
          <w:szCs w:val="28"/>
        </w:rPr>
        <w:t>。</w:t>
      </w:r>
    </w:p>
    <w:p w:rsidR="00461237" w:rsidRDefault="000F35C0" w:rsidP="001E1320">
      <w:pPr>
        <w:spacing w:line="600" w:lineRule="exact"/>
        <w:ind w:firstLine="643"/>
        <w:jc w:val="both"/>
        <w:rPr>
          <w:rFonts w:cs="仿宋_GB2312"/>
          <w:b/>
          <w:szCs w:val="28"/>
        </w:rPr>
      </w:pPr>
      <w:bookmarkStart w:id="69" w:name="_Toc111628801"/>
      <w:r>
        <w:rPr>
          <w:rFonts w:cs="仿宋_GB2312"/>
          <w:b/>
          <w:szCs w:val="28"/>
        </w:rPr>
        <w:t>2.</w:t>
      </w:r>
      <w:bookmarkEnd w:id="69"/>
      <w:r>
        <w:rPr>
          <w:rFonts w:cs="仿宋_GB2312" w:hint="eastAsia"/>
          <w:b/>
          <w:szCs w:val="28"/>
        </w:rPr>
        <w:t>政务云</w:t>
      </w:r>
      <w:r>
        <w:rPr>
          <w:rFonts w:cs="仿宋_GB2312" w:hint="eastAsia"/>
          <w:b/>
          <w:szCs w:val="28"/>
        </w:rPr>
        <w:t>IPv6</w:t>
      </w:r>
      <w:r>
        <w:rPr>
          <w:rFonts w:cs="仿宋_GB2312" w:hint="eastAsia"/>
          <w:b/>
          <w:szCs w:val="28"/>
        </w:rPr>
        <w:t>应用实践成效</w:t>
      </w:r>
    </w:p>
    <w:p w:rsidR="00461237" w:rsidRDefault="000F35C0" w:rsidP="001E1320">
      <w:pPr>
        <w:spacing w:line="600" w:lineRule="exact"/>
        <w:ind w:firstLine="640"/>
        <w:jc w:val="both"/>
        <w:rPr>
          <w:rFonts w:cs="仿宋_GB2312"/>
          <w:bCs/>
        </w:rPr>
      </w:pPr>
      <w:r>
        <w:rPr>
          <w:rFonts w:cs="仿宋_GB2312" w:hint="eastAsia"/>
          <w:bCs/>
        </w:rPr>
        <w:t>十三五以来，自治区全方位提升壮美广西·政务云的</w:t>
      </w:r>
      <w:r>
        <w:rPr>
          <w:rFonts w:cs="仿宋_GB2312" w:hint="eastAsia"/>
          <w:bCs/>
        </w:rPr>
        <w:t>IPv6</w:t>
      </w:r>
      <w:r>
        <w:rPr>
          <w:rFonts w:cs="仿宋_GB2312" w:hint="eastAsia"/>
          <w:bCs/>
        </w:rPr>
        <w:t>服务能力，持续推动“</w:t>
      </w:r>
      <w:r>
        <w:rPr>
          <w:rFonts w:cs="仿宋_GB2312" w:hint="eastAsia"/>
          <w:bCs/>
        </w:rPr>
        <w:t>1+N+14</w:t>
      </w:r>
      <w:r>
        <w:rPr>
          <w:rFonts w:cs="仿宋_GB2312" w:hint="eastAsia"/>
          <w:bCs/>
        </w:rPr>
        <w:t>”政务云</w:t>
      </w:r>
      <w:r>
        <w:rPr>
          <w:rFonts w:cs="仿宋_GB2312" w:hint="eastAsia"/>
          <w:bCs/>
        </w:rPr>
        <w:t>IPv6</w:t>
      </w:r>
      <w:r>
        <w:rPr>
          <w:rFonts w:cs="仿宋_GB2312" w:hint="eastAsia"/>
          <w:bCs/>
        </w:rPr>
        <w:t>升级改造，完善</w:t>
      </w:r>
      <w:r>
        <w:rPr>
          <w:rFonts w:cs="仿宋_GB2312" w:hint="eastAsia"/>
          <w:bCs/>
        </w:rPr>
        <w:lastRenderedPageBreak/>
        <w:t>政务云</w:t>
      </w:r>
      <w:r>
        <w:rPr>
          <w:rFonts w:cs="仿宋_GB2312" w:hint="eastAsia"/>
          <w:bCs/>
        </w:rPr>
        <w:t>IPv6</w:t>
      </w:r>
      <w:r>
        <w:rPr>
          <w:rFonts w:cs="仿宋_GB2312" w:hint="eastAsia"/>
          <w:bCs/>
        </w:rPr>
        <w:t>业务开通流程，按需扩容数据中心</w:t>
      </w:r>
      <w:r>
        <w:rPr>
          <w:rFonts w:cs="仿宋_GB2312" w:hint="eastAsia"/>
          <w:bCs/>
        </w:rPr>
        <w:t>IPv6</w:t>
      </w:r>
      <w:r>
        <w:rPr>
          <w:rFonts w:cs="仿宋_GB2312" w:hint="eastAsia"/>
          <w:bCs/>
        </w:rPr>
        <w:t>出口带宽，完成全部可用域（</w:t>
      </w:r>
      <w:r>
        <w:rPr>
          <w:rFonts w:cs="仿宋_GB2312" w:hint="eastAsia"/>
          <w:bCs/>
        </w:rPr>
        <w:t>Region</w:t>
      </w:r>
      <w:r>
        <w:rPr>
          <w:rFonts w:cs="仿宋_GB2312" w:hint="eastAsia"/>
          <w:bCs/>
        </w:rPr>
        <w:t>）的</w:t>
      </w:r>
      <w:r>
        <w:rPr>
          <w:rFonts w:cs="仿宋_GB2312" w:hint="eastAsia"/>
          <w:bCs/>
        </w:rPr>
        <w:t>IPv6</w:t>
      </w:r>
      <w:r>
        <w:rPr>
          <w:rFonts w:cs="仿宋_GB2312" w:hint="eastAsia"/>
          <w:bCs/>
        </w:rPr>
        <w:t>升级改造，深化已有网站和应用</w:t>
      </w:r>
      <w:r>
        <w:rPr>
          <w:rFonts w:cs="仿宋_GB2312" w:hint="eastAsia"/>
          <w:bCs/>
        </w:rPr>
        <w:t>IPv6</w:t>
      </w:r>
      <w:r>
        <w:rPr>
          <w:rFonts w:cs="仿宋_GB2312" w:hint="eastAsia"/>
          <w:bCs/>
        </w:rPr>
        <w:t>升级改造，落实新建应用直接采用</w:t>
      </w:r>
      <w:r>
        <w:rPr>
          <w:rFonts w:cs="仿宋_GB2312" w:hint="eastAsia"/>
          <w:bCs/>
        </w:rPr>
        <w:t>IPv6</w:t>
      </w:r>
      <w:r>
        <w:rPr>
          <w:rFonts w:cs="仿宋_GB2312" w:hint="eastAsia"/>
          <w:bCs/>
        </w:rPr>
        <w:t>部署，实现全业务、全功能优先采用</w:t>
      </w:r>
      <w:r>
        <w:rPr>
          <w:rFonts w:cs="仿宋_GB2312" w:hint="eastAsia"/>
          <w:bCs/>
        </w:rPr>
        <w:t>IPv6</w:t>
      </w:r>
      <w:r>
        <w:rPr>
          <w:rFonts w:cs="仿宋_GB2312" w:hint="eastAsia"/>
          <w:bCs/>
        </w:rPr>
        <w:t>访问能力。</w:t>
      </w:r>
    </w:p>
    <w:p w:rsidR="00461237" w:rsidRDefault="000F35C0" w:rsidP="001E1320">
      <w:pPr>
        <w:spacing w:line="600" w:lineRule="exact"/>
        <w:ind w:firstLine="640"/>
        <w:jc w:val="both"/>
        <w:rPr>
          <w:rFonts w:cs="仿宋_GB2312"/>
          <w:bCs/>
        </w:rPr>
      </w:pPr>
      <w:r>
        <w:rPr>
          <w:rFonts w:cs="仿宋_GB2312" w:hint="eastAsia"/>
          <w:bCs/>
        </w:rPr>
        <w:t>自主可控的</w:t>
      </w:r>
      <w:r>
        <w:rPr>
          <w:rFonts w:cs="仿宋_GB2312" w:hint="eastAsia"/>
          <w:bCs/>
        </w:rPr>
        <w:t>IPv6</w:t>
      </w:r>
      <w:r>
        <w:rPr>
          <w:rFonts w:cs="仿宋_GB2312" w:hint="eastAsia"/>
          <w:bCs/>
        </w:rPr>
        <w:t>政务</w:t>
      </w:r>
      <w:proofErr w:type="gramStart"/>
      <w:r>
        <w:rPr>
          <w:rFonts w:cs="仿宋_GB2312" w:hint="eastAsia"/>
          <w:bCs/>
        </w:rPr>
        <w:t>云建设</w:t>
      </w:r>
      <w:proofErr w:type="gramEnd"/>
      <w:r>
        <w:rPr>
          <w:rFonts w:cs="仿宋_GB2312" w:hint="eastAsia"/>
          <w:bCs/>
        </w:rPr>
        <w:t>为政府数字化转型带来以下成效：</w:t>
      </w:r>
    </w:p>
    <w:p w:rsidR="00461237" w:rsidRDefault="000F35C0" w:rsidP="001E1320">
      <w:pPr>
        <w:spacing w:line="600" w:lineRule="exact"/>
        <w:ind w:firstLine="643"/>
        <w:jc w:val="both"/>
        <w:rPr>
          <w:rFonts w:cs="仿宋_GB2312"/>
          <w:bCs/>
        </w:rPr>
      </w:pPr>
      <w:r>
        <w:rPr>
          <w:rFonts w:cs="仿宋_GB2312" w:hint="eastAsia"/>
          <w:b/>
          <w:bCs/>
        </w:rPr>
        <w:t>数据集约共享，提升政务业务效率。</w:t>
      </w:r>
      <w:r>
        <w:rPr>
          <w:rFonts w:cs="仿宋_GB2312" w:hint="eastAsia"/>
          <w:bCs/>
        </w:rPr>
        <w:t>政务</w:t>
      </w:r>
      <w:proofErr w:type="gramStart"/>
      <w:r>
        <w:rPr>
          <w:rFonts w:cs="仿宋_GB2312" w:hint="eastAsia"/>
          <w:bCs/>
        </w:rPr>
        <w:t>云采</w:t>
      </w:r>
      <w:proofErr w:type="gramEnd"/>
      <w:r>
        <w:rPr>
          <w:rFonts w:cs="仿宋_GB2312" w:hint="eastAsia"/>
          <w:bCs/>
        </w:rPr>
        <w:t>用</w:t>
      </w:r>
      <w:r>
        <w:rPr>
          <w:rFonts w:cs="仿宋_GB2312" w:hint="eastAsia"/>
          <w:bCs/>
        </w:rPr>
        <w:t>IPv6</w:t>
      </w:r>
      <w:r>
        <w:rPr>
          <w:rFonts w:cs="仿宋_GB2312" w:hint="eastAsia"/>
          <w:bCs/>
        </w:rPr>
        <w:t>单</w:t>
      </w:r>
      <w:proofErr w:type="gramStart"/>
      <w:r>
        <w:rPr>
          <w:rFonts w:cs="仿宋_GB2312" w:hint="eastAsia"/>
          <w:bCs/>
        </w:rPr>
        <w:t>栈</w:t>
      </w:r>
      <w:proofErr w:type="gramEnd"/>
      <w:r>
        <w:rPr>
          <w:rFonts w:cs="仿宋_GB2312" w:hint="eastAsia"/>
          <w:bCs/>
        </w:rPr>
        <w:t>部署后，为所有</w:t>
      </w:r>
      <w:r>
        <w:rPr>
          <w:rFonts w:cs="仿宋_GB2312" w:hint="eastAsia"/>
          <w:bCs/>
        </w:rPr>
        <w:t>IPv6</w:t>
      </w:r>
      <w:r>
        <w:rPr>
          <w:rFonts w:cs="仿宋_GB2312" w:hint="eastAsia"/>
          <w:bCs/>
        </w:rPr>
        <w:t>应用提供集约化的基础设施资源，提供统一的支撑平台和接口系统，避免各个部门重复建设机房、重复购买服务器硬件设备和系统软件、重复开发接口程序，并且避免由此造成的接口复杂、管理困难、维护成本高等问题。</w:t>
      </w:r>
      <w:r>
        <w:rPr>
          <w:rFonts w:cs="仿宋_GB2312" w:hint="eastAsia"/>
          <w:bCs/>
        </w:rPr>
        <w:t>IPv6</w:t>
      </w:r>
      <w:r>
        <w:rPr>
          <w:rFonts w:cs="仿宋_GB2312" w:hint="eastAsia"/>
          <w:bCs/>
        </w:rPr>
        <w:t>单</w:t>
      </w:r>
      <w:proofErr w:type="gramStart"/>
      <w:r>
        <w:rPr>
          <w:rFonts w:cs="仿宋_GB2312" w:hint="eastAsia"/>
          <w:bCs/>
        </w:rPr>
        <w:t>栈</w:t>
      </w:r>
      <w:proofErr w:type="gramEnd"/>
      <w:r>
        <w:rPr>
          <w:rFonts w:cs="仿宋_GB2312" w:hint="eastAsia"/>
          <w:bCs/>
        </w:rPr>
        <w:t>政务云的建设进一步加快推进数字广西的建设，有利于深化行政管理体制改革，提高执政能力，为党委、人大、政府、政协、政府部门和有关单位履行职能提供技术手段。</w:t>
      </w:r>
    </w:p>
    <w:p w:rsidR="00461237" w:rsidRDefault="000F35C0" w:rsidP="001E1320">
      <w:pPr>
        <w:spacing w:line="600" w:lineRule="exact"/>
        <w:ind w:firstLine="643"/>
        <w:jc w:val="both"/>
        <w:rPr>
          <w:rFonts w:cs="仿宋_GB2312"/>
          <w:bCs/>
        </w:rPr>
      </w:pPr>
      <w:r>
        <w:rPr>
          <w:rFonts w:cs="仿宋_GB2312" w:hint="eastAsia"/>
          <w:b/>
          <w:bCs/>
        </w:rPr>
        <w:t>自主可控政务云，增强政务云安全性。</w:t>
      </w:r>
      <w:r>
        <w:rPr>
          <w:rFonts w:cs="仿宋_GB2312" w:hint="eastAsia"/>
          <w:bCs/>
        </w:rPr>
        <w:t>广西电子政务外网自治区级政务云平台采用自主创新的云计算技术，统筹利用国产化的计算、存储、网络、安全等资源，将不同部门、不同行业之间的海量数据整合起来，建立自治区物理分散、逻辑集中、资源共享、安全可靠的数据资源体系，有效解决资源分散、信息安全的难题；在提升政府服务水平的同时，保障信息数据的安全可靠。云平台为自治区各厅局单位提供自主可控、可信安全的服务，加速广西政务基础设施向自主</w:t>
      </w:r>
      <w:r>
        <w:rPr>
          <w:rFonts w:cs="仿宋_GB2312" w:hint="eastAsia"/>
          <w:bCs/>
        </w:rPr>
        <w:lastRenderedPageBreak/>
        <w:t>可控、可信安全快速演进。</w:t>
      </w:r>
    </w:p>
    <w:p w:rsidR="00461237" w:rsidRDefault="000F35C0" w:rsidP="001E1320">
      <w:pPr>
        <w:spacing w:line="600" w:lineRule="exact"/>
        <w:ind w:firstLine="643"/>
        <w:jc w:val="both"/>
        <w:rPr>
          <w:rFonts w:cs="仿宋_GB2312"/>
          <w:bCs/>
        </w:rPr>
      </w:pPr>
      <w:r>
        <w:rPr>
          <w:rFonts w:cs="仿宋_GB2312" w:hint="eastAsia"/>
          <w:b/>
          <w:bCs/>
        </w:rPr>
        <w:t>政府网站</w:t>
      </w:r>
      <w:r>
        <w:rPr>
          <w:rFonts w:cs="仿宋_GB2312" w:hint="eastAsia"/>
          <w:b/>
          <w:bCs/>
        </w:rPr>
        <w:t>IPv</w:t>
      </w:r>
      <w:r>
        <w:rPr>
          <w:rFonts w:cs="仿宋_GB2312"/>
          <w:b/>
          <w:bCs/>
        </w:rPr>
        <w:t>6</w:t>
      </w:r>
      <w:r>
        <w:rPr>
          <w:rFonts w:cs="仿宋_GB2312" w:hint="eastAsia"/>
          <w:b/>
          <w:bCs/>
        </w:rPr>
        <w:t>支持率位居全国第一名。</w:t>
      </w:r>
      <w:proofErr w:type="gramStart"/>
      <w:r>
        <w:rPr>
          <w:rFonts w:cs="仿宋_GB2312" w:hint="eastAsia"/>
          <w:bCs/>
        </w:rPr>
        <w:t>中央网信办公</w:t>
      </w:r>
      <w:proofErr w:type="gramEnd"/>
      <w:r>
        <w:rPr>
          <w:rFonts w:cs="仿宋_GB2312" w:hint="eastAsia"/>
          <w:bCs/>
        </w:rPr>
        <w:t>布了</w:t>
      </w:r>
      <w:r>
        <w:rPr>
          <w:rFonts w:cs="仿宋_GB2312" w:hint="eastAsia"/>
          <w:bCs/>
        </w:rPr>
        <w:t>2021</w:t>
      </w:r>
      <w:r>
        <w:rPr>
          <w:rFonts w:cs="仿宋_GB2312" w:hint="eastAsia"/>
          <w:bCs/>
        </w:rPr>
        <w:t>年第二季度地方重点领域门户网站</w:t>
      </w:r>
      <w:r>
        <w:rPr>
          <w:rFonts w:cs="仿宋_GB2312" w:hint="eastAsia"/>
          <w:bCs/>
        </w:rPr>
        <w:t>IPv6</w:t>
      </w:r>
      <w:r>
        <w:rPr>
          <w:rFonts w:cs="仿宋_GB2312" w:hint="eastAsia"/>
          <w:bCs/>
        </w:rPr>
        <w:t>支持度评测结果，评测包含</w:t>
      </w:r>
      <w:r>
        <w:rPr>
          <w:rFonts w:cs="仿宋_GB2312" w:hint="eastAsia"/>
          <w:bCs/>
        </w:rPr>
        <w:t>31</w:t>
      </w:r>
      <w:r>
        <w:rPr>
          <w:rFonts w:cs="仿宋_GB2312" w:hint="eastAsia"/>
          <w:bCs/>
        </w:rPr>
        <w:t>个省、自治区、直辖市及新疆生产建设兵团在内共计</w:t>
      </w:r>
      <w:r>
        <w:rPr>
          <w:rFonts w:cs="仿宋_GB2312" w:hint="eastAsia"/>
          <w:bCs/>
        </w:rPr>
        <w:t>7581</w:t>
      </w:r>
      <w:r>
        <w:rPr>
          <w:rFonts w:cs="仿宋_GB2312" w:hint="eastAsia"/>
          <w:bCs/>
        </w:rPr>
        <w:t>个网站，涉及政府、新闻媒体、国有企业、金融企业和教育等</w:t>
      </w:r>
      <w:r>
        <w:rPr>
          <w:rFonts w:cs="仿宋_GB2312" w:hint="eastAsia"/>
          <w:bCs/>
        </w:rPr>
        <w:t>5</w:t>
      </w:r>
      <w:r>
        <w:rPr>
          <w:rFonts w:cs="仿宋_GB2312" w:hint="eastAsia"/>
          <w:bCs/>
        </w:rPr>
        <w:t>个领域网站。评测结果显示，广西重点领域门户网站</w:t>
      </w:r>
      <w:r>
        <w:rPr>
          <w:rFonts w:cs="仿宋_GB2312" w:hint="eastAsia"/>
          <w:bCs/>
        </w:rPr>
        <w:t>IPv6</w:t>
      </w:r>
      <w:r>
        <w:rPr>
          <w:rFonts w:cs="仿宋_GB2312" w:hint="eastAsia"/>
          <w:bCs/>
        </w:rPr>
        <w:t>整体支持度提升幅度最大，评测综合得分位居全国第六。其中，依托</w:t>
      </w:r>
      <w:r>
        <w:rPr>
          <w:rFonts w:cs="仿宋_GB2312" w:hint="eastAsia"/>
          <w:bCs/>
        </w:rPr>
        <w:t>IPv6</w:t>
      </w:r>
      <w:r>
        <w:rPr>
          <w:rFonts w:cs="仿宋_GB2312" w:hint="eastAsia"/>
          <w:bCs/>
        </w:rPr>
        <w:t>政务</w:t>
      </w:r>
      <w:proofErr w:type="gramStart"/>
      <w:r>
        <w:rPr>
          <w:rFonts w:cs="仿宋_GB2312" w:hint="eastAsia"/>
          <w:bCs/>
        </w:rPr>
        <w:t>云基础</w:t>
      </w:r>
      <w:proofErr w:type="gramEnd"/>
      <w:r>
        <w:rPr>
          <w:rFonts w:cs="仿宋_GB2312" w:hint="eastAsia"/>
          <w:bCs/>
        </w:rPr>
        <w:t>设施资源，广西政府网站支持率最高，为</w:t>
      </w:r>
      <w:r>
        <w:rPr>
          <w:rFonts w:cs="仿宋_GB2312" w:hint="eastAsia"/>
          <w:bCs/>
        </w:rPr>
        <w:t>97.02%</w:t>
      </w:r>
      <w:r>
        <w:rPr>
          <w:rFonts w:cs="仿宋_GB2312" w:hint="eastAsia"/>
          <w:bCs/>
        </w:rPr>
        <w:t>，位居全国第一名。</w:t>
      </w:r>
    </w:p>
    <w:p w:rsidR="00461237" w:rsidRDefault="000F35C0">
      <w:pPr>
        <w:pStyle w:val="2"/>
        <w:numPr>
          <w:ilvl w:val="255"/>
          <w:numId w:val="0"/>
        </w:numPr>
        <w:ind w:firstLineChars="200" w:firstLine="643"/>
        <w:jc w:val="both"/>
      </w:pPr>
      <w:bookmarkStart w:id="70" w:name="_Toc16348"/>
      <w:bookmarkStart w:id="71" w:name="_Toc115380610"/>
      <w:bookmarkStart w:id="72" w:name="_Toc18555"/>
      <w:r>
        <w:rPr>
          <w:rFonts w:hint="eastAsia"/>
        </w:rPr>
        <w:t>（三）建设</w:t>
      </w:r>
      <w:r>
        <w:rPr>
          <w:rFonts w:hint="eastAsia"/>
        </w:rPr>
        <w:t>IPv6</w:t>
      </w:r>
      <w:r>
        <w:rPr>
          <w:rFonts w:hint="eastAsia"/>
        </w:rPr>
        <w:t>发展监测平台，动态呈现</w:t>
      </w:r>
      <w:r>
        <w:rPr>
          <w:rFonts w:hint="eastAsia"/>
        </w:rPr>
        <w:t>IPv6</w:t>
      </w:r>
      <w:r>
        <w:rPr>
          <w:rFonts w:hint="eastAsia"/>
        </w:rPr>
        <w:t>推进态势</w:t>
      </w:r>
      <w:bookmarkEnd w:id="70"/>
      <w:bookmarkEnd w:id="71"/>
      <w:bookmarkEnd w:id="72"/>
    </w:p>
    <w:p w:rsidR="00461237" w:rsidRDefault="000F35C0" w:rsidP="001E1320">
      <w:pPr>
        <w:spacing w:line="600" w:lineRule="exact"/>
        <w:ind w:firstLine="640"/>
        <w:jc w:val="both"/>
      </w:pPr>
      <w:r>
        <w:rPr>
          <w:rFonts w:hint="eastAsia"/>
        </w:rPr>
        <w:t>自治区各级部门积极响应国家</w:t>
      </w:r>
      <w:r>
        <w:rPr>
          <w:rFonts w:hint="eastAsia"/>
        </w:rPr>
        <w:t>IPv6</w:t>
      </w:r>
      <w:r>
        <w:rPr>
          <w:rFonts w:hint="eastAsia"/>
        </w:rPr>
        <w:t>规模部署号召，努力推进</w:t>
      </w:r>
      <w:r>
        <w:rPr>
          <w:rFonts w:hint="eastAsia"/>
        </w:rPr>
        <w:t>IPv6</w:t>
      </w:r>
      <w:r>
        <w:rPr>
          <w:rFonts w:hint="eastAsia"/>
        </w:rPr>
        <w:t>的部署与应用。在如火如荼的</w:t>
      </w:r>
      <w:r>
        <w:rPr>
          <w:rFonts w:hint="eastAsia"/>
        </w:rPr>
        <w:t>IPv6</w:t>
      </w:r>
      <w:r>
        <w:rPr>
          <w:rFonts w:hint="eastAsia"/>
        </w:rPr>
        <w:t>行动中，如何推进</w:t>
      </w:r>
      <w:r>
        <w:rPr>
          <w:rFonts w:hint="eastAsia"/>
        </w:rPr>
        <w:t>IPv6</w:t>
      </w:r>
      <w:r>
        <w:rPr>
          <w:rFonts w:hint="eastAsia"/>
        </w:rPr>
        <w:t>改造速度，监测</w:t>
      </w:r>
      <w:r>
        <w:rPr>
          <w:rFonts w:hint="eastAsia"/>
        </w:rPr>
        <w:t>IPv6</w:t>
      </w:r>
      <w:r>
        <w:rPr>
          <w:rFonts w:hint="eastAsia"/>
        </w:rPr>
        <w:t>网络运行质量，评估</w:t>
      </w:r>
      <w:r>
        <w:rPr>
          <w:rFonts w:hint="eastAsia"/>
        </w:rPr>
        <w:t>IPv6</w:t>
      </w:r>
      <w:r>
        <w:rPr>
          <w:rFonts w:hint="eastAsia"/>
        </w:rPr>
        <w:t>部署效果成为一个迫切难题。</w:t>
      </w:r>
    </w:p>
    <w:p w:rsidR="00461237" w:rsidRDefault="000F35C0" w:rsidP="001E1320">
      <w:pPr>
        <w:spacing w:line="600" w:lineRule="exact"/>
        <w:ind w:firstLine="643"/>
        <w:jc w:val="both"/>
        <w:rPr>
          <w:rFonts w:cs="仿宋_GB2312"/>
          <w:b/>
          <w:szCs w:val="28"/>
        </w:rPr>
      </w:pPr>
      <w:bookmarkStart w:id="73" w:name="_Toc111628804"/>
      <w:r>
        <w:rPr>
          <w:rFonts w:cs="仿宋_GB2312"/>
          <w:b/>
          <w:szCs w:val="28"/>
        </w:rPr>
        <w:t>1.</w:t>
      </w:r>
      <w:bookmarkEnd w:id="73"/>
      <w:r>
        <w:rPr>
          <w:rFonts w:cs="仿宋_GB2312" w:hint="eastAsia"/>
          <w:b/>
          <w:szCs w:val="28"/>
        </w:rPr>
        <w:t xml:space="preserve"> IPv6</w:t>
      </w:r>
      <w:r>
        <w:rPr>
          <w:rFonts w:cs="仿宋_GB2312" w:hint="eastAsia"/>
          <w:b/>
          <w:szCs w:val="28"/>
        </w:rPr>
        <w:t>发展监测平台应用实践概述</w:t>
      </w:r>
    </w:p>
    <w:p w:rsidR="00461237" w:rsidRDefault="000F35C0" w:rsidP="001E1320">
      <w:pPr>
        <w:spacing w:line="600" w:lineRule="exact"/>
        <w:ind w:firstLine="640"/>
        <w:jc w:val="both"/>
      </w:pPr>
      <w:r>
        <w:t>为了动态掌握</w:t>
      </w:r>
      <w:r>
        <w:t>IPv6</w:t>
      </w:r>
      <w:r>
        <w:t>规模部署工作进展情况，并提供在线检测、软件服务等平台技术支持，广西信息化发展组织联合会建设并运营广西</w:t>
      </w:r>
      <w:r>
        <w:t>IPv6</w:t>
      </w:r>
      <w:r>
        <w:t>发展监测平台，全面掌握和评测</w:t>
      </w:r>
      <w:r>
        <w:t>IPv6</w:t>
      </w:r>
      <w:r>
        <w:t>改造升级和网络运行质量等情况，促进各级各单位加快推进</w:t>
      </w:r>
      <w:r>
        <w:t>IPv6</w:t>
      </w:r>
      <w:r>
        <w:t>在广西的规模部署行动。</w:t>
      </w:r>
    </w:p>
    <w:p w:rsidR="00461237" w:rsidRDefault="000F35C0" w:rsidP="001E1320">
      <w:pPr>
        <w:spacing w:line="600" w:lineRule="exact"/>
        <w:ind w:firstLine="640"/>
        <w:jc w:val="both"/>
      </w:pPr>
      <w:r>
        <w:t>广西</w:t>
      </w:r>
      <w:r>
        <w:t>IPv6</w:t>
      </w:r>
      <w:r>
        <w:t>发展监测平台对广西</w:t>
      </w:r>
      <w:r>
        <w:t>IPv6</w:t>
      </w:r>
      <w:r>
        <w:t>升级改造情况进行分类展示、在线检测和数据可视化呈现，为主管部门、各政府</w:t>
      </w:r>
      <w:r>
        <w:lastRenderedPageBreak/>
        <w:t>网站、新闻网站、主要商业网站、重要信息系统、数据中心等实时提供广西</w:t>
      </w:r>
      <w:proofErr w:type="spellStart"/>
      <w:r>
        <w:t>IPv6</w:t>
      </w:r>
      <w:proofErr w:type="spellEnd"/>
      <w:r>
        <w:t>升级改造的发展情况，并对已完成</w:t>
      </w:r>
      <w:r>
        <w:t>IPv6</w:t>
      </w:r>
      <w:r>
        <w:t>升级改造的监测对象生成监测报告，将改造情况按月编报，以此加深各地各部门对</w:t>
      </w:r>
      <w:r>
        <w:t>IPv6</w:t>
      </w:r>
      <w:r>
        <w:t>规模部署工作的认识，并引起相关部门和有升级改造需求单位的重视，采用技术手段，科学推动</w:t>
      </w:r>
      <w:r>
        <w:t>IPv6</w:t>
      </w:r>
      <w:r>
        <w:t>发展前进。</w:t>
      </w:r>
      <w:r>
        <w:t>IPv6</w:t>
      </w:r>
      <w:r>
        <w:t>发展监测平台的应用实践如下</w:t>
      </w:r>
      <w:r>
        <w:rPr>
          <w:rFonts w:hint="eastAsia"/>
        </w:rPr>
        <w:t>：</w:t>
      </w:r>
    </w:p>
    <w:p w:rsidR="00461237" w:rsidRDefault="000F35C0" w:rsidP="001E1320">
      <w:pPr>
        <w:pStyle w:val="afd"/>
        <w:spacing w:line="600" w:lineRule="exact"/>
        <w:ind w:firstLine="643"/>
        <w:jc w:val="both"/>
        <w:rPr>
          <w:rFonts w:cs="仿宋_GB2312"/>
          <w:b/>
          <w:bCs/>
        </w:rPr>
      </w:pPr>
      <w:r>
        <w:rPr>
          <w:rFonts w:cs="仿宋_GB2312" w:hint="eastAsia"/>
          <w:b/>
          <w:bCs/>
        </w:rPr>
        <w:t>（</w:t>
      </w:r>
      <w:r>
        <w:rPr>
          <w:rFonts w:cs="仿宋_GB2312" w:hint="eastAsia"/>
          <w:b/>
          <w:bCs/>
        </w:rPr>
        <w:t>1</w:t>
      </w:r>
      <w:r>
        <w:rPr>
          <w:rFonts w:cs="仿宋_GB2312" w:hint="eastAsia"/>
          <w:b/>
          <w:bCs/>
        </w:rPr>
        <w:t>）健全组织机制，常态</w:t>
      </w:r>
      <w:proofErr w:type="gramStart"/>
      <w:r>
        <w:rPr>
          <w:rFonts w:cs="仿宋_GB2312" w:hint="eastAsia"/>
          <w:b/>
          <w:bCs/>
        </w:rPr>
        <w:t>化开展</w:t>
      </w:r>
      <w:proofErr w:type="gramEnd"/>
      <w:r>
        <w:rPr>
          <w:rFonts w:cs="仿宋_GB2312"/>
          <w:b/>
          <w:bCs/>
        </w:rPr>
        <w:t>IPv6</w:t>
      </w:r>
      <w:r>
        <w:rPr>
          <w:rFonts w:cs="仿宋_GB2312" w:hint="eastAsia"/>
          <w:b/>
          <w:bCs/>
        </w:rPr>
        <w:t>发展监测。</w:t>
      </w:r>
    </w:p>
    <w:p w:rsidR="00461237" w:rsidRDefault="000F35C0">
      <w:pPr>
        <w:spacing w:line="600" w:lineRule="exact"/>
        <w:ind w:firstLine="640"/>
        <w:jc w:val="both"/>
        <w:rPr>
          <w:rFonts w:cs="仿宋_GB2312"/>
        </w:rPr>
      </w:pPr>
      <w:r>
        <w:rPr>
          <w:rFonts w:cs="仿宋_GB2312" w:hint="eastAsia"/>
        </w:rPr>
        <w:t>为保证</w:t>
      </w:r>
      <w:r>
        <w:rPr>
          <w:rFonts w:cs="仿宋_GB2312" w:hint="eastAsia"/>
        </w:rPr>
        <w:t>IPv6</w:t>
      </w:r>
      <w:r>
        <w:rPr>
          <w:rFonts w:cs="仿宋_GB2312" w:hint="eastAsia"/>
        </w:rPr>
        <w:t>发展监测平台的建设，受自治区</w:t>
      </w:r>
      <w:proofErr w:type="gramStart"/>
      <w:r>
        <w:rPr>
          <w:rFonts w:cs="仿宋_GB2312" w:hint="eastAsia"/>
        </w:rPr>
        <w:t>党委网信</w:t>
      </w:r>
      <w:proofErr w:type="gramEnd"/>
      <w:r>
        <w:rPr>
          <w:rFonts w:cs="仿宋_GB2312" w:hint="eastAsia"/>
        </w:rPr>
        <w:t>办委托，各相关部门联合成立项目组，确定项目管理、系统分析、技术架构、代码编写等团队人员，落实责任分工。为确保</w:t>
      </w:r>
      <w:r>
        <w:rPr>
          <w:rFonts w:cs="仿宋_GB2312" w:hint="eastAsia"/>
        </w:rPr>
        <w:t>IPv6</w:t>
      </w:r>
      <w:r>
        <w:rPr>
          <w:rFonts w:cs="仿宋_GB2312" w:hint="eastAsia"/>
        </w:rPr>
        <w:t>发展监测平台的畅通和数据安全，指定专人负责技术维护、检测服务、运行保障等相关工作。为规范管理，健全一系列管理制度，保障监测平台安全稳定运行。同时，开展技能及制度培训，确保人员能够熟练使用</w:t>
      </w:r>
      <w:r>
        <w:rPr>
          <w:rFonts w:cs="仿宋_GB2312" w:hint="eastAsia"/>
        </w:rPr>
        <w:t>IPv6</w:t>
      </w:r>
      <w:r>
        <w:rPr>
          <w:rFonts w:cs="仿宋_GB2312" w:hint="eastAsia"/>
        </w:rPr>
        <w:t>规模部署监测平台，以保障相关业务工作。</w:t>
      </w:r>
    </w:p>
    <w:p w:rsidR="00461237" w:rsidRDefault="000F35C0" w:rsidP="001E1320">
      <w:pPr>
        <w:pStyle w:val="afd"/>
        <w:spacing w:line="600" w:lineRule="exact"/>
        <w:ind w:firstLine="643"/>
        <w:jc w:val="both"/>
        <w:rPr>
          <w:rFonts w:cs="仿宋_GB2312"/>
        </w:rPr>
      </w:pPr>
      <w:r>
        <w:rPr>
          <w:rFonts w:cs="仿宋_GB2312" w:hint="eastAsia"/>
          <w:b/>
          <w:bCs/>
        </w:rPr>
        <w:t>（</w:t>
      </w:r>
      <w:r>
        <w:rPr>
          <w:rFonts w:cs="仿宋_GB2312" w:hint="eastAsia"/>
          <w:b/>
          <w:bCs/>
        </w:rPr>
        <w:t>2</w:t>
      </w:r>
      <w:r>
        <w:rPr>
          <w:rFonts w:cs="仿宋_GB2312" w:hint="eastAsia"/>
          <w:b/>
          <w:bCs/>
        </w:rPr>
        <w:t>）</w:t>
      </w:r>
      <w:r>
        <w:rPr>
          <w:rFonts w:cs="仿宋_GB2312"/>
          <w:b/>
          <w:bCs/>
        </w:rPr>
        <w:t>IPv6</w:t>
      </w:r>
      <w:r>
        <w:rPr>
          <w:rFonts w:cs="仿宋_GB2312" w:hint="eastAsia"/>
          <w:b/>
          <w:bCs/>
        </w:rPr>
        <w:t>发展态势呈现，科学合理制定平台目标，逐级推进。</w:t>
      </w:r>
    </w:p>
    <w:p w:rsidR="00461237" w:rsidRDefault="000F35C0" w:rsidP="001E1320">
      <w:pPr>
        <w:spacing w:line="600" w:lineRule="exact"/>
        <w:ind w:firstLine="640"/>
        <w:jc w:val="both"/>
        <w:rPr>
          <w:rFonts w:cs="仿宋_GB2312"/>
        </w:rPr>
      </w:pPr>
      <w:r>
        <w:rPr>
          <w:rFonts w:cs="仿宋_GB2312" w:hint="eastAsia"/>
        </w:rPr>
        <w:t>在综合评估应用部署的难易程度、平台网络信息安全防护以及对监测目标业务连续性影响的基础上，确定</w:t>
      </w:r>
      <w:r>
        <w:rPr>
          <w:rFonts w:cs="仿宋_GB2312" w:hint="eastAsia"/>
        </w:rPr>
        <w:t>IPv6</w:t>
      </w:r>
      <w:r>
        <w:rPr>
          <w:rFonts w:cs="仿宋_GB2312" w:hint="eastAsia"/>
        </w:rPr>
        <w:t>发展监测平台的各功能，它包含</w:t>
      </w:r>
      <w:r>
        <w:rPr>
          <w:rFonts w:cs="仿宋_GB2312" w:hint="eastAsia"/>
        </w:rPr>
        <w:t>IPv6</w:t>
      </w:r>
      <w:r>
        <w:rPr>
          <w:rFonts w:cs="仿宋_GB2312" w:hint="eastAsia"/>
        </w:rPr>
        <w:t>推进政策宣传与工作动态、广西（含各市）</w:t>
      </w:r>
      <w:r>
        <w:rPr>
          <w:rFonts w:cs="仿宋_GB2312" w:hint="eastAsia"/>
        </w:rPr>
        <w:t>IPv6</w:t>
      </w:r>
      <w:r>
        <w:rPr>
          <w:rFonts w:cs="仿宋_GB2312" w:hint="eastAsia"/>
        </w:rPr>
        <w:t>升级改造态势图、技术解决方案提供、</w:t>
      </w:r>
      <w:r>
        <w:rPr>
          <w:rFonts w:cs="仿宋_GB2312" w:hint="eastAsia"/>
        </w:rPr>
        <w:t>IPv6</w:t>
      </w:r>
      <w:r>
        <w:rPr>
          <w:rFonts w:cs="仿宋_GB2312" w:hint="eastAsia"/>
        </w:rPr>
        <w:t>支撑软件查询、</w:t>
      </w:r>
      <w:r>
        <w:rPr>
          <w:rFonts w:cs="仿宋_GB2312" w:hint="eastAsia"/>
        </w:rPr>
        <w:t>IPv6</w:t>
      </w:r>
      <w:r>
        <w:rPr>
          <w:rFonts w:cs="仿宋_GB2312" w:hint="eastAsia"/>
        </w:rPr>
        <w:t>转换效果在线检测和检测报告查询、移动和固定终端</w:t>
      </w:r>
      <w:r>
        <w:rPr>
          <w:rFonts w:cs="仿宋_GB2312" w:hint="eastAsia"/>
        </w:rPr>
        <w:t>IPv6</w:t>
      </w:r>
      <w:r>
        <w:rPr>
          <w:rFonts w:cs="仿宋_GB2312" w:hint="eastAsia"/>
        </w:rPr>
        <w:t>在线填报等内容。确定了政府网站、新</w:t>
      </w:r>
      <w:r>
        <w:rPr>
          <w:rFonts w:cs="仿宋_GB2312" w:hint="eastAsia"/>
        </w:rPr>
        <w:lastRenderedPageBreak/>
        <w:t>闻网站、高校互联网、企业网站、商业门户网站及主要移动应用</w:t>
      </w:r>
      <w:r>
        <w:rPr>
          <w:rFonts w:cs="仿宋_GB2312" w:hint="eastAsia"/>
        </w:rPr>
        <w:t>APP</w:t>
      </w:r>
      <w:r>
        <w:rPr>
          <w:rFonts w:cs="仿宋_GB2312" w:hint="eastAsia"/>
        </w:rPr>
        <w:t>等广西</w:t>
      </w:r>
      <w:r>
        <w:rPr>
          <w:rFonts w:cs="仿宋_GB2312" w:hint="eastAsia"/>
        </w:rPr>
        <w:t>1376</w:t>
      </w:r>
      <w:r>
        <w:rPr>
          <w:rFonts w:cs="仿宋_GB2312" w:hint="eastAsia"/>
        </w:rPr>
        <w:t>家网站为重点监测目标对象，实时检测其</w:t>
      </w:r>
      <w:r>
        <w:rPr>
          <w:rFonts w:cs="仿宋_GB2312" w:hint="eastAsia"/>
        </w:rPr>
        <w:t>IPv6</w:t>
      </w:r>
      <w:r>
        <w:rPr>
          <w:rFonts w:cs="仿宋_GB2312" w:hint="eastAsia"/>
        </w:rPr>
        <w:t>升级情况和转换效果，并将最新转换的网站、网络系统等相关指标可视化呈现，建立综合性的</w:t>
      </w:r>
      <w:r>
        <w:rPr>
          <w:rFonts w:cs="仿宋_GB2312" w:hint="eastAsia"/>
        </w:rPr>
        <w:t>IPv6</w:t>
      </w:r>
      <w:r>
        <w:rPr>
          <w:rFonts w:cs="仿宋_GB2312" w:hint="eastAsia"/>
        </w:rPr>
        <w:t>支持度评测体系。</w:t>
      </w:r>
    </w:p>
    <w:p w:rsidR="00461237" w:rsidRDefault="000F35C0" w:rsidP="001E1320">
      <w:pPr>
        <w:pStyle w:val="afd"/>
        <w:spacing w:line="600" w:lineRule="exact"/>
        <w:ind w:firstLine="643"/>
        <w:jc w:val="both"/>
        <w:rPr>
          <w:rFonts w:cs="仿宋_GB2312"/>
          <w:b/>
          <w:bCs/>
        </w:rPr>
      </w:pPr>
      <w:r>
        <w:rPr>
          <w:rFonts w:cs="仿宋_GB2312" w:hint="eastAsia"/>
          <w:b/>
          <w:bCs/>
        </w:rPr>
        <w:t>（</w:t>
      </w:r>
      <w:r>
        <w:rPr>
          <w:rFonts w:cs="仿宋_GB2312" w:hint="eastAsia"/>
          <w:b/>
          <w:bCs/>
        </w:rPr>
        <w:t>3</w:t>
      </w:r>
      <w:r>
        <w:rPr>
          <w:rFonts w:cs="仿宋_GB2312" w:hint="eastAsia"/>
          <w:b/>
          <w:bCs/>
        </w:rPr>
        <w:t>）对接国家</w:t>
      </w:r>
      <w:r>
        <w:rPr>
          <w:rFonts w:cs="仿宋_GB2312"/>
          <w:b/>
          <w:bCs/>
        </w:rPr>
        <w:t>IPv6</w:t>
      </w:r>
      <w:r>
        <w:rPr>
          <w:rFonts w:cs="仿宋_GB2312" w:hint="eastAsia"/>
          <w:b/>
          <w:bCs/>
        </w:rPr>
        <w:t>发展检测平台，加强技术支持力度。</w:t>
      </w:r>
    </w:p>
    <w:p w:rsidR="00461237" w:rsidRDefault="000F35C0" w:rsidP="001E1320">
      <w:pPr>
        <w:spacing w:line="600" w:lineRule="exact"/>
        <w:ind w:firstLine="640"/>
        <w:jc w:val="both"/>
        <w:rPr>
          <w:rFonts w:cs="仿宋_GB2312"/>
        </w:rPr>
      </w:pPr>
      <w:r>
        <w:rPr>
          <w:rFonts w:cs="仿宋_GB2312" w:hint="eastAsia"/>
        </w:rPr>
        <w:t>与国家</w:t>
      </w:r>
      <w:r>
        <w:rPr>
          <w:rFonts w:cs="仿宋_GB2312" w:hint="eastAsia"/>
        </w:rPr>
        <w:t>IPv6</w:t>
      </w:r>
      <w:r>
        <w:rPr>
          <w:rFonts w:cs="仿宋_GB2312" w:hint="eastAsia"/>
        </w:rPr>
        <w:t>发展监测平台对接合作，通过合作方提供的数据接口，在其所监测</w:t>
      </w:r>
      <w:r>
        <w:rPr>
          <w:rFonts w:cs="仿宋_GB2312" w:hint="eastAsia"/>
        </w:rPr>
        <w:t>IPv6</w:t>
      </w:r>
      <w:r>
        <w:rPr>
          <w:rFonts w:cs="仿宋_GB2312" w:hint="eastAsia"/>
        </w:rPr>
        <w:t>权威数据的基础上，利用大数据等技术手段进一步对涉及广西的数据进行挖掘和清洗，定向提取出反映广西</w:t>
      </w:r>
      <w:r>
        <w:rPr>
          <w:rFonts w:cs="仿宋_GB2312" w:hint="eastAsia"/>
        </w:rPr>
        <w:t>IPv6</w:t>
      </w:r>
      <w:r>
        <w:rPr>
          <w:rFonts w:cs="仿宋_GB2312" w:hint="eastAsia"/>
        </w:rPr>
        <w:t>发展的数据资源，自动导入监测平台数据库。实现对广西</w:t>
      </w:r>
      <w:r>
        <w:rPr>
          <w:rFonts w:cs="仿宋_GB2312" w:hint="eastAsia"/>
        </w:rPr>
        <w:t>IPv6</w:t>
      </w:r>
      <w:r>
        <w:rPr>
          <w:rFonts w:cs="仿宋_GB2312" w:hint="eastAsia"/>
        </w:rPr>
        <w:t>地址分配、活跃度情况、流量带宽等关键对象监测，可视化展示历史数据态势和发展趋势，定期发布监测报告。</w:t>
      </w:r>
    </w:p>
    <w:p w:rsidR="00461237" w:rsidRDefault="000F35C0" w:rsidP="001E1320">
      <w:pPr>
        <w:spacing w:line="600" w:lineRule="exact"/>
        <w:ind w:firstLine="640"/>
        <w:jc w:val="both"/>
        <w:rPr>
          <w:rFonts w:cs="仿宋_GB2312"/>
        </w:rPr>
      </w:pPr>
      <w:r>
        <w:rPr>
          <w:rFonts w:cs="仿宋_GB2312" w:hint="eastAsia"/>
        </w:rPr>
        <w:t>IPv6</w:t>
      </w:r>
      <w:r>
        <w:rPr>
          <w:rFonts w:cs="仿宋_GB2312" w:hint="eastAsia"/>
        </w:rPr>
        <w:t>发展监测平台以网页、客户端</w:t>
      </w:r>
      <w:r>
        <w:rPr>
          <w:rFonts w:cs="仿宋_GB2312" w:hint="eastAsia"/>
        </w:rPr>
        <w:t>APP</w:t>
      </w:r>
      <w:r>
        <w:rPr>
          <w:rFonts w:cs="仿宋_GB2312" w:hint="eastAsia"/>
        </w:rPr>
        <w:t>、</w:t>
      </w:r>
      <w:r>
        <w:rPr>
          <w:rFonts w:cs="仿宋_GB2312" w:hint="eastAsia"/>
        </w:rPr>
        <w:t>H5</w:t>
      </w:r>
      <w:r>
        <w:rPr>
          <w:rFonts w:cs="仿宋_GB2312" w:hint="eastAsia"/>
        </w:rPr>
        <w:t>等模式全面动态呈现广西</w:t>
      </w:r>
      <w:r>
        <w:rPr>
          <w:rFonts w:cs="仿宋_GB2312" w:hint="eastAsia"/>
        </w:rPr>
        <w:t>IPv6</w:t>
      </w:r>
      <w:r>
        <w:rPr>
          <w:rFonts w:cs="仿宋_GB2312" w:hint="eastAsia"/>
        </w:rPr>
        <w:t>部署工作进展情况，让各市各行业各领域主管部门以及各单位及时了解和明确本市本行业本领域</w:t>
      </w:r>
      <w:r>
        <w:rPr>
          <w:rFonts w:cs="仿宋_GB2312" w:hint="eastAsia"/>
        </w:rPr>
        <w:t>IPv6</w:t>
      </w:r>
      <w:r>
        <w:rPr>
          <w:rFonts w:cs="仿宋_GB2312" w:hint="eastAsia"/>
        </w:rPr>
        <w:t>升级改造的目标任务和工作完成情况，促进建立有效的量化考核、激励机制，确保广西</w:t>
      </w:r>
      <w:r>
        <w:rPr>
          <w:rFonts w:cs="仿宋_GB2312" w:hint="eastAsia"/>
        </w:rPr>
        <w:t>IPv6</w:t>
      </w:r>
      <w:r>
        <w:rPr>
          <w:rFonts w:cs="仿宋_GB2312" w:hint="eastAsia"/>
        </w:rPr>
        <w:t>规模部署工作快速推进，加快实现广西</w:t>
      </w:r>
      <w:r>
        <w:rPr>
          <w:rFonts w:cs="仿宋_GB2312" w:hint="eastAsia"/>
        </w:rPr>
        <w:t>IPv6</w:t>
      </w:r>
      <w:r>
        <w:rPr>
          <w:rFonts w:cs="仿宋_GB2312" w:hint="eastAsia"/>
        </w:rPr>
        <w:t>整体转换升级。</w:t>
      </w:r>
    </w:p>
    <w:p w:rsidR="00461237" w:rsidRDefault="000F35C0" w:rsidP="001E1320">
      <w:pPr>
        <w:spacing w:line="600" w:lineRule="exact"/>
        <w:ind w:firstLine="640"/>
        <w:jc w:val="both"/>
      </w:pPr>
      <w:r>
        <w:rPr>
          <w:rFonts w:hint="eastAsia"/>
        </w:rPr>
        <w:t>根据中央和自治区关于推进</w:t>
      </w:r>
      <w:r>
        <w:rPr>
          <w:rFonts w:hint="eastAsia"/>
        </w:rPr>
        <w:t>IPv6</w:t>
      </w:r>
      <w:r>
        <w:rPr>
          <w:rFonts w:hint="eastAsia"/>
        </w:rPr>
        <w:t>规模部署有关文件要求，依托</w:t>
      </w:r>
      <w:r>
        <w:rPr>
          <w:rFonts w:hint="eastAsia"/>
        </w:rPr>
        <w:t>IPv6</w:t>
      </w:r>
      <w:r>
        <w:rPr>
          <w:rFonts w:hint="eastAsia"/>
        </w:rPr>
        <w:t>发展监测平台功能，对自治区区内关键政府网站、数据中心、信息系统等进行了重点监测，监测对象从</w:t>
      </w:r>
      <w:r>
        <w:rPr>
          <w:rFonts w:hint="eastAsia"/>
        </w:rPr>
        <w:t>820</w:t>
      </w:r>
      <w:r>
        <w:rPr>
          <w:rFonts w:hint="eastAsia"/>
        </w:rPr>
        <w:t>个发展到了</w:t>
      </w:r>
      <w:r>
        <w:rPr>
          <w:rFonts w:hint="eastAsia"/>
        </w:rPr>
        <w:t>1376</w:t>
      </w:r>
      <w:r>
        <w:rPr>
          <w:rFonts w:hint="eastAsia"/>
        </w:rPr>
        <w:t>个。全区</w:t>
      </w:r>
      <w:r>
        <w:rPr>
          <w:rFonts w:hint="eastAsia"/>
        </w:rPr>
        <w:t>IPv6</w:t>
      </w:r>
      <w:r>
        <w:rPr>
          <w:rFonts w:hint="eastAsia"/>
        </w:rPr>
        <w:t>活跃终端占比</w:t>
      </w:r>
      <w:r>
        <w:rPr>
          <w:rFonts w:hint="eastAsia"/>
        </w:rPr>
        <w:t>75.91%</w:t>
      </w:r>
      <w:r>
        <w:rPr>
          <w:rFonts w:hint="eastAsia"/>
        </w:rPr>
        <w:t>，</w:t>
      </w:r>
      <w:r>
        <w:rPr>
          <w:rFonts w:hint="eastAsia"/>
        </w:rPr>
        <w:t>IPv6</w:t>
      </w:r>
      <w:r>
        <w:rPr>
          <w:rFonts w:hint="eastAsia"/>
        </w:rPr>
        <w:t>流量</w:t>
      </w:r>
      <w:r>
        <w:rPr>
          <w:rFonts w:hint="eastAsia"/>
        </w:rPr>
        <w:lastRenderedPageBreak/>
        <w:t>占比</w:t>
      </w:r>
      <w:r>
        <w:rPr>
          <w:rFonts w:hint="eastAsia"/>
        </w:rPr>
        <w:t>26.51%</w:t>
      </w:r>
      <w:r>
        <w:rPr>
          <w:rFonts w:hint="eastAsia"/>
        </w:rPr>
        <w:t>；三大运营商网络线路已全部支持</w:t>
      </w:r>
      <w:r>
        <w:rPr>
          <w:rFonts w:hint="eastAsia"/>
        </w:rPr>
        <w:t>IPv6</w:t>
      </w:r>
      <w:r>
        <w:rPr>
          <w:rFonts w:hint="eastAsia"/>
        </w:rPr>
        <w:t>；广电网络也正按照“壮美广西·智慧广电”建设规划，加快推进</w:t>
      </w:r>
      <w:r>
        <w:rPr>
          <w:rFonts w:hint="eastAsia"/>
        </w:rPr>
        <w:t>IPv6</w:t>
      </w:r>
      <w:r>
        <w:rPr>
          <w:rFonts w:hint="eastAsia"/>
        </w:rPr>
        <w:t>升级改造</w:t>
      </w:r>
      <w:r>
        <w:t>。</w:t>
      </w:r>
    </w:p>
    <w:p w:rsidR="00461237" w:rsidRDefault="000F35C0" w:rsidP="001E1320">
      <w:pPr>
        <w:spacing w:line="600" w:lineRule="exact"/>
        <w:ind w:firstLine="643"/>
        <w:jc w:val="both"/>
        <w:rPr>
          <w:rFonts w:cs="仿宋_GB2312"/>
          <w:b/>
          <w:szCs w:val="28"/>
        </w:rPr>
      </w:pPr>
      <w:bookmarkStart w:id="74" w:name="_Toc111628805"/>
      <w:r>
        <w:rPr>
          <w:rFonts w:cs="仿宋_GB2312"/>
          <w:b/>
          <w:szCs w:val="28"/>
        </w:rPr>
        <w:t>2.</w:t>
      </w:r>
      <w:bookmarkEnd w:id="74"/>
      <w:r>
        <w:rPr>
          <w:rFonts w:cs="仿宋_GB2312" w:hint="eastAsia"/>
          <w:b/>
          <w:szCs w:val="28"/>
        </w:rPr>
        <w:t>IPv6</w:t>
      </w:r>
      <w:r>
        <w:rPr>
          <w:rFonts w:cs="仿宋_GB2312" w:hint="eastAsia"/>
          <w:b/>
          <w:szCs w:val="28"/>
        </w:rPr>
        <w:t>发展监测平台应用实践成效</w:t>
      </w:r>
    </w:p>
    <w:p w:rsidR="00461237" w:rsidRDefault="000F35C0" w:rsidP="001E1320">
      <w:pPr>
        <w:spacing w:line="600" w:lineRule="exact"/>
        <w:ind w:firstLine="640"/>
        <w:jc w:val="both"/>
      </w:pPr>
      <w:r>
        <w:t>IPv6</w:t>
      </w:r>
      <w:r>
        <w:t>发展监测平台遵循《中国</w:t>
      </w:r>
      <w:r>
        <w:t>IPv6</w:t>
      </w:r>
      <w:r>
        <w:t>发展指标体系》为监测标准，通过对网络数据包名进行处理分析，对数据区块</w:t>
      </w:r>
      <w:r>
        <w:t>IPv6</w:t>
      </w:r>
      <w:r>
        <w:t>访问的</w:t>
      </w:r>
      <w:r>
        <w:t>AAAA</w:t>
      </w:r>
      <w:r>
        <w:t>（</w:t>
      </w:r>
      <w:r>
        <w:t>Authentication, Authorization, Audit, Account</w:t>
      </w:r>
      <w:r>
        <w:t>，认证、授权、计费、审计）记录、域名可达、</w:t>
      </w:r>
      <w:r>
        <w:t>DNS</w:t>
      </w:r>
      <w:r>
        <w:t>（</w:t>
      </w:r>
      <w:r>
        <w:t>Domain Name Server</w:t>
      </w:r>
      <w:r>
        <w:t>，域名服务器）解析等</w:t>
      </w:r>
      <w:r>
        <w:t>IPv6</w:t>
      </w:r>
      <w:r>
        <w:t>适配情况进行标记。广西</w:t>
      </w:r>
      <w:r>
        <w:t>IPv6</w:t>
      </w:r>
      <w:r>
        <w:t>发展监测平台数据主要来源于国家</w:t>
      </w:r>
      <w:r>
        <w:t>IPv6</w:t>
      </w:r>
      <w:r>
        <w:t>发展监测平台和互联网公众网络，呈现的主要是面向公众互联网、移动互联网的</w:t>
      </w:r>
      <w:r>
        <w:t>IPv6</w:t>
      </w:r>
      <w:r>
        <w:t>发展情况，在很大程度上体现了</w:t>
      </w:r>
      <w:r>
        <w:t>IPv6</w:t>
      </w:r>
      <w:r>
        <w:t>产业的应用和部署规模。</w:t>
      </w:r>
    </w:p>
    <w:p w:rsidR="00461237" w:rsidRDefault="000F35C0" w:rsidP="001E1320">
      <w:pPr>
        <w:spacing w:line="600" w:lineRule="exact"/>
        <w:ind w:firstLine="640"/>
        <w:jc w:val="both"/>
      </w:pPr>
      <w:r>
        <w:t>自</w:t>
      </w:r>
      <w:r>
        <w:t>IPv6</w:t>
      </w:r>
      <w:r>
        <w:t>发展监测平台上线运行以来，受到了业内人士和监测对象的广泛关注，自治区国资委、自治区教育厅等部门分别印发文件，对推进</w:t>
      </w:r>
      <w:r>
        <w:t>IPv6</w:t>
      </w:r>
      <w:r>
        <w:t>规模部署</w:t>
      </w:r>
      <w:proofErr w:type="gramStart"/>
      <w:r>
        <w:t>作出</w:t>
      </w:r>
      <w:proofErr w:type="gramEnd"/>
      <w:r>
        <w:t>工作要求。</w:t>
      </w:r>
    </w:p>
    <w:p w:rsidR="00461237" w:rsidRDefault="000F35C0" w:rsidP="001E1320">
      <w:pPr>
        <w:spacing w:line="600" w:lineRule="exact"/>
        <w:ind w:firstLine="640"/>
        <w:jc w:val="both"/>
      </w:pPr>
      <w:r>
        <w:t>广西</w:t>
      </w:r>
      <w:r>
        <w:t>IPv6</w:t>
      </w:r>
      <w:r>
        <w:t>规模部署监测平台为政府主管部门、数据中心等实时提供广西区内</w:t>
      </w:r>
      <w:r>
        <w:t>IPv6</w:t>
      </w:r>
      <w:r>
        <w:t>升级改造的发展情况，加深各地各部门对</w:t>
      </w:r>
      <w:r>
        <w:t>IPv6</w:t>
      </w:r>
      <w:r>
        <w:t>规模部署工作的认识，并引起相关部门和有升级改造需求单位的重视，促进各地各单位加快推进</w:t>
      </w:r>
      <w:r>
        <w:t>IPv6</w:t>
      </w:r>
      <w:r>
        <w:t>在广西的规模部署行动。</w:t>
      </w:r>
      <w:r>
        <w:t>IPv6</w:t>
      </w:r>
      <w:r>
        <w:t>发展监测平台，自上线以来，已经对推动</w:t>
      </w:r>
      <w:r>
        <w:t>IPv6</w:t>
      </w:r>
      <w:r>
        <w:t>升级改造和展现</w:t>
      </w:r>
      <w:r>
        <w:t>IPv6</w:t>
      </w:r>
      <w:r>
        <w:t>发展成果起到积极作用</w:t>
      </w:r>
      <w:r>
        <w:rPr>
          <w:rFonts w:hint="eastAsia"/>
        </w:rPr>
        <w:t>。</w:t>
      </w:r>
    </w:p>
    <w:p w:rsidR="00461237" w:rsidRDefault="000F35C0">
      <w:pPr>
        <w:pStyle w:val="1"/>
        <w:numPr>
          <w:ilvl w:val="255"/>
          <w:numId w:val="0"/>
        </w:numPr>
        <w:tabs>
          <w:tab w:val="left" w:pos="1195"/>
        </w:tabs>
        <w:ind w:left="560"/>
      </w:pPr>
      <w:bookmarkStart w:id="75" w:name="_Toc7971"/>
      <w:bookmarkStart w:id="76" w:name="_Toc30434"/>
      <w:bookmarkStart w:id="77" w:name="_Toc115380611"/>
      <w:r>
        <w:rPr>
          <w:rFonts w:hint="eastAsia"/>
        </w:rPr>
        <w:lastRenderedPageBreak/>
        <w:t>五、广西电子政务外网</w:t>
      </w:r>
      <w:r>
        <w:rPr>
          <w:rFonts w:hint="eastAsia"/>
        </w:rPr>
        <w:t>IPv6</w:t>
      </w:r>
      <w:r>
        <w:rPr>
          <w:rFonts w:hint="eastAsia"/>
        </w:rPr>
        <w:t>发展展望</w:t>
      </w:r>
      <w:bookmarkEnd w:id="75"/>
      <w:bookmarkEnd w:id="76"/>
      <w:bookmarkEnd w:id="77"/>
    </w:p>
    <w:p w:rsidR="00461237" w:rsidRDefault="000F35C0" w:rsidP="001E1320">
      <w:pPr>
        <w:spacing w:line="600" w:lineRule="exact"/>
        <w:ind w:firstLine="640"/>
        <w:jc w:val="both"/>
      </w:pPr>
      <w:r>
        <w:rPr>
          <w:rFonts w:hint="eastAsia"/>
        </w:rPr>
        <w:t>随着</w:t>
      </w:r>
      <w:r>
        <w:rPr>
          <w:rFonts w:hint="eastAsia"/>
        </w:rPr>
        <w:t>IPv6</w:t>
      </w:r>
      <w:r>
        <w:rPr>
          <w:rFonts w:hint="eastAsia"/>
        </w:rPr>
        <w:t>部署在政务外网的深入推进，</w:t>
      </w:r>
      <w:r>
        <w:rPr>
          <w:rFonts w:hint="eastAsia"/>
        </w:rPr>
        <w:t>IPv6</w:t>
      </w:r>
      <w:r>
        <w:rPr>
          <w:rFonts w:hint="eastAsia"/>
        </w:rPr>
        <w:t>为政务外网带来更强网络能力，满足更多应用场景，开辟新的发展空间，</w:t>
      </w:r>
      <w:r>
        <w:rPr>
          <w:rFonts w:hint="eastAsia"/>
        </w:rPr>
        <w:t>IPv6</w:t>
      </w:r>
      <w:r>
        <w:rPr>
          <w:rFonts w:hint="eastAsia"/>
        </w:rPr>
        <w:t>自身也在应用和发展方面正迎来新契机。广西电子政务外网管理部门应积极抓住时代机遇，理清发展思路，明确发展举措，勇立潮头更进一步，不断推动</w:t>
      </w:r>
      <w:r>
        <w:rPr>
          <w:rFonts w:hint="eastAsia"/>
        </w:rPr>
        <w:t>IPv6</w:t>
      </w:r>
      <w:r>
        <w:rPr>
          <w:rFonts w:hint="eastAsia"/>
        </w:rPr>
        <w:t>在政务外</w:t>
      </w:r>
      <w:proofErr w:type="gramStart"/>
      <w:r>
        <w:rPr>
          <w:rFonts w:hint="eastAsia"/>
        </w:rPr>
        <w:t>网取得</w:t>
      </w:r>
      <w:proofErr w:type="gramEnd"/>
      <w:r>
        <w:rPr>
          <w:rFonts w:hint="eastAsia"/>
        </w:rPr>
        <w:t>新突破。</w:t>
      </w:r>
    </w:p>
    <w:p w:rsidR="00461237" w:rsidRDefault="000F35C0">
      <w:pPr>
        <w:pStyle w:val="2"/>
        <w:numPr>
          <w:ilvl w:val="255"/>
          <w:numId w:val="0"/>
        </w:numPr>
        <w:ind w:firstLineChars="200" w:firstLine="643"/>
        <w:jc w:val="both"/>
      </w:pPr>
      <w:bookmarkStart w:id="78" w:name="_Toc16259"/>
      <w:bookmarkStart w:id="79" w:name="_Toc115380612"/>
      <w:bookmarkStart w:id="80" w:name="_Toc1411"/>
      <w:r>
        <w:rPr>
          <w:rFonts w:hint="eastAsia"/>
        </w:rPr>
        <w:t>（一）发展思路</w:t>
      </w:r>
      <w:bookmarkEnd w:id="78"/>
      <w:bookmarkEnd w:id="79"/>
      <w:bookmarkEnd w:id="80"/>
    </w:p>
    <w:p w:rsidR="00461237" w:rsidRDefault="000F35C0" w:rsidP="001E1320">
      <w:pPr>
        <w:spacing w:line="600" w:lineRule="exact"/>
        <w:ind w:firstLine="640"/>
        <w:jc w:val="both"/>
      </w:pPr>
      <w:r>
        <w:t>经过近几年锲而不舍、由点及面的推进，</w:t>
      </w:r>
      <w:r>
        <w:t>IPv6</w:t>
      </w:r>
      <w:r>
        <w:t>在政务外</w:t>
      </w:r>
      <w:proofErr w:type="gramStart"/>
      <w:r>
        <w:t>网领域</w:t>
      </w:r>
      <w:proofErr w:type="gramEnd"/>
      <w:r>
        <w:t>内，从网络基础设施承载能力、</w:t>
      </w:r>
      <w:proofErr w:type="gramStart"/>
      <w:r>
        <w:t>云基础</w:t>
      </w:r>
      <w:proofErr w:type="gramEnd"/>
      <w:r>
        <w:t>设施服务能力、应用改造数量、用户活跃数量及</w:t>
      </w:r>
      <w:r>
        <w:t>IPv6</w:t>
      </w:r>
      <w:r>
        <w:t>流量占比等各方面取得了良好的成效。在技术升级和产业升级的双轮驱动下，</w:t>
      </w:r>
      <w:r>
        <w:t>IPv6</w:t>
      </w:r>
      <w:r>
        <w:t>带来的协同效应进一步增强，正进入良性发展阶段。以自主可信为基础的</w:t>
      </w:r>
      <w:r>
        <w:t>IPv6</w:t>
      </w:r>
      <w:r>
        <w:t>应用创新为政务外网带来丰富的地址空间、增强的网络功能和广阔的创新能力，有效</w:t>
      </w:r>
      <w:proofErr w:type="gramStart"/>
      <w:r>
        <w:t>应对严峻</w:t>
      </w:r>
      <w:proofErr w:type="gramEnd"/>
      <w:r>
        <w:t>的信息安全环境，已成为广西数字政府建设的重要支撑。</w:t>
      </w:r>
    </w:p>
    <w:p w:rsidR="00461237" w:rsidRDefault="000F35C0" w:rsidP="001E1320">
      <w:pPr>
        <w:spacing w:line="600" w:lineRule="exact"/>
        <w:ind w:firstLine="640"/>
        <w:jc w:val="both"/>
      </w:pPr>
      <w:r>
        <w:t>面向未来，政务外网应匹配广西数字政府</w:t>
      </w:r>
      <w:r>
        <w:rPr>
          <w:rFonts w:hint="eastAsia"/>
        </w:rPr>
        <w:t>“</w:t>
      </w:r>
      <w:proofErr w:type="gramStart"/>
      <w:r>
        <w:t>一</w:t>
      </w:r>
      <w:proofErr w:type="gramEnd"/>
      <w:r>
        <w:t>核驱动、五个管用、多维创新</w:t>
      </w:r>
      <w:r>
        <w:rPr>
          <w:rFonts w:hint="eastAsia"/>
        </w:rPr>
        <w:t>”</w:t>
      </w:r>
      <w:r>
        <w:t>的发展新模式，持续推动政务数据共享共用和有效治理，加快完成政务数据</w:t>
      </w:r>
      <w:r>
        <w:rPr>
          <w:rFonts w:hint="eastAsia"/>
        </w:rPr>
        <w:t>“</w:t>
      </w:r>
      <w:r>
        <w:t>聚通用</w:t>
      </w:r>
      <w:r>
        <w:rPr>
          <w:rFonts w:hint="eastAsia"/>
        </w:rPr>
        <w:t>”</w:t>
      </w:r>
      <w:r>
        <w:t>，助力深化</w:t>
      </w:r>
      <w:r>
        <w:rPr>
          <w:rFonts w:hint="eastAsia"/>
        </w:rPr>
        <w:t>“</w:t>
      </w:r>
      <w:r>
        <w:t>放管服</w:t>
      </w:r>
      <w:r>
        <w:rPr>
          <w:rFonts w:hint="eastAsia"/>
        </w:rPr>
        <w:t>”</w:t>
      </w:r>
      <w:r>
        <w:t>改革。以创新基础设施底座推动政府治理手段、模式和理念创新，实现跨层级、跨地域、跨系统、跨部门、跨业</w:t>
      </w:r>
      <w:proofErr w:type="gramStart"/>
      <w:r>
        <w:t>务</w:t>
      </w:r>
      <w:proofErr w:type="gramEnd"/>
      <w:r>
        <w:t>的政务数据有效共享、部门业务高效协同、公共服务精准便捷。</w:t>
      </w:r>
    </w:p>
    <w:p w:rsidR="00461237" w:rsidRDefault="000F35C0" w:rsidP="001E1320">
      <w:pPr>
        <w:spacing w:line="600" w:lineRule="exact"/>
        <w:ind w:firstLine="640"/>
        <w:jc w:val="both"/>
      </w:pPr>
      <w:r>
        <w:lastRenderedPageBreak/>
        <w:t>在如此波澜壮阔的历史性变革中，</w:t>
      </w:r>
      <w:r>
        <w:t>IPv6</w:t>
      </w:r>
      <w:r>
        <w:t>应充分发挥其下一代网络的创新作用，抢占下一代政务网络制高点、推进技术创新和融合应用、强化网络安全能力，有效支撑政务外网的数字化、智能化、服务化演进，在集约建设、</w:t>
      </w:r>
      <w:proofErr w:type="gramStart"/>
      <w:r>
        <w:t>云网融合</w:t>
      </w:r>
      <w:proofErr w:type="gramEnd"/>
      <w:r>
        <w:t>、泛在智联、精准监管等方面全面提升政务外网能力，满足新一代数字政府对政务外网基础设施的关键诉求。</w:t>
      </w:r>
    </w:p>
    <w:p w:rsidR="00461237" w:rsidRDefault="000F35C0" w:rsidP="001E1320">
      <w:pPr>
        <w:spacing w:line="600" w:lineRule="exact"/>
        <w:ind w:firstLine="640"/>
        <w:jc w:val="both"/>
      </w:pPr>
      <w:r>
        <w:rPr>
          <w:rFonts w:hint="eastAsia"/>
        </w:rPr>
        <w:t>广西电子政务外网</w:t>
      </w:r>
      <w:r>
        <w:t>应充分利用</w:t>
      </w:r>
      <w:r>
        <w:t>IPv6</w:t>
      </w:r>
      <w:r>
        <w:t>下一代互联网的先发优势以及规模部署所取得的经验和成效，继续以</w:t>
      </w:r>
      <w:r>
        <w:t>IPv6</w:t>
      </w:r>
      <w:r>
        <w:t>和</w:t>
      </w:r>
      <w:r>
        <w:rPr>
          <w:rFonts w:hint="eastAsia"/>
        </w:rPr>
        <w:t>“</w:t>
      </w:r>
      <w:r>
        <w:t>IPv6+</w:t>
      </w:r>
      <w:r>
        <w:rPr>
          <w:rFonts w:hint="eastAsia"/>
        </w:rPr>
        <w:t>”</w:t>
      </w:r>
      <w:r>
        <w:t>技术为主轴进行延展和融合，在</w:t>
      </w:r>
      <w:r>
        <w:t>IPv6</w:t>
      </w:r>
      <w:r>
        <w:t>全面</w:t>
      </w:r>
      <w:r>
        <w:rPr>
          <w:rFonts w:hint="eastAsia"/>
        </w:rPr>
        <w:t>“</w:t>
      </w:r>
      <w:r>
        <w:t>通路</w:t>
      </w:r>
      <w:r>
        <w:rPr>
          <w:rFonts w:hint="eastAsia"/>
        </w:rPr>
        <w:t>”</w:t>
      </w:r>
      <w:r>
        <w:t>基础上走向</w:t>
      </w:r>
      <w:r>
        <w:rPr>
          <w:rFonts w:hint="eastAsia"/>
        </w:rPr>
        <w:t>“</w:t>
      </w:r>
      <w:r>
        <w:t>通车</w:t>
      </w:r>
      <w:r>
        <w:rPr>
          <w:rFonts w:hint="eastAsia"/>
        </w:rPr>
        <w:t>”</w:t>
      </w:r>
      <w:r>
        <w:t>，将</w:t>
      </w:r>
      <w:r>
        <w:t>IPv6</w:t>
      </w:r>
      <w:r>
        <w:t>发展由规模部署进入到创新应用新阶段。基于</w:t>
      </w:r>
      <w:r>
        <w:rPr>
          <w:rFonts w:hint="eastAsia"/>
        </w:rPr>
        <w:t>“</w:t>
      </w:r>
      <w:r>
        <w:t>IPv6+</w:t>
      </w:r>
      <w:r>
        <w:rPr>
          <w:rFonts w:hint="eastAsia"/>
        </w:rPr>
        <w:t>”</w:t>
      </w:r>
      <w:r>
        <w:t>技术底座全面实践</w:t>
      </w:r>
      <w:r>
        <w:rPr>
          <w:rFonts w:hint="eastAsia"/>
        </w:rPr>
        <w:t>“</w:t>
      </w:r>
      <w:r>
        <w:t>IPv6+X</w:t>
      </w:r>
      <w:r>
        <w:rPr>
          <w:rFonts w:hint="eastAsia"/>
        </w:rPr>
        <w:t>”</w:t>
      </w:r>
      <w:r>
        <w:t>创新应用，进一步让</w:t>
      </w:r>
      <w:r>
        <w:t>IPv6</w:t>
      </w:r>
      <w:r>
        <w:t>走向更多融合应用和技术创新，满足政务外网在架构、体验、模式、服务等方面的升级</w:t>
      </w:r>
      <w:r>
        <w:rPr>
          <w:rFonts w:hint="eastAsia"/>
        </w:rPr>
        <w:t>。</w:t>
      </w:r>
      <w:r>
        <w:t>如通过</w:t>
      </w:r>
      <w:r>
        <w:rPr>
          <w:rFonts w:hint="eastAsia"/>
        </w:rPr>
        <w:t>“</w:t>
      </w:r>
      <w:r>
        <w:t>IPv6+</w:t>
      </w:r>
      <w:r>
        <w:t>运营平台</w:t>
      </w:r>
      <w:r>
        <w:rPr>
          <w:rFonts w:hint="eastAsia"/>
        </w:rPr>
        <w:t>”</w:t>
      </w:r>
      <w:r>
        <w:t>达成网络易部署、指数可衡量，实现架构升级；通过</w:t>
      </w:r>
      <w:r>
        <w:rPr>
          <w:rFonts w:hint="eastAsia"/>
        </w:rPr>
        <w:t>“</w:t>
      </w:r>
      <w:r>
        <w:t>IPv6+</w:t>
      </w:r>
      <w:r>
        <w:t>视网联动</w:t>
      </w:r>
      <w:r>
        <w:rPr>
          <w:rFonts w:hint="eastAsia"/>
        </w:rPr>
        <w:t>”</w:t>
      </w:r>
      <w:r>
        <w:t>对重要视频会议业务进行保障，实现体验升级；通过</w:t>
      </w:r>
      <w:r>
        <w:rPr>
          <w:rFonts w:hint="eastAsia"/>
        </w:rPr>
        <w:t>“</w:t>
      </w:r>
      <w:r>
        <w:t>IPv6+5G</w:t>
      </w:r>
      <w:r>
        <w:t>固移融合</w:t>
      </w:r>
      <w:r>
        <w:rPr>
          <w:rFonts w:hint="eastAsia"/>
        </w:rPr>
        <w:t>”</w:t>
      </w:r>
      <w:r>
        <w:t>增强政务泛在服务能力，实现接入模式升级；通过</w:t>
      </w:r>
      <w:r>
        <w:rPr>
          <w:rFonts w:hint="eastAsia"/>
        </w:rPr>
        <w:t>“</w:t>
      </w:r>
      <w:r>
        <w:t>IPv6+</w:t>
      </w:r>
      <w:r>
        <w:t>安全服务化</w:t>
      </w:r>
      <w:r>
        <w:rPr>
          <w:rFonts w:hint="eastAsia"/>
        </w:rPr>
        <w:t>”</w:t>
      </w:r>
      <w:r>
        <w:t>达成安全高阶防护，实现服务升级。</w:t>
      </w:r>
    </w:p>
    <w:p w:rsidR="00461237" w:rsidRDefault="000F35C0" w:rsidP="001E1320">
      <w:pPr>
        <w:spacing w:line="600" w:lineRule="exact"/>
        <w:ind w:firstLine="640"/>
        <w:jc w:val="both"/>
      </w:pPr>
      <w:r>
        <w:t>为落实</w:t>
      </w:r>
      <w:r>
        <w:rPr>
          <w:rFonts w:hint="eastAsia"/>
        </w:rPr>
        <w:t>“</w:t>
      </w:r>
      <w:r>
        <w:t>IPv6+X</w:t>
      </w:r>
      <w:r>
        <w:rPr>
          <w:rFonts w:hint="eastAsia"/>
        </w:rPr>
        <w:t>”</w:t>
      </w:r>
      <w:r>
        <w:t>创新应用新思路，解决政务领域关键场景的关键问题，满足更多新兴业务的诉求，需要重视</w:t>
      </w:r>
      <w:r>
        <w:t>IPv6</w:t>
      </w:r>
      <w:r>
        <w:t>网络研究和实践创新，拉通政、产、学、</w:t>
      </w:r>
      <w:proofErr w:type="gramStart"/>
      <w:r>
        <w:t>研</w:t>
      </w:r>
      <w:proofErr w:type="gramEnd"/>
      <w:r>
        <w:t>、用的力量从以下几个维</w:t>
      </w:r>
      <w:proofErr w:type="gramStart"/>
      <w:r>
        <w:t>度继续</w:t>
      </w:r>
      <w:proofErr w:type="gramEnd"/>
      <w:r>
        <w:t>推进</w:t>
      </w:r>
      <w:r>
        <w:t>IPv6</w:t>
      </w:r>
      <w:r>
        <w:t>发展：</w:t>
      </w:r>
    </w:p>
    <w:p w:rsidR="00461237" w:rsidRDefault="000F35C0" w:rsidP="001E1320">
      <w:pPr>
        <w:spacing w:line="600" w:lineRule="exact"/>
        <w:ind w:firstLine="643"/>
        <w:jc w:val="both"/>
      </w:pPr>
      <w:r>
        <w:rPr>
          <w:rFonts w:hint="eastAsia"/>
          <w:b/>
        </w:rPr>
        <w:t>1.</w:t>
      </w:r>
      <w:r>
        <w:rPr>
          <w:b/>
        </w:rPr>
        <w:t>加强</w:t>
      </w:r>
      <w:r>
        <w:rPr>
          <w:b/>
        </w:rPr>
        <w:t>IPv6</w:t>
      </w:r>
      <w:r>
        <w:rPr>
          <w:b/>
        </w:rPr>
        <w:t>网络应用的顶层设计。</w:t>
      </w:r>
      <w:r>
        <w:t>以业务需求和网络</w:t>
      </w:r>
      <w:r>
        <w:rPr>
          <w:rFonts w:hint="eastAsia"/>
        </w:rPr>
        <w:t>趋</w:t>
      </w:r>
      <w:r>
        <w:rPr>
          <w:rFonts w:hint="eastAsia"/>
        </w:rPr>
        <w:lastRenderedPageBreak/>
        <w:t>势</w:t>
      </w:r>
      <w:r>
        <w:t>为驱动，采用自顶向下的规划设计和应用研究，全区政务外</w:t>
      </w:r>
      <w:proofErr w:type="gramStart"/>
      <w:r>
        <w:t>网科学</w:t>
      </w:r>
      <w:proofErr w:type="gramEnd"/>
      <w:r>
        <w:t>布局，统筹推进，实现网络架构和网络协议的创新应用。进而在自治区内形成统一标准和规范，推动全区网络的规模化能力升级。</w:t>
      </w:r>
    </w:p>
    <w:p w:rsidR="00461237" w:rsidRDefault="000F35C0" w:rsidP="001E1320">
      <w:pPr>
        <w:spacing w:line="600" w:lineRule="exact"/>
        <w:ind w:firstLine="643"/>
        <w:jc w:val="both"/>
      </w:pPr>
      <w:r>
        <w:rPr>
          <w:rFonts w:hint="eastAsia"/>
          <w:b/>
        </w:rPr>
        <w:t>2.</w:t>
      </w:r>
      <w:r>
        <w:rPr>
          <w:b/>
        </w:rPr>
        <w:t>推动</w:t>
      </w:r>
      <w:r>
        <w:rPr>
          <w:b/>
        </w:rPr>
        <w:t>IPv6</w:t>
      </w:r>
      <w:r>
        <w:rPr>
          <w:b/>
        </w:rPr>
        <w:t>融合创新和可持续发展。</w:t>
      </w:r>
      <w:r>
        <w:t>开展面向未来</w:t>
      </w:r>
      <w:r>
        <w:t>IPv6</w:t>
      </w:r>
      <w:r>
        <w:t>网络的分代研究，以政务领域的具体场景和业务需求为核心，以</w:t>
      </w:r>
      <w:r>
        <w:rPr>
          <w:rFonts w:hint="eastAsia"/>
        </w:rPr>
        <w:t>“</w:t>
      </w:r>
      <w:r>
        <w:t>IPv6+X</w:t>
      </w:r>
      <w:r>
        <w:rPr>
          <w:rFonts w:hint="eastAsia"/>
        </w:rPr>
        <w:t>”</w:t>
      </w:r>
      <w:r>
        <w:t>（</w:t>
      </w:r>
      <w:r>
        <w:t>IPv6+5G</w:t>
      </w:r>
      <w:r>
        <w:t>、</w:t>
      </w:r>
      <w:r>
        <w:t>IPv6+</w:t>
      </w:r>
      <w:r>
        <w:t>物联网、</w:t>
      </w:r>
      <w:r>
        <w:t>IPv6+</w:t>
      </w:r>
      <w:r>
        <w:t>安全等）为研究方向，聚焦有限代际演进目标，小步快跑迭代前进，在集成现有</w:t>
      </w:r>
      <w:r>
        <w:t>IPv6</w:t>
      </w:r>
      <w:r>
        <w:t>技术能力优势的前提下，持续构建未来网络能力，提前完成技术储备、验证和</w:t>
      </w:r>
      <w:r w:rsidR="00076C93">
        <w:rPr>
          <w:rFonts w:hint="eastAsia"/>
        </w:rPr>
        <w:t>布</w:t>
      </w:r>
      <w:r>
        <w:t>局。</w:t>
      </w:r>
    </w:p>
    <w:p w:rsidR="00461237" w:rsidRDefault="000F35C0" w:rsidP="001E1320">
      <w:pPr>
        <w:spacing w:line="600" w:lineRule="exact"/>
        <w:ind w:firstLine="643"/>
        <w:jc w:val="both"/>
      </w:pPr>
      <w:r>
        <w:rPr>
          <w:rFonts w:hint="eastAsia"/>
          <w:b/>
        </w:rPr>
        <w:t>3.</w:t>
      </w:r>
      <w:r>
        <w:rPr>
          <w:b/>
        </w:rPr>
        <w:t>重视</w:t>
      </w:r>
      <w:r>
        <w:rPr>
          <w:b/>
        </w:rPr>
        <w:t>IPv6</w:t>
      </w:r>
      <w:r>
        <w:rPr>
          <w:b/>
        </w:rPr>
        <w:t>技术落地和规模推广。</w:t>
      </w:r>
      <w:r>
        <w:t>积极推进核心技术的成果转化和应用，加快新技术在政务领域的部署与实践，让</w:t>
      </w:r>
      <w:r>
        <w:t>IPv6</w:t>
      </w:r>
      <w:r>
        <w:t>从能用到好用再到爱用，持续优化</w:t>
      </w:r>
      <w:r>
        <w:t>IPv6</w:t>
      </w:r>
      <w:r>
        <w:t>网络质量，解决网络性能与应用需求之间的矛盾，确保</w:t>
      </w:r>
      <w:r>
        <w:t>IPv6</w:t>
      </w:r>
      <w:r>
        <w:t>网络高效、安全、稳定地运行。以优质的服务和更好的体验来吸引更多用户向</w:t>
      </w:r>
      <w:r>
        <w:t>IPv6</w:t>
      </w:r>
      <w:r>
        <w:t>迁移，发挥</w:t>
      </w:r>
      <w:r>
        <w:t>IPv6</w:t>
      </w:r>
      <w:r>
        <w:t>更大价值。</w:t>
      </w:r>
    </w:p>
    <w:p w:rsidR="00461237" w:rsidRDefault="000F35C0" w:rsidP="001E1320">
      <w:pPr>
        <w:pStyle w:val="afd"/>
        <w:spacing w:line="600" w:lineRule="exact"/>
        <w:ind w:firstLine="643"/>
        <w:jc w:val="both"/>
        <w:rPr>
          <w:rFonts w:cs="仿宋_GB2312"/>
        </w:rPr>
      </w:pPr>
      <w:r>
        <w:rPr>
          <w:rFonts w:hint="eastAsia"/>
          <w:b/>
        </w:rPr>
        <w:t>4.</w:t>
      </w:r>
      <w:r>
        <w:rPr>
          <w:b/>
        </w:rPr>
        <w:t>加大</w:t>
      </w:r>
      <w:r>
        <w:rPr>
          <w:b/>
        </w:rPr>
        <w:t>IPv6</w:t>
      </w:r>
      <w:r>
        <w:rPr>
          <w:b/>
        </w:rPr>
        <w:t>专业人才引进和培养</w:t>
      </w:r>
      <w:r>
        <w:t>。</w:t>
      </w:r>
      <w:r>
        <w:t>IPv6</w:t>
      </w:r>
      <w:r>
        <w:t>作为一项持续创新的前沿技术，技术内涵和技术发展日新月异，急需高端专业人才作为</w:t>
      </w:r>
      <w:r>
        <w:t>IPv6</w:t>
      </w:r>
      <w:r>
        <w:t>优质发展的重要保障。</w:t>
      </w:r>
      <w:r>
        <w:rPr>
          <w:rFonts w:hint="eastAsia"/>
        </w:rPr>
        <w:t>广西电子政务外网</w:t>
      </w:r>
      <w:r>
        <w:t>管理部门应</w:t>
      </w:r>
      <w:r>
        <w:rPr>
          <w:rFonts w:hint="eastAsia"/>
        </w:rPr>
        <w:t>积极</w:t>
      </w:r>
      <w:r>
        <w:t>引进</w:t>
      </w:r>
      <w:r>
        <w:t>IPv6</w:t>
      </w:r>
      <w:r>
        <w:t>专家和创新团队，加大对高端人才的优惠政策和吸引力度。同时依托区内高校及国内知名企业，合作开展</w:t>
      </w:r>
      <w:r>
        <w:t>IPv6</w:t>
      </w:r>
      <w:r>
        <w:t>实战培训，整合政产学研资源，培养复合型人才</w:t>
      </w:r>
      <w:r>
        <w:rPr>
          <w:rFonts w:hint="eastAsia"/>
        </w:rPr>
        <w:t>。</w:t>
      </w:r>
    </w:p>
    <w:p w:rsidR="00461237" w:rsidRDefault="000F35C0">
      <w:pPr>
        <w:pStyle w:val="2"/>
        <w:numPr>
          <w:ilvl w:val="255"/>
          <w:numId w:val="0"/>
        </w:numPr>
        <w:ind w:firstLineChars="200" w:firstLine="643"/>
        <w:jc w:val="both"/>
      </w:pPr>
      <w:bookmarkStart w:id="81" w:name="_Toc25779"/>
      <w:bookmarkStart w:id="82" w:name="_Toc115380613"/>
      <w:bookmarkStart w:id="83" w:name="_Toc18185"/>
      <w:r>
        <w:rPr>
          <w:rFonts w:hint="eastAsia"/>
        </w:rPr>
        <w:lastRenderedPageBreak/>
        <w:t>（二）发展举措</w:t>
      </w:r>
      <w:bookmarkEnd w:id="81"/>
      <w:bookmarkEnd w:id="82"/>
      <w:bookmarkEnd w:id="83"/>
    </w:p>
    <w:p w:rsidR="00461237" w:rsidRDefault="000F35C0" w:rsidP="001E1320">
      <w:pPr>
        <w:spacing w:line="600" w:lineRule="exact"/>
        <w:ind w:firstLine="640"/>
        <w:jc w:val="both"/>
      </w:pPr>
      <w:r>
        <w:rPr>
          <w:rFonts w:hint="eastAsia"/>
        </w:rPr>
        <w:t>为贯彻落实国家及自治区关于深入推进</w:t>
      </w:r>
      <w:r>
        <w:rPr>
          <w:rFonts w:hint="eastAsia"/>
        </w:rPr>
        <w:t>IPv6</w:t>
      </w:r>
      <w:r>
        <w:rPr>
          <w:rFonts w:hint="eastAsia"/>
        </w:rPr>
        <w:t>规模</w:t>
      </w:r>
      <w:bookmarkStart w:id="84" w:name="_GoBack"/>
      <w:bookmarkEnd w:id="84"/>
      <w:r>
        <w:rPr>
          <w:rFonts w:hint="eastAsia"/>
        </w:rPr>
        <w:t>部署和应用的工作安排，广西电子政务外网管理部门应紧密结合</w:t>
      </w:r>
      <w:r>
        <w:rPr>
          <w:rFonts w:hint="eastAsia"/>
        </w:rPr>
        <w:t>IPv6</w:t>
      </w:r>
      <w:r>
        <w:rPr>
          <w:rFonts w:hint="eastAsia"/>
        </w:rPr>
        <w:t>在政务外网的发展思路，以业务需求为驱动，以提质增效为目标，以“</w:t>
      </w:r>
      <w:r>
        <w:rPr>
          <w:rFonts w:hint="eastAsia"/>
        </w:rPr>
        <w:t>IPv6+X</w:t>
      </w:r>
      <w:r>
        <w:rPr>
          <w:rFonts w:hint="eastAsia"/>
        </w:rPr>
        <w:t>”持续创新为导向，扎实推动</w:t>
      </w:r>
      <w:r>
        <w:rPr>
          <w:rFonts w:hint="eastAsia"/>
        </w:rPr>
        <w:t>IPv6</w:t>
      </w:r>
      <w:r>
        <w:rPr>
          <w:rFonts w:hint="eastAsia"/>
        </w:rPr>
        <w:t>规模部署和应用向纵深发展，实现政务网络从能用向好用转变、从表层改造向深度支持转变，从外部推动向内生驱动转变，全面提升</w:t>
      </w:r>
      <w:r>
        <w:rPr>
          <w:rFonts w:hint="eastAsia"/>
        </w:rPr>
        <w:t>IPv6</w:t>
      </w:r>
      <w:r>
        <w:rPr>
          <w:rFonts w:hint="eastAsia"/>
        </w:rPr>
        <w:t>发展水平</w:t>
      </w:r>
      <w:r>
        <w:t>。</w:t>
      </w:r>
    </w:p>
    <w:p w:rsidR="00461237" w:rsidRDefault="000F35C0" w:rsidP="001E1320">
      <w:pPr>
        <w:spacing w:line="600" w:lineRule="exact"/>
        <w:ind w:firstLine="640"/>
        <w:jc w:val="both"/>
      </w:pPr>
      <w:r>
        <w:t>为达成</w:t>
      </w:r>
      <w:r>
        <w:rPr>
          <w:rFonts w:hint="eastAsia"/>
        </w:rPr>
        <w:t>广西电子政务外网</w:t>
      </w:r>
      <w:r>
        <w:t>的</w:t>
      </w:r>
      <w:r>
        <w:t>IPv6</w:t>
      </w:r>
      <w:r>
        <w:t>发展目标，应在以下几个方向着重推进：</w:t>
      </w:r>
    </w:p>
    <w:p w:rsidR="00461237" w:rsidRDefault="000F35C0" w:rsidP="001E1320">
      <w:pPr>
        <w:spacing w:line="600" w:lineRule="exact"/>
        <w:ind w:firstLine="643"/>
        <w:jc w:val="both"/>
        <w:rPr>
          <w:rFonts w:cs="仿宋_GB2312"/>
          <w:b/>
          <w:bCs/>
        </w:rPr>
      </w:pPr>
      <w:r>
        <w:rPr>
          <w:rFonts w:cs="仿宋_GB2312"/>
          <w:b/>
          <w:bCs/>
        </w:rPr>
        <w:t>1</w:t>
      </w:r>
      <w:r>
        <w:rPr>
          <w:rFonts w:cs="仿宋_GB2312" w:hint="eastAsia"/>
          <w:b/>
          <w:bCs/>
        </w:rPr>
        <w:t>.</w:t>
      </w:r>
      <w:r>
        <w:rPr>
          <w:rFonts w:cs="仿宋_GB2312" w:hint="eastAsia"/>
          <w:b/>
          <w:bCs/>
        </w:rPr>
        <w:t>规模推广</w:t>
      </w:r>
      <w:r>
        <w:rPr>
          <w:rFonts w:cs="仿宋_GB2312" w:hint="eastAsia"/>
          <w:b/>
          <w:bCs/>
        </w:rPr>
        <w:t>IPv6</w:t>
      </w:r>
      <w:r>
        <w:rPr>
          <w:rFonts w:cs="仿宋_GB2312" w:hint="eastAsia"/>
          <w:b/>
          <w:bCs/>
        </w:rPr>
        <w:t>创新成果，建立统一标准规范。</w:t>
      </w:r>
    </w:p>
    <w:p w:rsidR="00461237" w:rsidRDefault="000F35C0" w:rsidP="001E1320">
      <w:pPr>
        <w:spacing w:line="600" w:lineRule="exact"/>
        <w:ind w:firstLine="640"/>
        <w:jc w:val="both"/>
        <w:rPr>
          <w:rFonts w:cs="仿宋_GB2312"/>
        </w:rPr>
      </w:pPr>
      <w:r>
        <w:rPr>
          <w:rFonts w:cs="仿宋_GB2312" w:hint="eastAsia"/>
        </w:rPr>
        <w:t>以自治区政务外网“</w:t>
      </w:r>
      <w:r>
        <w:rPr>
          <w:rFonts w:cs="仿宋_GB2312" w:hint="eastAsia"/>
        </w:rPr>
        <w:t>IPv6+</w:t>
      </w:r>
      <w:r>
        <w:rPr>
          <w:rFonts w:cs="仿宋_GB2312" w:hint="eastAsia"/>
        </w:rPr>
        <w:t>”实践经验为基础，制定并实施政务外网地方标准，修订政务外网技术规范，利用详实、有效的标准和规范指导</w:t>
      </w:r>
      <w:r>
        <w:rPr>
          <w:rFonts w:cs="仿宋_GB2312" w:hint="eastAsia"/>
        </w:rPr>
        <w:t>IPv6</w:t>
      </w:r>
      <w:r>
        <w:rPr>
          <w:rFonts w:cs="仿宋_GB2312" w:hint="eastAsia"/>
        </w:rPr>
        <w:t>技术先行先试，完成创新实践成果的推广落地，提升广西网络空间综合竞争力。以三年行动实施方案的形式，明确政务外网向</w:t>
      </w:r>
      <w:r>
        <w:rPr>
          <w:rFonts w:cs="仿宋_GB2312" w:hint="eastAsia"/>
        </w:rPr>
        <w:t>IPv6</w:t>
      </w:r>
      <w:r>
        <w:rPr>
          <w:rFonts w:cs="仿宋_GB2312" w:hint="eastAsia"/>
        </w:rPr>
        <w:t>升级的目标和重点任务，利用</w:t>
      </w:r>
      <w:r>
        <w:rPr>
          <w:rFonts w:cs="仿宋_GB2312" w:hint="eastAsia"/>
        </w:rPr>
        <w:t>IPv6</w:t>
      </w:r>
      <w:r>
        <w:rPr>
          <w:rFonts w:cs="仿宋_GB2312" w:hint="eastAsia"/>
        </w:rPr>
        <w:t>技术提升政务外网服务能力。</w:t>
      </w:r>
    </w:p>
    <w:p w:rsidR="00461237" w:rsidRDefault="000F35C0" w:rsidP="001E1320">
      <w:pPr>
        <w:spacing w:line="600" w:lineRule="exact"/>
        <w:ind w:firstLine="643"/>
        <w:jc w:val="both"/>
        <w:rPr>
          <w:rFonts w:cs="仿宋_GB2312"/>
          <w:b/>
          <w:bCs/>
        </w:rPr>
      </w:pPr>
      <w:r>
        <w:rPr>
          <w:rFonts w:cs="仿宋_GB2312"/>
          <w:b/>
          <w:bCs/>
        </w:rPr>
        <w:t>2</w:t>
      </w:r>
      <w:r>
        <w:rPr>
          <w:rFonts w:cs="仿宋_GB2312" w:hint="eastAsia"/>
          <w:b/>
          <w:bCs/>
        </w:rPr>
        <w:t>.</w:t>
      </w:r>
      <w:r>
        <w:rPr>
          <w:rFonts w:cs="仿宋_GB2312" w:hint="eastAsia"/>
          <w:b/>
          <w:bCs/>
        </w:rPr>
        <w:t>以业务需求和趋势为驱动，推动</w:t>
      </w:r>
      <w:r>
        <w:rPr>
          <w:rFonts w:cs="仿宋_GB2312" w:hint="eastAsia"/>
          <w:b/>
          <w:bCs/>
        </w:rPr>
        <w:t>IPv</w:t>
      </w:r>
      <w:r>
        <w:rPr>
          <w:rFonts w:cs="仿宋_GB2312"/>
          <w:b/>
          <w:bCs/>
        </w:rPr>
        <w:t>6</w:t>
      </w:r>
      <w:r>
        <w:rPr>
          <w:rFonts w:cs="仿宋_GB2312"/>
          <w:b/>
          <w:bCs/>
        </w:rPr>
        <w:t>应用</w:t>
      </w:r>
      <w:r>
        <w:rPr>
          <w:rFonts w:cs="仿宋_GB2312" w:hint="eastAsia"/>
          <w:b/>
          <w:bCs/>
        </w:rPr>
        <w:t>研究。</w:t>
      </w:r>
    </w:p>
    <w:p w:rsidR="00461237" w:rsidRDefault="000F35C0" w:rsidP="001E1320">
      <w:pPr>
        <w:spacing w:line="600" w:lineRule="exact"/>
        <w:ind w:firstLine="640"/>
        <w:jc w:val="both"/>
        <w:rPr>
          <w:rFonts w:cs="仿宋_GB2312"/>
        </w:rPr>
      </w:pPr>
      <w:r>
        <w:rPr>
          <w:rFonts w:cs="仿宋_GB2312" w:hint="eastAsia"/>
        </w:rPr>
        <w:t>正确面对业务需求和业务趋势，鼓励开展</w:t>
      </w:r>
      <w:r>
        <w:rPr>
          <w:rFonts w:cs="仿宋_GB2312" w:hint="eastAsia"/>
        </w:rPr>
        <w:t>IPv6</w:t>
      </w:r>
      <w:r>
        <w:rPr>
          <w:rFonts w:cs="仿宋_GB2312" w:hint="eastAsia"/>
        </w:rPr>
        <w:t>前沿技术研究，积极做好</w:t>
      </w:r>
      <w:r>
        <w:rPr>
          <w:rFonts w:cs="仿宋_GB2312" w:hint="eastAsia"/>
        </w:rPr>
        <w:t>IPv6</w:t>
      </w:r>
      <w:r>
        <w:rPr>
          <w:rFonts w:cs="仿宋_GB2312" w:hint="eastAsia"/>
        </w:rPr>
        <w:t>技术储备，依托自治区级联合创新实验室，联合各级单位、高校、企业的研究力量，努力探索满足业务需求和缓解业务痛点的解决方案，加快技术验证，用“</w:t>
      </w:r>
      <w:r>
        <w:rPr>
          <w:rFonts w:cs="仿宋_GB2312" w:hint="eastAsia"/>
        </w:rPr>
        <w:t>IPv6+X</w:t>
      </w:r>
      <w:r>
        <w:rPr>
          <w:rFonts w:cs="仿宋_GB2312" w:hint="eastAsia"/>
        </w:rPr>
        <w:t>”持续创新发挥</w:t>
      </w:r>
      <w:r>
        <w:rPr>
          <w:rFonts w:cs="仿宋_GB2312" w:hint="eastAsia"/>
        </w:rPr>
        <w:t>IPv6</w:t>
      </w:r>
      <w:r>
        <w:rPr>
          <w:rFonts w:cs="仿宋_GB2312" w:hint="eastAsia"/>
        </w:rPr>
        <w:t>更大价值。</w:t>
      </w:r>
    </w:p>
    <w:p w:rsidR="00461237" w:rsidRDefault="000F35C0" w:rsidP="001E1320">
      <w:pPr>
        <w:spacing w:line="600" w:lineRule="exact"/>
        <w:ind w:firstLine="640"/>
        <w:jc w:val="both"/>
        <w:rPr>
          <w:rFonts w:cs="仿宋_GB2312"/>
        </w:rPr>
      </w:pPr>
      <w:r>
        <w:rPr>
          <w:rFonts w:cs="仿宋_GB2312" w:hint="eastAsia"/>
        </w:rPr>
        <w:lastRenderedPageBreak/>
        <w:t>围绕业务需求和业务趋势，近期可在以下方向加强理论研究和技术验证：</w:t>
      </w:r>
    </w:p>
    <w:p w:rsidR="00461237" w:rsidRDefault="000F35C0" w:rsidP="001E1320">
      <w:pPr>
        <w:spacing w:line="600" w:lineRule="exact"/>
        <w:ind w:firstLine="640"/>
        <w:jc w:val="both"/>
        <w:rPr>
          <w:rFonts w:cs="仿宋_GB2312"/>
        </w:rPr>
      </w:pPr>
      <w:r>
        <w:rPr>
          <w:rFonts w:cs="仿宋_GB2312" w:hint="eastAsia"/>
        </w:rPr>
        <w:t>（</w:t>
      </w:r>
      <w:r>
        <w:rPr>
          <w:rFonts w:cs="仿宋_GB2312" w:hint="eastAsia"/>
        </w:rPr>
        <w:t>1</w:t>
      </w:r>
      <w:r>
        <w:rPr>
          <w:rFonts w:cs="仿宋_GB2312" w:hint="eastAsia"/>
        </w:rPr>
        <w:t>）创新网络控制方式，利用</w:t>
      </w:r>
      <w:r>
        <w:rPr>
          <w:rFonts w:cs="仿宋_GB2312"/>
        </w:rPr>
        <w:t>IPv6</w:t>
      </w:r>
      <w:r>
        <w:rPr>
          <w:rFonts w:cs="仿宋_GB2312" w:hint="eastAsia"/>
        </w:rPr>
        <w:t>协议的灵活扩展简化网络复杂度，提升网络运维效率；</w:t>
      </w:r>
    </w:p>
    <w:p w:rsidR="00461237" w:rsidRDefault="000F35C0" w:rsidP="001E1320">
      <w:pPr>
        <w:spacing w:line="600" w:lineRule="exact"/>
        <w:ind w:firstLine="640"/>
        <w:jc w:val="both"/>
        <w:rPr>
          <w:rFonts w:cs="仿宋_GB2312"/>
        </w:rPr>
      </w:pPr>
      <w:r>
        <w:rPr>
          <w:rFonts w:cs="仿宋_GB2312" w:hint="eastAsia"/>
        </w:rPr>
        <w:t>（</w:t>
      </w:r>
      <w:r>
        <w:rPr>
          <w:rFonts w:cs="仿宋_GB2312" w:hint="eastAsia"/>
        </w:rPr>
        <w:t>2</w:t>
      </w:r>
      <w:r>
        <w:rPr>
          <w:rFonts w:cs="仿宋_GB2312" w:hint="eastAsia"/>
        </w:rPr>
        <w:t>）研究</w:t>
      </w:r>
      <w:r>
        <w:rPr>
          <w:rFonts w:cs="仿宋_GB2312"/>
        </w:rPr>
        <w:t>APN6</w:t>
      </w:r>
      <w:r>
        <w:rPr>
          <w:rFonts w:cs="仿宋_GB2312" w:hint="eastAsia"/>
        </w:rPr>
        <w:t>（</w:t>
      </w:r>
      <w:r>
        <w:rPr>
          <w:rFonts w:cs="仿宋_GB2312"/>
        </w:rPr>
        <w:t>Application-aware IPv6 Networking</w:t>
      </w:r>
      <w:r>
        <w:rPr>
          <w:rFonts w:cs="仿宋_GB2312" w:hint="eastAsia"/>
        </w:rPr>
        <w:t>，应用感知的</w:t>
      </w:r>
      <w:r>
        <w:rPr>
          <w:rFonts w:cs="仿宋_GB2312"/>
        </w:rPr>
        <w:t>IPv6</w:t>
      </w:r>
      <w:r>
        <w:rPr>
          <w:rFonts w:cs="仿宋_GB2312" w:hint="eastAsia"/>
        </w:rPr>
        <w:t>网络）感知应用的全新网络架构，为重要业务提供质量保障，提高政务服务满意度；</w:t>
      </w:r>
    </w:p>
    <w:p w:rsidR="00461237" w:rsidRDefault="000F35C0" w:rsidP="001E1320">
      <w:pPr>
        <w:spacing w:line="600" w:lineRule="exact"/>
        <w:ind w:firstLine="640"/>
        <w:jc w:val="both"/>
        <w:rPr>
          <w:rFonts w:cs="仿宋_GB2312"/>
        </w:rPr>
      </w:pPr>
      <w:r>
        <w:rPr>
          <w:rFonts w:cs="仿宋_GB2312" w:hint="eastAsia"/>
        </w:rPr>
        <w:t>（</w:t>
      </w:r>
      <w:r>
        <w:rPr>
          <w:rFonts w:cs="仿宋_GB2312" w:hint="eastAsia"/>
        </w:rPr>
        <w:t>3</w:t>
      </w:r>
      <w:r>
        <w:rPr>
          <w:rFonts w:cs="仿宋_GB2312" w:hint="eastAsia"/>
        </w:rPr>
        <w:t>）探索</w:t>
      </w:r>
      <w:r>
        <w:rPr>
          <w:rFonts w:cs="仿宋_GB2312"/>
        </w:rPr>
        <w:t>IPv6</w:t>
      </w:r>
      <w:r>
        <w:rPr>
          <w:rFonts w:cs="仿宋_GB2312" w:hint="eastAsia"/>
        </w:rPr>
        <w:t>和</w:t>
      </w:r>
      <w:r>
        <w:rPr>
          <w:rFonts w:cs="仿宋_GB2312"/>
        </w:rPr>
        <w:t>5G</w:t>
      </w:r>
      <w:r>
        <w:rPr>
          <w:rFonts w:cs="仿宋_GB2312" w:hint="eastAsia"/>
        </w:rPr>
        <w:t>技术的融合，满足更广泛移动政务要求，提供无处不在的政务服务覆盖；</w:t>
      </w:r>
    </w:p>
    <w:p w:rsidR="00461237" w:rsidRDefault="000F35C0" w:rsidP="001E1320">
      <w:pPr>
        <w:spacing w:line="600" w:lineRule="exact"/>
        <w:ind w:firstLine="640"/>
        <w:jc w:val="both"/>
        <w:rPr>
          <w:rFonts w:cs="仿宋_GB2312"/>
        </w:rPr>
      </w:pPr>
      <w:r>
        <w:rPr>
          <w:rFonts w:cs="仿宋_GB2312" w:hint="eastAsia"/>
        </w:rPr>
        <w:t>（</w:t>
      </w:r>
      <w:r>
        <w:rPr>
          <w:rFonts w:cs="仿宋_GB2312" w:hint="eastAsia"/>
        </w:rPr>
        <w:t>4</w:t>
      </w:r>
      <w:r>
        <w:rPr>
          <w:rFonts w:cs="仿宋_GB2312" w:hint="eastAsia"/>
        </w:rPr>
        <w:t>）探索利用</w:t>
      </w:r>
      <w:r>
        <w:rPr>
          <w:rFonts w:cs="仿宋_GB2312"/>
        </w:rPr>
        <w:t>IPv6</w:t>
      </w:r>
      <w:r>
        <w:rPr>
          <w:rFonts w:cs="仿宋_GB2312" w:hint="eastAsia"/>
        </w:rPr>
        <w:t>加强网络溯源的精准性和威胁处置的及时性，为政务数据提供安全保障。</w:t>
      </w:r>
    </w:p>
    <w:p w:rsidR="00461237" w:rsidRDefault="000F35C0" w:rsidP="001E1320">
      <w:pPr>
        <w:spacing w:line="600" w:lineRule="exact"/>
        <w:ind w:firstLine="643"/>
        <w:jc w:val="both"/>
        <w:rPr>
          <w:rFonts w:cs="仿宋_GB2312"/>
          <w:b/>
          <w:bCs/>
        </w:rPr>
      </w:pPr>
      <w:r>
        <w:rPr>
          <w:rFonts w:cs="仿宋_GB2312" w:hint="eastAsia"/>
          <w:b/>
          <w:bCs/>
        </w:rPr>
        <w:t>3</w:t>
      </w:r>
      <w:r>
        <w:rPr>
          <w:rFonts w:cs="仿宋_GB2312"/>
          <w:b/>
          <w:bCs/>
        </w:rPr>
        <w:t>.</w:t>
      </w:r>
      <w:r>
        <w:rPr>
          <w:rFonts w:cs="仿宋_GB2312" w:hint="eastAsia"/>
          <w:b/>
          <w:bCs/>
        </w:rPr>
        <w:t>利用</w:t>
      </w:r>
      <w:r>
        <w:rPr>
          <w:rFonts w:cs="仿宋_GB2312" w:hint="eastAsia"/>
          <w:b/>
          <w:bCs/>
        </w:rPr>
        <w:t>IPv6</w:t>
      </w:r>
      <w:r>
        <w:rPr>
          <w:rFonts w:cs="仿宋_GB2312" w:hint="eastAsia"/>
          <w:b/>
          <w:bCs/>
        </w:rPr>
        <w:t>的引领优势，全面提升网络安全能力。</w:t>
      </w:r>
    </w:p>
    <w:p w:rsidR="00461237" w:rsidRDefault="000F35C0" w:rsidP="001E1320">
      <w:pPr>
        <w:spacing w:line="600" w:lineRule="exact"/>
        <w:ind w:firstLine="640"/>
        <w:jc w:val="both"/>
        <w:rPr>
          <w:rFonts w:cs="仿宋_GB2312"/>
        </w:rPr>
      </w:pPr>
      <w:r>
        <w:rPr>
          <w:rFonts w:cs="仿宋_GB2312" w:hint="eastAsia"/>
        </w:rPr>
        <w:t>政务外网作为政务领域关键基础设施，网络安全重要性不言而喻。</w:t>
      </w:r>
      <w:r>
        <w:rPr>
          <w:rFonts w:cs="仿宋_GB2312" w:hint="eastAsia"/>
        </w:rPr>
        <w:t>IPv6</w:t>
      </w:r>
      <w:r>
        <w:rPr>
          <w:rFonts w:cs="仿宋_GB2312" w:hint="eastAsia"/>
        </w:rPr>
        <w:t>的原生加密、可溯源性和灵活扩展设计，为提高网络安全管理效率和创新网络安全机制提供了新思路和新手段，有助于网络安全能力的全面提升。另一方面，</w:t>
      </w:r>
      <w:r>
        <w:rPr>
          <w:rFonts w:cs="仿宋_GB2312" w:hint="eastAsia"/>
        </w:rPr>
        <w:t>IPv4</w:t>
      </w:r>
      <w:r>
        <w:rPr>
          <w:rFonts w:cs="仿宋_GB2312" w:hint="eastAsia"/>
        </w:rPr>
        <w:t>的</w:t>
      </w:r>
      <w:r>
        <w:rPr>
          <w:rFonts w:cs="仿宋_GB2312" w:hint="eastAsia"/>
        </w:rPr>
        <w:t>9000</w:t>
      </w:r>
      <w:r>
        <w:rPr>
          <w:rFonts w:cs="仿宋_GB2312" w:hint="eastAsia"/>
        </w:rPr>
        <w:t>项标准中，我国仅贡献</w:t>
      </w:r>
      <w:r>
        <w:rPr>
          <w:rFonts w:cs="仿宋_GB2312" w:hint="eastAsia"/>
        </w:rPr>
        <w:t>100</w:t>
      </w:r>
      <w:r>
        <w:rPr>
          <w:rFonts w:cs="仿宋_GB2312" w:hint="eastAsia"/>
        </w:rPr>
        <w:t>多项，略高于</w:t>
      </w:r>
      <w:r>
        <w:rPr>
          <w:rFonts w:cs="仿宋_GB2312" w:hint="eastAsia"/>
        </w:rPr>
        <w:t>1%</w:t>
      </w:r>
      <w:r>
        <w:rPr>
          <w:rFonts w:cs="仿宋_GB2312" w:hint="eastAsia"/>
        </w:rPr>
        <w:t>，而在</w:t>
      </w:r>
      <w:r>
        <w:rPr>
          <w:rFonts w:cs="仿宋_GB2312" w:hint="eastAsia"/>
        </w:rPr>
        <w:t>IPv6</w:t>
      </w:r>
      <w:r>
        <w:rPr>
          <w:rFonts w:cs="仿宋_GB2312" w:hint="eastAsia"/>
        </w:rPr>
        <w:t>时代，我国主导了“</w:t>
      </w:r>
      <w:r>
        <w:rPr>
          <w:rFonts w:cs="仿宋_GB2312" w:hint="eastAsia"/>
        </w:rPr>
        <w:t>IPv6+</w:t>
      </w:r>
      <w:r>
        <w:rPr>
          <w:rFonts w:cs="仿宋_GB2312" w:hint="eastAsia"/>
        </w:rPr>
        <w:t>”国际标准的制定，整体贡献率大于</w:t>
      </w:r>
      <w:r>
        <w:rPr>
          <w:rFonts w:cs="仿宋_GB2312" w:hint="eastAsia"/>
        </w:rPr>
        <w:t>80%</w:t>
      </w:r>
      <w:r>
        <w:rPr>
          <w:rFonts w:cs="仿宋_GB2312" w:hint="eastAsia"/>
        </w:rPr>
        <w:t>，是标准发展方向的引领者，拥有了网络协议话语权，有利于网络的安全和可信。</w:t>
      </w:r>
    </w:p>
    <w:p w:rsidR="00461237" w:rsidRDefault="000F35C0" w:rsidP="001E1320">
      <w:pPr>
        <w:spacing w:line="600" w:lineRule="exact"/>
        <w:ind w:firstLine="640"/>
        <w:jc w:val="both"/>
        <w:rPr>
          <w:rFonts w:cs="仿宋_GB2312"/>
        </w:rPr>
      </w:pPr>
      <w:r>
        <w:rPr>
          <w:rFonts w:cs="仿宋_GB2312" w:hint="eastAsia"/>
        </w:rPr>
        <w:t>加强</w:t>
      </w:r>
      <w:r>
        <w:rPr>
          <w:rFonts w:cs="仿宋_GB2312" w:hint="eastAsia"/>
        </w:rPr>
        <w:t>IPv6</w:t>
      </w:r>
      <w:r>
        <w:rPr>
          <w:rFonts w:cs="仿宋_GB2312" w:hint="eastAsia"/>
        </w:rPr>
        <w:t>在政务外网安全领域的创新与应用，在以下方向提升网络安全能力：</w:t>
      </w:r>
    </w:p>
    <w:p w:rsidR="00461237" w:rsidRDefault="000F35C0" w:rsidP="001E1320">
      <w:pPr>
        <w:spacing w:line="600" w:lineRule="exact"/>
        <w:ind w:firstLine="640"/>
        <w:jc w:val="both"/>
        <w:rPr>
          <w:rFonts w:cs="仿宋_GB2312"/>
        </w:rPr>
      </w:pPr>
      <w:r>
        <w:rPr>
          <w:rFonts w:cs="仿宋_GB2312" w:hint="eastAsia"/>
        </w:rPr>
        <w:t>（</w:t>
      </w:r>
      <w:r>
        <w:rPr>
          <w:rFonts w:cs="仿宋_GB2312" w:hint="eastAsia"/>
        </w:rPr>
        <w:t>1</w:t>
      </w:r>
      <w:r>
        <w:rPr>
          <w:rFonts w:cs="仿宋_GB2312" w:hint="eastAsia"/>
        </w:rPr>
        <w:t>）利用“</w:t>
      </w:r>
      <w:r>
        <w:rPr>
          <w:rFonts w:cs="仿宋_GB2312" w:hint="eastAsia"/>
        </w:rPr>
        <w:t>IPv6+</w:t>
      </w:r>
      <w:r>
        <w:rPr>
          <w:rFonts w:cs="仿宋_GB2312" w:hint="eastAsia"/>
        </w:rPr>
        <w:t>”的业务链编排能力，转变当前安全</w:t>
      </w:r>
      <w:r>
        <w:rPr>
          <w:rFonts w:cs="仿宋_GB2312" w:hint="eastAsia"/>
        </w:rPr>
        <w:lastRenderedPageBreak/>
        <w:t>产品堆叠串接的传统方式，实现安全策略的自动化发放、按需编排和政务业务的精准防护。</w:t>
      </w:r>
    </w:p>
    <w:p w:rsidR="00461237" w:rsidRDefault="000F35C0" w:rsidP="001E1320">
      <w:pPr>
        <w:spacing w:line="600" w:lineRule="exact"/>
        <w:ind w:firstLine="640"/>
        <w:jc w:val="both"/>
        <w:rPr>
          <w:rFonts w:cs="仿宋_GB2312"/>
        </w:rPr>
      </w:pPr>
      <w:r>
        <w:rPr>
          <w:rFonts w:cs="仿宋_GB2312" w:hint="eastAsia"/>
        </w:rPr>
        <w:t>（</w:t>
      </w:r>
      <w:r>
        <w:rPr>
          <w:rFonts w:cs="仿宋_GB2312" w:hint="eastAsia"/>
        </w:rPr>
        <w:t>2</w:t>
      </w:r>
      <w:r>
        <w:rPr>
          <w:rFonts w:cs="仿宋_GB2312" w:hint="eastAsia"/>
        </w:rPr>
        <w:t>）将“</w:t>
      </w:r>
      <w:r>
        <w:rPr>
          <w:rFonts w:cs="仿宋_GB2312" w:hint="eastAsia"/>
        </w:rPr>
        <w:t>IPv6+</w:t>
      </w:r>
      <w:r>
        <w:rPr>
          <w:rFonts w:cs="仿宋_GB2312" w:hint="eastAsia"/>
        </w:rPr>
        <w:t>”网络对业务的识别能力和精细</w:t>
      </w:r>
      <w:proofErr w:type="gramStart"/>
      <w:r>
        <w:rPr>
          <w:rFonts w:cs="仿宋_GB2312" w:hint="eastAsia"/>
        </w:rPr>
        <w:t>化访问</w:t>
      </w:r>
      <w:proofErr w:type="gramEnd"/>
      <w:r>
        <w:rPr>
          <w:rFonts w:cs="仿宋_GB2312" w:hint="eastAsia"/>
        </w:rPr>
        <w:t>控制应用于政务外网，打造可信、可靠、零信任的安全网络，实现威胁精准溯源和随路可信验证。</w:t>
      </w:r>
    </w:p>
    <w:p w:rsidR="00461237" w:rsidRDefault="000F35C0" w:rsidP="001E1320">
      <w:pPr>
        <w:spacing w:line="600" w:lineRule="exact"/>
        <w:ind w:firstLine="643"/>
        <w:jc w:val="both"/>
        <w:rPr>
          <w:rFonts w:cs="仿宋_GB2312"/>
          <w:b/>
          <w:bCs/>
        </w:rPr>
      </w:pPr>
      <w:r>
        <w:rPr>
          <w:rFonts w:cs="仿宋_GB2312"/>
          <w:b/>
          <w:bCs/>
        </w:rPr>
        <w:t>4</w:t>
      </w:r>
      <w:r>
        <w:rPr>
          <w:rFonts w:cs="仿宋_GB2312" w:hint="eastAsia"/>
          <w:b/>
          <w:bCs/>
        </w:rPr>
        <w:t>.</w:t>
      </w:r>
      <w:r>
        <w:rPr>
          <w:rFonts w:cs="仿宋_GB2312" w:hint="eastAsia"/>
          <w:b/>
          <w:bCs/>
        </w:rPr>
        <w:t>完善</w:t>
      </w:r>
      <w:r>
        <w:rPr>
          <w:rFonts w:cs="仿宋_GB2312" w:hint="eastAsia"/>
          <w:b/>
          <w:bCs/>
        </w:rPr>
        <w:t>IPv</w:t>
      </w:r>
      <w:r>
        <w:rPr>
          <w:rFonts w:cs="仿宋_GB2312"/>
          <w:b/>
          <w:bCs/>
        </w:rPr>
        <w:t>6</w:t>
      </w:r>
      <w:r>
        <w:rPr>
          <w:rFonts w:cs="仿宋_GB2312"/>
          <w:b/>
          <w:bCs/>
        </w:rPr>
        <w:t>评价体系</w:t>
      </w:r>
      <w:r>
        <w:rPr>
          <w:rFonts w:cs="仿宋_GB2312" w:hint="eastAsia"/>
          <w:b/>
          <w:bCs/>
        </w:rPr>
        <w:t>，拓宽</w:t>
      </w:r>
      <w:r>
        <w:rPr>
          <w:rFonts w:cs="仿宋_GB2312" w:hint="eastAsia"/>
          <w:b/>
          <w:bCs/>
        </w:rPr>
        <w:t>IPv6</w:t>
      </w:r>
      <w:r>
        <w:rPr>
          <w:rFonts w:cs="仿宋_GB2312" w:hint="eastAsia"/>
          <w:b/>
          <w:bCs/>
        </w:rPr>
        <w:t>应用的广度和深度。</w:t>
      </w:r>
    </w:p>
    <w:p w:rsidR="00461237" w:rsidRDefault="000F35C0" w:rsidP="001E1320">
      <w:pPr>
        <w:spacing w:line="600" w:lineRule="exact"/>
        <w:ind w:firstLine="640"/>
        <w:jc w:val="both"/>
      </w:pPr>
      <w:r>
        <w:rPr>
          <w:rFonts w:hint="eastAsia"/>
        </w:rPr>
        <w:t>加快制定和完善</w:t>
      </w:r>
      <w:r>
        <w:rPr>
          <w:rFonts w:hint="eastAsia"/>
        </w:rPr>
        <w:t>IPv6</w:t>
      </w:r>
      <w:r>
        <w:rPr>
          <w:rFonts w:hint="eastAsia"/>
        </w:rPr>
        <w:t>评价指标，指标的设置力求科学全面，覆盖</w:t>
      </w:r>
      <w:r>
        <w:rPr>
          <w:rFonts w:hint="eastAsia"/>
        </w:rPr>
        <w:t>IPv6</w:t>
      </w:r>
      <w:r>
        <w:rPr>
          <w:rFonts w:hint="eastAsia"/>
        </w:rPr>
        <w:t>规模部署涉及的各个环节，包括活跃用户数、</w:t>
      </w:r>
      <w:r>
        <w:rPr>
          <w:rFonts w:hint="eastAsia"/>
        </w:rPr>
        <w:t>IPv6</w:t>
      </w:r>
      <w:r>
        <w:rPr>
          <w:rFonts w:hint="eastAsia"/>
        </w:rPr>
        <w:t>流量占比、基础设施</w:t>
      </w:r>
      <w:r>
        <w:rPr>
          <w:rFonts w:hint="eastAsia"/>
        </w:rPr>
        <w:t>IPv6</w:t>
      </w:r>
      <w:r>
        <w:rPr>
          <w:rFonts w:hint="eastAsia"/>
        </w:rPr>
        <w:t>就绪度、终端就绪度、应用就绪度等，能客观反映政务外网的</w:t>
      </w:r>
      <w:r>
        <w:rPr>
          <w:rFonts w:hint="eastAsia"/>
        </w:rPr>
        <w:t>IPv6</w:t>
      </w:r>
      <w:r>
        <w:rPr>
          <w:rFonts w:hint="eastAsia"/>
        </w:rPr>
        <w:t>发展情况，以评估、评价方式促进政务外网服务能力提升。</w:t>
      </w:r>
    </w:p>
    <w:p w:rsidR="00461237" w:rsidRDefault="000F35C0" w:rsidP="001E1320">
      <w:pPr>
        <w:spacing w:line="600" w:lineRule="exact"/>
        <w:ind w:firstLine="640"/>
        <w:jc w:val="both"/>
      </w:pPr>
      <w:r>
        <w:rPr>
          <w:rFonts w:hint="eastAsia"/>
        </w:rPr>
        <w:t>持续提升</w:t>
      </w:r>
      <w:proofErr w:type="gramStart"/>
      <w:r>
        <w:rPr>
          <w:rFonts w:hint="eastAsia"/>
        </w:rPr>
        <w:t>政务云网基础</w:t>
      </w:r>
      <w:proofErr w:type="gramEnd"/>
      <w:r>
        <w:rPr>
          <w:rFonts w:hint="eastAsia"/>
        </w:rPr>
        <w:t>设施承载能力和服务质量，</w:t>
      </w:r>
      <w:r>
        <w:rPr>
          <w:rFonts w:hint="eastAsia"/>
        </w:rPr>
        <w:t>IPv6</w:t>
      </w:r>
      <w:r>
        <w:rPr>
          <w:rFonts w:hint="eastAsia"/>
        </w:rPr>
        <w:t>网络的性能指标与</w:t>
      </w:r>
      <w:r>
        <w:rPr>
          <w:rFonts w:hint="eastAsia"/>
        </w:rPr>
        <w:t>IPv4</w:t>
      </w:r>
      <w:r>
        <w:rPr>
          <w:rFonts w:hint="eastAsia"/>
        </w:rPr>
        <w:t>网络相当，部分指标优于</w:t>
      </w:r>
      <w:r>
        <w:rPr>
          <w:rFonts w:hint="eastAsia"/>
        </w:rPr>
        <w:t>IPv4</w:t>
      </w:r>
      <w:r>
        <w:rPr>
          <w:rFonts w:hint="eastAsia"/>
        </w:rPr>
        <w:t>。数据中心、云平台、域名解析系统和内容分发网络等应用基础设施深度支持</w:t>
      </w:r>
      <w:r>
        <w:rPr>
          <w:rFonts w:hint="eastAsia"/>
        </w:rPr>
        <w:t>IPv6</w:t>
      </w:r>
      <w:r>
        <w:rPr>
          <w:rFonts w:hint="eastAsia"/>
        </w:rPr>
        <w:t>服务。优质的基础设施能力进一步支撑</w:t>
      </w:r>
      <w:r>
        <w:rPr>
          <w:rFonts w:hint="eastAsia"/>
        </w:rPr>
        <w:t>IPv6</w:t>
      </w:r>
      <w:r>
        <w:rPr>
          <w:rFonts w:hint="eastAsia"/>
        </w:rPr>
        <w:t>活跃用户数以及</w:t>
      </w:r>
      <w:r>
        <w:rPr>
          <w:rFonts w:hint="eastAsia"/>
        </w:rPr>
        <w:t>IPv6</w:t>
      </w:r>
      <w:r>
        <w:rPr>
          <w:rFonts w:hint="eastAsia"/>
        </w:rPr>
        <w:t>流量的快速提升。</w:t>
      </w:r>
    </w:p>
    <w:p w:rsidR="00461237" w:rsidRDefault="000F35C0" w:rsidP="001E1320">
      <w:pPr>
        <w:spacing w:line="600" w:lineRule="exact"/>
        <w:ind w:firstLine="640"/>
        <w:jc w:val="both"/>
      </w:pPr>
      <w:r>
        <w:rPr>
          <w:rFonts w:hint="eastAsia"/>
        </w:rPr>
        <w:t>“十四五”时期是加快数字化发展、建设网络强国的重要战略机遇期，广西电子政务外网应抓住战略时机，利用</w:t>
      </w:r>
      <w:r>
        <w:rPr>
          <w:rFonts w:hint="eastAsia"/>
        </w:rPr>
        <w:t>IPv6</w:t>
      </w:r>
      <w:r>
        <w:rPr>
          <w:rFonts w:hint="eastAsia"/>
        </w:rPr>
        <w:t>为数字政府建设铺就一条高质量</w:t>
      </w:r>
      <w:proofErr w:type="gramStart"/>
      <w:r>
        <w:rPr>
          <w:rFonts w:hint="eastAsia"/>
        </w:rPr>
        <w:t>的云网通路</w:t>
      </w:r>
      <w:proofErr w:type="gramEnd"/>
      <w:r>
        <w:rPr>
          <w:rFonts w:hint="eastAsia"/>
        </w:rPr>
        <w:t>，让政府数字化转型跑出“加速度”。</w:t>
      </w:r>
    </w:p>
    <w:p w:rsidR="00461237" w:rsidRDefault="00461237" w:rsidP="001E1320">
      <w:pPr>
        <w:spacing w:line="600" w:lineRule="exact"/>
        <w:ind w:firstLine="640"/>
        <w:jc w:val="both"/>
      </w:pPr>
    </w:p>
    <w:p w:rsidR="00461237" w:rsidRDefault="00461237" w:rsidP="001E1320">
      <w:pPr>
        <w:spacing w:line="600" w:lineRule="exact"/>
        <w:ind w:firstLine="640"/>
        <w:jc w:val="both"/>
      </w:pPr>
    </w:p>
    <w:p w:rsidR="00461237" w:rsidRDefault="000F35C0">
      <w:pPr>
        <w:pStyle w:val="1"/>
        <w:numPr>
          <w:ilvl w:val="255"/>
          <w:numId w:val="0"/>
        </w:numPr>
        <w:ind w:left="560"/>
      </w:pPr>
      <w:bookmarkStart w:id="85" w:name="_Toc115380614"/>
      <w:bookmarkStart w:id="86" w:name="_Toc24410"/>
      <w:bookmarkStart w:id="87" w:name="_Toc18810"/>
      <w:r>
        <w:rPr>
          <w:rFonts w:hint="eastAsia"/>
        </w:rPr>
        <w:lastRenderedPageBreak/>
        <w:t>六、</w:t>
      </w:r>
      <w:r>
        <w:t>缩略语</w:t>
      </w:r>
      <w:bookmarkEnd w:id="85"/>
      <w:bookmarkEnd w:id="86"/>
      <w:bookmarkEnd w:id="87"/>
    </w:p>
    <w:tbl>
      <w:tblPr>
        <w:tblStyle w:val="ae"/>
        <w:tblW w:w="0" w:type="auto"/>
        <w:tblLook w:val="04A0" w:firstRow="1" w:lastRow="0" w:firstColumn="1" w:lastColumn="0" w:noHBand="0" w:noVBand="1"/>
      </w:tblPr>
      <w:tblGrid>
        <w:gridCol w:w="1555"/>
        <w:gridCol w:w="3975"/>
        <w:gridCol w:w="2766"/>
      </w:tblGrid>
      <w:tr w:rsidR="00461237">
        <w:tc>
          <w:tcPr>
            <w:tcW w:w="1555" w:type="dxa"/>
          </w:tcPr>
          <w:p w:rsidR="00461237" w:rsidRDefault="000F35C0">
            <w:pPr>
              <w:spacing w:line="240" w:lineRule="auto"/>
              <w:ind w:firstLineChars="0" w:firstLine="0"/>
              <w:jc w:val="both"/>
              <w:rPr>
                <w:rFonts w:eastAsia="黑体" w:cs="黑体"/>
                <w:sz w:val="28"/>
                <w:szCs w:val="28"/>
              </w:rPr>
            </w:pPr>
            <w:r>
              <w:rPr>
                <w:rFonts w:eastAsia="黑体" w:cs="黑体" w:hint="eastAsia"/>
                <w:sz w:val="28"/>
                <w:szCs w:val="28"/>
              </w:rPr>
              <w:t>缩略语</w:t>
            </w:r>
          </w:p>
        </w:tc>
        <w:tc>
          <w:tcPr>
            <w:tcW w:w="3975" w:type="dxa"/>
          </w:tcPr>
          <w:p w:rsidR="00461237" w:rsidRDefault="000F35C0">
            <w:pPr>
              <w:spacing w:line="240" w:lineRule="auto"/>
              <w:ind w:firstLineChars="0" w:firstLine="0"/>
              <w:jc w:val="both"/>
              <w:rPr>
                <w:rFonts w:eastAsia="黑体" w:cs="黑体"/>
                <w:sz w:val="28"/>
                <w:szCs w:val="28"/>
              </w:rPr>
            </w:pPr>
            <w:r>
              <w:rPr>
                <w:rFonts w:eastAsia="黑体" w:cs="黑体" w:hint="eastAsia"/>
                <w:sz w:val="28"/>
                <w:szCs w:val="28"/>
              </w:rPr>
              <w:t>英文全称</w:t>
            </w:r>
          </w:p>
        </w:tc>
        <w:tc>
          <w:tcPr>
            <w:tcW w:w="2766" w:type="dxa"/>
          </w:tcPr>
          <w:p w:rsidR="00461237" w:rsidRDefault="000F35C0">
            <w:pPr>
              <w:spacing w:line="240" w:lineRule="auto"/>
              <w:ind w:firstLineChars="0" w:firstLine="0"/>
              <w:jc w:val="both"/>
              <w:rPr>
                <w:rFonts w:eastAsia="黑体" w:cs="黑体"/>
                <w:sz w:val="28"/>
                <w:szCs w:val="28"/>
              </w:rPr>
            </w:pPr>
            <w:r>
              <w:rPr>
                <w:rFonts w:eastAsia="黑体" w:cs="黑体" w:hint="eastAsia"/>
                <w:sz w:val="28"/>
                <w:szCs w:val="28"/>
              </w:rPr>
              <w:t>中文全称</w:t>
            </w:r>
          </w:p>
        </w:tc>
      </w:tr>
      <w:tr w:rsidR="00461237">
        <w:tc>
          <w:tcPr>
            <w:tcW w:w="1555" w:type="dxa"/>
          </w:tcPr>
          <w:p w:rsidR="00461237" w:rsidRDefault="000F35C0">
            <w:pPr>
              <w:pStyle w:val="TableText"/>
              <w:spacing w:line="240" w:lineRule="auto"/>
              <w:jc w:val="both"/>
              <w:rPr>
                <w:rFonts w:cs="仿宋_GB2312" w:hint="default"/>
                <w:sz w:val="28"/>
                <w:szCs w:val="28"/>
              </w:rPr>
            </w:pPr>
            <w:r>
              <w:rPr>
                <w:rFonts w:cs="仿宋_GB2312"/>
                <w:sz w:val="28"/>
                <w:szCs w:val="28"/>
              </w:rPr>
              <w:t>5G</w:t>
            </w:r>
          </w:p>
        </w:tc>
        <w:tc>
          <w:tcPr>
            <w:tcW w:w="3975" w:type="dxa"/>
          </w:tcPr>
          <w:p w:rsidR="00461237" w:rsidRDefault="000F35C0">
            <w:pPr>
              <w:pStyle w:val="TableText"/>
              <w:spacing w:line="240" w:lineRule="auto"/>
              <w:jc w:val="both"/>
              <w:rPr>
                <w:rFonts w:cs="仿宋_GB2312" w:hint="default"/>
                <w:sz w:val="28"/>
                <w:szCs w:val="28"/>
              </w:rPr>
            </w:pPr>
            <w:r>
              <w:rPr>
                <w:rFonts w:cs="仿宋_GB2312"/>
                <w:sz w:val="28"/>
                <w:szCs w:val="28"/>
              </w:rPr>
              <w:t>5th-Generation Mobile Communication Technology</w:t>
            </w:r>
          </w:p>
        </w:tc>
        <w:tc>
          <w:tcPr>
            <w:tcW w:w="2766" w:type="dxa"/>
          </w:tcPr>
          <w:p w:rsidR="00461237" w:rsidRDefault="000F35C0">
            <w:pPr>
              <w:pStyle w:val="TableText"/>
              <w:spacing w:line="240" w:lineRule="auto"/>
              <w:jc w:val="both"/>
              <w:rPr>
                <w:rFonts w:cs="仿宋_GB2312" w:hint="default"/>
                <w:sz w:val="28"/>
                <w:szCs w:val="28"/>
              </w:rPr>
            </w:pPr>
            <w:r>
              <w:rPr>
                <w:rFonts w:cs="仿宋_GB2312"/>
                <w:sz w:val="28"/>
                <w:szCs w:val="28"/>
              </w:rPr>
              <w:t>第五代移动通信技术</w:t>
            </w:r>
          </w:p>
        </w:tc>
      </w:tr>
      <w:tr w:rsidR="00461237">
        <w:tc>
          <w:tcPr>
            <w:tcW w:w="1555" w:type="dxa"/>
          </w:tcPr>
          <w:p w:rsidR="00461237" w:rsidRDefault="000F35C0">
            <w:pPr>
              <w:pStyle w:val="TableText"/>
              <w:spacing w:line="240" w:lineRule="auto"/>
              <w:jc w:val="both"/>
              <w:rPr>
                <w:rFonts w:cs="仿宋_GB2312" w:hint="default"/>
                <w:sz w:val="28"/>
                <w:szCs w:val="28"/>
              </w:rPr>
            </w:pPr>
            <w:r>
              <w:rPr>
                <w:rFonts w:cs="仿宋_GB2312"/>
                <w:sz w:val="28"/>
                <w:szCs w:val="28"/>
              </w:rPr>
              <w:t>5G SA</w:t>
            </w:r>
          </w:p>
        </w:tc>
        <w:tc>
          <w:tcPr>
            <w:tcW w:w="3975" w:type="dxa"/>
          </w:tcPr>
          <w:p w:rsidR="00461237" w:rsidRDefault="000F35C0">
            <w:pPr>
              <w:pStyle w:val="TableText"/>
              <w:spacing w:line="240" w:lineRule="auto"/>
              <w:jc w:val="both"/>
              <w:rPr>
                <w:rFonts w:cs="仿宋_GB2312" w:hint="default"/>
                <w:sz w:val="28"/>
                <w:szCs w:val="28"/>
              </w:rPr>
            </w:pPr>
            <w:r>
              <w:rPr>
                <w:rFonts w:cs="仿宋_GB2312"/>
                <w:sz w:val="28"/>
                <w:szCs w:val="28"/>
              </w:rPr>
              <w:t>5G Standalone</w:t>
            </w:r>
          </w:p>
        </w:tc>
        <w:tc>
          <w:tcPr>
            <w:tcW w:w="2766" w:type="dxa"/>
          </w:tcPr>
          <w:p w:rsidR="00461237" w:rsidRDefault="000F35C0">
            <w:pPr>
              <w:pStyle w:val="TableText"/>
              <w:spacing w:line="240" w:lineRule="auto"/>
              <w:jc w:val="both"/>
              <w:rPr>
                <w:rFonts w:cs="仿宋_GB2312" w:hint="default"/>
                <w:sz w:val="28"/>
                <w:szCs w:val="28"/>
              </w:rPr>
            </w:pPr>
            <w:r>
              <w:rPr>
                <w:rFonts w:cs="仿宋_GB2312"/>
                <w:sz w:val="28"/>
                <w:szCs w:val="28"/>
              </w:rPr>
              <w:t>5G</w:t>
            </w:r>
            <w:r>
              <w:rPr>
                <w:rFonts w:cs="仿宋_GB2312"/>
                <w:sz w:val="28"/>
                <w:szCs w:val="28"/>
              </w:rPr>
              <w:t>独立组网</w:t>
            </w:r>
          </w:p>
        </w:tc>
      </w:tr>
      <w:tr w:rsidR="00461237">
        <w:tc>
          <w:tcPr>
            <w:tcW w:w="1555" w:type="dxa"/>
          </w:tcPr>
          <w:p w:rsidR="00461237" w:rsidRDefault="000F35C0">
            <w:pPr>
              <w:pStyle w:val="TableText"/>
              <w:spacing w:line="240" w:lineRule="auto"/>
              <w:jc w:val="both"/>
              <w:rPr>
                <w:rFonts w:cs="仿宋_GB2312" w:hint="default"/>
                <w:sz w:val="28"/>
                <w:szCs w:val="28"/>
              </w:rPr>
            </w:pPr>
            <w:r>
              <w:rPr>
                <w:rFonts w:cs="仿宋_GB2312"/>
                <w:sz w:val="28"/>
                <w:szCs w:val="28"/>
              </w:rPr>
              <w:t>AAAA</w:t>
            </w:r>
          </w:p>
        </w:tc>
        <w:tc>
          <w:tcPr>
            <w:tcW w:w="3975" w:type="dxa"/>
          </w:tcPr>
          <w:p w:rsidR="00461237" w:rsidRDefault="000F35C0">
            <w:pPr>
              <w:pStyle w:val="TableText"/>
              <w:spacing w:line="240" w:lineRule="auto"/>
              <w:jc w:val="both"/>
              <w:rPr>
                <w:rFonts w:cs="仿宋_GB2312" w:hint="default"/>
                <w:sz w:val="28"/>
                <w:szCs w:val="28"/>
              </w:rPr>
            </w:pPr>
            <w:r>
              <w:rPr>
                <w:rFonts w:cs="仿宋_GB2312"/>
                <w:sz w:val="28"/>
                <w:szCs w:val="28"/>
              </w:rPr>
              <w:t>Authentication, Authorization, Audit, Account</w:t>
            </w:r>
          </w:p>
        </w:tc>
        <w:tc>
          <w:tcPr>
            <w:tcW w:w="2766" w:type="dxa"/>
          </w:tcPr>
          <w:p w:rsidR="00461237" w:rsidRDefault="000F35C0">
            <w:pPr>
              <w:pStyle w:val="TableText"/>
              <w:spacing w:line="240" w:lineRule="auto"/>
              <w:jc w:val="both"/>
              <w:rPr>
                <w:rFonts w:cs="仿宋_GB2312" w:hint="default"/>
                <w:sz w:val="28"/>
                <w:szCs w:val="28"/>
              </w:rPr>
            </w:pPr>
            <w:r>
              <w:rPr>
                <w:rFonts w:cs="仿宋_GB2312"/>
                <w:sz w:val="28"/>
                <w:szCs w:val="28"/>
              </w:rPr>
              <w:t>认证授权计费审计</w:t>
            </w:r>
          </w:p>
        </w:tc>
      </w:tr>
      <w:tr w:rsidR="00461237">
        <w:tc>
          <w:tcPr>
            <w:tcW w:w="1555" w:type="dxa"/>
          </w:tcPr>
          <w:p w:rsidR="00461237" w:rsidRDefault="000F35C0">
            <w:pPr>
              <w:pStyle w:val="TableText"/>
              <w:spacing w:line="240" w:lineRule="auto"/>
              <w:jc w:val="both"/>
              <w:rPr>
                <w:rFonts w:cs="仿宋_GB2312" w:hint="default"/>
                <w:sz w:val="28"/>
                <w:szCs w:val="28"/>
              </w:rPr>
            </w:pPr>
            <w:r>
              <w:rPr>
                <w:rFonts w:cs="仿宋_GB2312"/>
                <w:sz w:val="28"/>
                <w:szCs w:val="28"/>
              </w:rPr>
              <w:t>AI</w:t>
            </w:r>
          </w:p>
        </w:tc>
        <w:tc>
          <w:tcPr>
            <w:tcW w:w="3975" w:type="dxa"/>
          </w:tcPr>
          <w:p w:rsidR="00461237" w:rsidRDefault="000F35C0">
            <w:pPr>
              <w:pStyle w:val="TableText"/>
              <w:spacing w:line="240" w:lineRule="auto"/>
              <w:jc w:val="both"/>
              <w:rPr>
                <w:rFonts w:cs="仿宋_GB2312" w:hint="default"/>
                <w:sz w:val="28"/>
                <w:szCs w:val="28"/>
              </w:rPr>
            </w:pPr>
            <w:r>
              <w:rPr>
                <w:rFonts w:cs="仿宋_GB2312"/>
                <w:sz w:val="28"/>
                <w:szCs w:val="28"/>
              </w:rPr>
              <w:t>Artificial Intelligence</w:t>
            </w:r>
          </w:p>
        </w:tc>
        <w:tc>
          <w:tcPr>
            <w:tcW w:w="2766" w:type="dxa"/>
          </w:tcPr>
          <w:p w:rsidR="00461237" w:rsidRDefault="000F35C0">
            <w:pPr>
              <w:pStyle w:val="TableText"/>
              <w:spacing w:line="240" w:lineRule="auto"/>
              <w:jc w:val="both"/>
              <w:rPr>
                <w:rFonts w:cs="仿宋_GB2312" w:hint="default"/>
                <w:sz w:val="28"/>
                <w:szCs w:val="28"/>
              </w:rPr>
            </w:pPr>
            <w:r>
              <w:rPr>
                <w:rFonts w:cs="仿宋_GB2312"/>
                <w:sz w:val="28"/>
                <w:szCs w:val="28"/>
              </w:rPr>
              <w:t>人工智能</w:t>
            </w:r>
          </w:p>
        </w:tc>
      </w:tr>
      <w:tr w:rsidR="00461237">
        <w:tc>
          <w:tcPr>
            <w:tcW w:w="1555" w:type="dxa"/>
          </w:tcPr>
          <w:p w:rsidR="00461237" w:rsidRDefault="000F35C0">
            <w:pPr>
              <w:pStyle w:val="TableText"/>
              <w:spacing w:line="240" w:lineRule="auto"/>
              <w:jc w:val="both"/>
              <w:rPr>
                <w:rFonts w:cs="仿宋_GB2312" w:hint="default"/>
                <w:sz w:val="28"/>
                <w:szCs w:val="28"/>
              </w:rPr>
            </w:pPr>
            <w:r>
              <w:rPr>
                <w:rFonts w:cs="仿宋_GB2312"/>
                <w:sz w:val="28"/>
                <w:szCs w:val="28"/>
              </w:rPr>
              <w:t>APN6</w:t>
            </w:r>
          </w:p>
        </w:tc>
        <w:tc>
          <w:tcPr>
            <w:tcW w:w="3975" w:type="dxa"/>
          </w:tcPr>
          <w:p w:rsidR="00461237" w:rsidRDefault="000F35C0">
            <w:pPr>
              <w:pStyle w:val="TableText"/>
              <w:spacing w:line="240" w:lineRule="auto"/>
              <w:jc w:val="both"/>
              <w:rPr>
                <w:rFonts w:cs="仿宋_GB2312" w:hint="default"/>
                <w:sz w:val="28"/>
                <w:szCs w:val="28"/>
              </w:rPr>
            </w:pPr>
            <w:r>
              <w:rPr>
                <w:rFonts w:cs="仿宋_GB2312"/>
                <w:sz w:val="28"/>
                <w:szCs w:val="28"/>
              </w:rPr>
              <w:t>Application-aware IPv6 Networking</w:t>
            </w:r>
          </w:p>
        </w:tc>
        <w:tc>
          <w:tcPr>
            <w:tcW w:w="2766" w:type="dxa"/>
          </w:tcPr>
          <w:p w:rsidR="00461237" w:rsidRDefault="000F35C0">
            <w:pPr>
              <w:pStyle w:val="TableText"/>
              <w:spacing w:line="240" w:lineRule="auto"/>
              <w:jc w:val="both"/>
              <w:rPr>
                <w:rFonts w:cs="仿宋_GB2312" w:hint="default"/>
                <w:sz w:val="28"/>
                <w:szCs w:val="28"/>
              </w:rPr>
            </w:pPr>
            <w:r>
              <w:rPr>
                <w:rFonts w:cs="仿宋_GB2312"/>
                <w:sz w:val="28"/>
                <w:szCs w:val="28"/>
              </w:rPr>
              <w:t>应用感知的</w:t>
            </w:r>
            <w:r>
              <w:rPr>
                <w:rFonts w:cs="仿宋_GB2312"/>
                <w:sz w:val="28"/>
                <w:szCs w:val="28"/>
              </w:rPr>
              <w:t>IPv6</w:t>
            </w:r>
            <w:r>
              <w:rPr>
                <w:rFonts w:cs="仿宋_GB2312"/>
                <w:sz w:val="28"/>
                <w:szCs w:val="28"/>
              </w:rPr>
              <w:t>网络</w:t>
            </w:r>
          </w:p>
        </w:tc>
      </w:tr>
      <w:tr w:rsidR="00461237">
        <w:tc>
          <w:tcPr>
            <w:tcW w:w="1555" w:type="dxa"/>
          </w:tcPr>
          <w:p w:rsidR="00461237" w:rsidRDefault="000F35C0">
            <w:pPr>
              <w:pStyle w:val="TableText"/>
              <w:spacing w:line="240" w:lineRule="auto"/>
              <w:jc w:val="both"/>
              <w:rPr>
                <w:rFonts w:cs="仿宋_GB2312" w:hint="default"/>
                <w:sz w:val="28"/>
                <w:szCs w:val="28"/>
              </w:rPr>
            </w:pPr>
            <w:r>
              <w:rPr>
                <w:rFonts w:cs="仿宋_GB2312"/>
                <w:sz w:val="28"/>
                <w:szCs w:val="28"/>
              </w:rPr>
              <w:t>CDN</w:t>
            </w:r>
          </w:p>
        </w:tc>
        <w:tc>
          <w:tcPr>
            <w:tcW w:w="3975" w:type="dxa"/>
          </w:tcPr>
          <w:p w:rsidR="00461237" w:rsidRDefault="000F35C0">
            <w:pPr>
              <w:pStyle w:val="TableText"/>
              <w:spacing w:line="240" w:lineRule="auto"/>
              <w:jc w:val="both"/>
              <w:rPr>
                <w:rFonts w:cs="仿宋_GB2312" w:hint="default"/>
                <w:sz w:val="28"/>
                <w:szCs w:val="28"/>
              </w:rPr>
            </w:pPr>
            <w:r>
              <w:rPr>
                <w:rFonts w:cs="仿宋_GB2312"/>
                <w:sz w:val="28"/>
                <w:szCs w:val="28"/>
              </w:rPr>
              <w:t>Content Delivery Network</w:t>
            </w:r>
          </w:p>
        </w:tc>
        <w:tc>
          <w:tcPr>
            <w:tcW w:w="2766" w:type="dxa"/>
          </w:tcPr>
          <w:p w:rsidR="00461237" w:rsidRDefault="000F35C0">
            <w:pPr>
              <w:pStyle w:val="TableText"/>
              <w:spacing w:line="240" w:lineRule="auto"/>
              <w:jc w:val="both"/>
              <w:rPr>
                <w:rFonts w:cs="仿宋_GB2312" w:hint="default"/>
                <w:sz w:val="28"/>
                <w:szCs w:val="28"/>
              </w:rPr>
            </w:pPr>
            <w:r>
              <w:rPr>
                <w:rFonts w:cs="仿宋_GB2312"/>
                <w:sz w:val="28"/>
                <w:szCs w:val="28"/>
              </w:rPr>
              <w:t>内容分发网络</w:t>
            </w:r>
          </w:p>
        </w:tc>
      </w:tr>
      <w:tr w:rsidR="00461237">
        <w:tc>
          <w:tcPr>
            <w:tcW w:w="1555" w:type="dxa"/>
          </w:tcPr>
          <w:p w:rsidR="00461237" w:rsidRDefault="000F35C0">
            <w:pPr>
              <w:pStyle w:val="TableText"/>
              <w:spacing w:line="240" w:lineRule="auto"/>
              <w:jc w:val="both"/>
              <w:rPr>
                <w:rFonts w:cs="仿宋_GB2312" w:hint="default"/>
                <w:sz w:val="28"/>
                <w:szCs w:val="28"/>
              </w:rPr>
            </w:pPr>
            <w:r>
              <w:rPr>
                <w:rFonts w:cs="仿宋_GB2312"/>
                <w:sz w:val="28"/>
                <w:szCs w:val="28"/>
              </w:rPr>
              <w:t>DNS</w:t>
            </w:r>
          </w:p>
        </w:tc>
        <w:tc>
          <w:tcPr>
            <w:tcW w:w="3975" w:type="dxa"/>
          </w:tcPr>
          <w:p w:rsidR="00461237" w:rsidRDefault="000F35C0">
            <w:pPr>
              <w:pStyle w:val="TableText"/>
              <w:spacing w:line="240" w:lineRule="auto"/>
              <w:jc w:val="both"/>
              <w:rPr>
                <w:rFonts w:cs="仿宋_GB2312" w:hint="default"/>
                <w:sz w:val="28"/>
                <w:szCs w:val="28"/>
              </w:rPr>
            </w:pPr>
            <w:r>
              <w:rPr>
                <w:rFonts w:cs="仿宋_GB2312"/>
                <w:sz w:val="28"/>
                <w:szCs w:val="28"/>
              </w:rPr>
              <w:t>Domain Name Server</w:t>
            </w:r>
          </w:p>
        </w:tc>
        <w:tc>
          <w:tcPr>
            <w:tcW w:w="2766" w:type="dxa"/>
          </w:tcPr>
          <w:p w:rsidR="00461237" w:rsidRDefault="000F35C0">
            <w:pPr>
              <w:pStyle w:val="TableText"/>
              <w:spacing w:line="240" w:lineRule="auto"/>
              <w:jc w:val="both"/>
              <w:rPr>
                <w:rFonts w:cs="仿宋_GB2312" w:hint="default"/>
                <w:sz w:val="28"/>
                <w:szCs w:val="28"/>
              </w:rPr>
            </w:pPr>
            <w:r>
              <w:rPr>
                <w:rFonts w:cs="仿宋_GB2312"/>
                <w:sz w:val="28"/>
                <w:szCs w:val="28"/>
              </w:rPr>
              <w:t>域名服务器</w:t>
            </w:r>
          </w:p>
        </w:tc>
      </w:tr>
      <w:tr w:rsidR="00461237">
        <w:tc>
          <w:tcPr>
            <w:tcW w:w="1555" w:type="dxa"/>
          </w:tcPr>
          <w:p w:rsidR="00461237" w:rsidRDefault="000F35C0">
            <w:pPr>
              <w:pStyle w:val="TableText"/>
              <w:spacing w:line="240" w:lineRule="auto"/>
              <w:jc w:val="both"/>
              <w:rPr>
                <w:rFonts w:cs="仿宋_GB2312" w:hint="default"/>
                <w:sz w:val="28"/>
                <w:szCs w:val="28"/>
              </w:rPr>
            </w:pPr>
            <w:r>
              <w:rPr>
                <w:rFonts w:cs="仿宋_GB2312"/>
                <w:sz w:val="28"/>
                <w:szCs w:val="28"/>
              </w:rPr>
              <w:t>IDC</w:t>
            </w:r>
          </w:p>
        </w:tc>
        <w:tc>
          <w:tcPr>
            <w:tcW w:w="3975" w:type="dxa"/>
          </w:tcPr>
          <w:p w:rsidR="00461237" w:rsidRDefault="000F35C0">
            <w:pPr>
              <w:pStyle w:val="TableText"/>
              <w:spacing w:line="240" w:lineRule="auto"/>
              <w:jc w:val="both"/>
              <w:rPr>
                <w:rFonts w:cs="仿宋_GB2312" w:hint="default"/>
                <w:sz w:val="28"/>
                <w:szCs w:val="28"/>
              </w:rPr>
            </w:pPr>
            <w:r>
              <w:rPr>
                <w:rFonts w:cs="仿宋_GB2312"/>
                <w:sz w:val="28"/>
                <w:szCs w:val="28"/>
              </w:rPr>
              <w:t>Internet Data Center</w:t>
            </w:r>
          </w:p>
        </w:tc>
        <w:tc>
          <w:tcPr>
            <w:tcW w:w="2766" w:type="dxa"/>
          </w:tcPr>
          <w:p w:rsidR="00461237" w:rsidRDefault="000F35C0">
            <w:pPr>
              <w:pStyle w:val="TableText"/>
              <w:spacing w:line="240" w:lineRule="auto"/>
              <w:jc w:val="both"/>
              <w:rPr>
                <w:rFonts w:cs="仿宋_GB2312" w:hint="default"/>
                <w:sz w:val="28"/>
                <w:szCs w:val="28"/>
              </w:rPr>
            </w:pPr>
            <w:r>
              <w:rPr>
                <w:rFonts w:cs="仿宋_GB2312"/>
                <w:sz w:val="28"/>
                <w:szCs w:val="28"/>
              </w:rPr>
              <w:t>互联网数据中心</w:t>
            </w:r>
          </w:p>
        </w:tc>
      </w:tr>
      <w:tr w:rsidR="00461237">
        <w:tc>
          <w:tcPr>
            <w:tcW w:w="1555" w:type="dxa"/>
          </w:tcPr>
          <w:p w:rsidR="00461237" w:rsidRDefault="000F35C0">
            <w:pPr>
              <w:pStyle w:val="TableText"/>
              <w:spacing w:line="240" w:lineRule="auto"/>
              <w:jc w:val="both"/>
              <w:rPr>
                <w:rFonts w:cs="仿宋_GB2312" w:hint="default"/>
                <w:sz w:val="28"/>
                <w:szCs w:val="28"/>
              </w:rPr>
            </w:pPr>
            <w:proofErr w:type="spellStart"/>
            <w:r>
              <w:rPr>
                <w:rFonts w:cs="仿宋_GB2312"/>
                <w:sz w:val="28"/>
                <w:szCs w:val="28"/>
              </w:rPr>
              <w:t>iFIT</w:t>
            </w:r>
            <w:proofErr w:type="spellEnd"/>
          </w:p>
        </w:tc>
        <w:tc>
          <w:tcPr>
            <w:tcW w:w="3975" w:type="dxa"/>
          </w:tcPr>
          <w:p w:rsidR="00461237" w:rsidRDefault="000F35C0">
            <w:pPr>
              <w:pStyle w:val="TableText"/>
              <w:spacing w:line="240" w:lineRule="auto"/>
              <w:jc w:val="both"/>
              <w:rPr>
                <w:rFonts w:cs="仿宋_GB2312" w:hint="default"/>
                <w:sz w:val="28"/>
                <w:szCs w:val="28"/>
              </w:rPr>
            </w:pPr>
            <w:r>
              <w:rPr>
                <w:rFonts w:cs="仿宋_GB2312"/>
                <w:sz w:val="28"/>
                <w:szCs w:val="28"/>
              </w:rPr>
              <w:t>in-situ Flow Information Telemetry</w:t>
            </w:r>
          </w:p>
        </w:tc>
        <w:tc>
          <w:tcPr>
            <w:tcW w:w="2766" w:type="dxa"/>
          </w:tcPr>
          <w:p w:rsidR="00461237" w:rsidRDefault="000F35C0">
            <w:pPr>
              <w:pStyle w:val="TableText"/>
              <w:spacing w:line="240" w:lineRule="auto"/>
              <w:jc w:val="both"/>
              <w:rPr>
                <w:rFonts w:cs="仿宋_GB2312" w:hint="default"/>
                <w:sz w:val="28"/>
                <w:szCs w:val="28"/>
              </w:rPr>
            </w:pPr>
            <w:r>
              <w:rPr>
                <w:rFonts w:cs="仿宋_GB2312"/>
                <w:sz w:val="28"/>
                <w:szCs w:val="28"/>
              </w:rPr>
              <w:t>随流检测</w:t>
            </w:r>
          </w:p>
        </w:tc>
      </w:tr>
      <w:tr w:rsidR="00461237">
        <w:tc>
          <w:tcPr>
            <w:tcW w:w="1555" w:type="dxa"/>
          </w:tcPr>
          <w:p w:rsidR="00461237" w:rsidRDefault="000F35C0">
            <w:pPr>
              <w:pStyle w:val="TableText"/>
              <w:spacing w:line="240" w:lineRule="auto"/>
              <w:jc w:val="both"/>
              <w:rPr>
                <w:rFonts w:cs="仿宋_GB2312" w:hint="default"/>
                <w:sz w:val="28"/>
                <w:szCs w:val="28"/>
              </w:rPr>
            </w:pPr>
            <w:r>
              <w:rPr>
                <w:rFonts w:cs="仿宋_GB2312"/>
                <w:sz w:val="28"/>
                <w:szCs w:val="28"/>
              </w:rPr>
              <w:t>IP</w:t>
            </w:r>
          </w:p>
        </w:tc>
        <w:tc>
          <w:tcPr>
            <w:tcW w:w="3975" w:type="dxa"/>
          </w:tcPr>
          <w:p w:rsidR="00461237" w:rsidRDefault="000F35C0">
            <w:pPr>
              <w:pStyle w:val="TableText"/>
              <w:spacing w:line="240" w:lineRule="auto"/>
              <w:jc w:val="both"/>
              <w:rPr>
                <w:rFonts w:cs="仿宋_GB2312" w:hint="default"/>
                <w:sz w:val="28"/>
                <w:szCs w:val="28"/>
              </w:rPr>
            </w:pPr>
            <w:r>
              <w:rPr>
                <w:rFonts w:cs="仿宋_GB2312"/>
                <w:sz w:val="28"/>
                <w:szCs w:val="28"/>
              </w:rPr>
              <w:t>Internet Protocol</w:t>
            </w:r>
          </w:p>
        </w:tc>
        <w:tc>
          <w:tcPr>
            <w:tcW w:w="2766" w:type="dxa"/>
          </w:tcPr>
          <w:p w:rsidR="00461237" w:rsidRDefault="000F35C0">
            <w:pPr>
              <w:pStyle w:val="TableText"/>
              <w:spacing w:line="240" w:lineRule="auto"/>
              <w:jc w:val="both"/>
              <w:rPr>
                <w:rFonts w:cs="仿宋_GB2312" w:hint="default"/>
                <w:sz w:val="28"/>
                <w:szCs w:val="28"/>
              </w:rPr>
            </w:pPr>
            <w:r>
              <w:rPr>
                <w:rFonts w:cs="仿宋_GB2312"/>
                <w:sz w:val="28"/>
                <w:szCs w:val="28"/>
              </w:rPr>
              <w:t>互联网协议</w:t>
            </w:r>
          </w:p>
        </w:tc>
      </w:tr>
      <w:tr w:rsidR="00461237">
        <w:tc>
          <w:tcPr>
            <w:tcW w:w="1555" w:type="dxa"/>
          </w:tcPr>
          <w:p w:rsidR="00461237" w:rsidRDefault="000F35C0">
            <w:pPr>
              <w:pStyle w:val="TableText"/>
              <w:spacing w:line="240" w:lineRule="auto"/>
              <w:jc w:val="both"/>
              <w:rPr>
                <w:rFonts w:cs="仿宋_GB2312" w:hint="default"/>
                <w:sz w:val="28"/>
                <w:szCs w:val="28"/>
              </w:rPr>
            </w:pPr>
            <w:r>
              <w:rPr>
                <w:rFonts w:cs="仿宋_GB2312"/>
                <w:sz w:val="28"/>
                <w:szCs w:val="28"/>
              </w:rPr>
              <w:t>IPv4</w:t>
            </w:r>
          </w:p>
        </w:tc>
        <w:tc>
          <w:tcPr>
            <w:tcW w:w="3975" w:type="dxa"/>
          </w:tcPr>
          <w:p w:rsidR="00461237" w:rsidRDefault="000F35C0">
            <w:pPr>
              <w:pStyle w:val="TableText"/>
              <w:spacing w:line="240" w:lineRule="auto"/>
              <w:jc w:val="both"/>
              <w:rPr>
                <w:rFonts w:cs="仿宋_GB2312" w:hint="default"/>
                <w:sz w:val="28"/>
                <w:szCs w:val="28"/>
              </w:rPr>
            </w:pPr>
            <w:r>
              <w:rPr>
                <w:rFonts w:cs="仿宋_GB2312"/>
                <w:sz w:val="28"/>
                <w:szCs w:val="28"/>
              </w:rPr>
              <w:t>Internet Protocol version 4</w:t>
            </w:r>
          </w:p>
        </w:tc>
        <w:tc>
          <w:tcPr>
            <w:tcW w:w="2766" w:type="dxa"/>
          </w:tcPr>
          <w:p w:rsidR="00461237" w:rsidRDefault="000F35C0">
            <w:pPr>
              <w:pStyle w:val="TableText"/>
              <w:spacing w:line="240" w:lineRule="auto"/>
              <w:jc w:val="both"/>
              <w:rPr>
                <w:rFonts w:cs="仿宋_GB2312" w:hint="default"/>
                <w:sz w:val="28"/>
                <w:szCs w:val="28"/>
              </w:rPr>
            </w:pPr>
            <w:r>
              <w:rPr>
                <w:rFonts w:cs="仿宋_GB2312"/>
                <w:sz w:val="28"/>
                <w:szCs w:val="28"/>
              </w:rPr>
              <w:t>互联网协议第四版</w:t>
            </w:r>
          </w:p>
        </w:tc>
      </w:tr>
      <w:tr w:rsidR="00461237">
        <w:tc>
          <w:tcPr>
            <w:tcW w:w="1555" w:type="dxa"/>
          </w:tcPr>
          <w:p w:rsidR="00461237" w:rsidRDefault="000F35C0">
            <w:pPr>
              <w:pStyle w:val="TableText"/>
              <w:spacing w:line="240" w:lineRule="auto"/>
              <w:jc w:val="both"/>
              <w:rPr>
                <w:rFonts w:cs="仿宋_GB2312" w:hint="default"/>
                <w:sz w:val="28"/>
                <w:szCs w:val="28"/>
              </w:rPr>
            </w:pPr>
            <w:r>
              <w:rPr>
                <w:rFonts w:cs="仿宋_GB2312"/>
                <w:sz w:val="28"/>
                <w:szCs w:val="28"/>
              </w:rPr>
              <w:t>IPv6</w:t>
            </w:r>
          </w:p>
        </w:tc>
        <w:tc>
          <w:tcPr>
            <w:tcW w:w="3975" w:type="dxa"/>
          </w:tcPr>
          <w:p w:rsidR="00461237" w:rsidRDefault="000F35C0">
            <w:pPr>
              <w:pStyle w:val="TableText"/>
              <w:spacing w:line="240" w:lineRule="auto"/>
              <w:jc w:val="both"/>
              <w:rPr>
                <w:rFonts w:cs="仿宋_GB2312" w:hint="default"/>
                <w:sz w:val="28"/>
                <w:szCs w:val="28"/>
              </w:rPr>
            </w:pPr>
            <w:r>
              <w:rPr>
                <w:rFonts w:cs="仿宋_GB2312"/>
                <w:sz w:val="28"/>
                <w:szCs w:val="28"/>
              </w:rPr>
              <w:t>Internet Protocol Version 6</w:t>
            </w:r>
          </w:p>
        </w:tc>
        <w:tc>
          <w:tcPr>
            <w:tcW w:w="2766" w:type="dxa"/>
          </w:tcPr>
          <w:p w:rsidR="00461237" w:rsidRDefault="000F35C0">
            <w:pPr>
              <w:pStyle w:val="TableText"/>
              <w:spacing w:line="240" w:lineRule="auto"/>
              <w:jc w:val="both"/>
              <w:rPr>
                <w:rFonts w:cs="仿宋_GB2312" w:hint="default"/>
                <w:sz w:val="28"/>
                <w:szCs w:val="28"/>
              </w:rPr>
            </w:pPr>
            <w:r>
              <w:rPr>
                <w:rFonts w:cs="仿宋_GB2312"/>
                <w:sz w:val="28"/>
                <w:szCs w:val="28"/>
              </w:rPr>
              <w:t>互联网协议第六版</w:t>
            </w:r>
          </w:p>
        </w:tc>
      </w:tr>
      <w:tr w:rsidR="00461237">
        <w:tc>
          <w:tcPr>
            <w:tcW w:w="1555" w:type="dxa"/>
          </w:tcPr>
          <w:p w:rsidR="00461237" w:rsidRDefault="000F35C0">
            <w:pPr>
              <w:pStyle w:val="TableText"/>
              <w:spacing w:line="240" w:lineRule="auto"/>
              <w:jc w:val="both"/>
              <w:rPr>
                <w:rFonts w:cs="仿宋_GB2312" w:hint="default"/>
                <w:sz w:val="28"/>
                <w:szCs w:val="28"/>
              </w:rPr>
            </w:pPr>
            <w:r>
              <w:rPr>
                <w:rFonts w:cs="仿宋_GB2312"/>
                <w:sz w:val="28"/>
                <w:szCs w:val="28"/>
              </w:rPr>
              <w:t>IPv6+</w:t>
            </w:r>
          </w:p>
        </w:tc>
        <w:tc>
          <w:tcPr>
            <w:tcW w:w="3975" w:type="dxa"/>
          </w:tcPr>
          <w:p w:rsidR="00461237" w:rsidRDefault="000F35C0">
            <w:pPr>
              <w:pStyle w:val="TableText"/>
              <w:spacing w:line="240" w:lineRule="auto"/>
              <w:jc w:val="both"/>
              <w:rPr>
                <w:rFonts w:cs="仿宋_GB2312" w:hint="default"/>
                <w:sz w:val="28"/>
                <w:szCs w:val="28"/>
              </w:rPr>
            </w:pPr>
            <w:r>
              <w:rPr>
                <w:rFonts w:cs="仿宋_GB2312"/>
                <w:sz w:val="28"/>
                <w:szCs w:val="28"/>
              </w:rPr>
              <w:t>Internet Protocol Version 6 Plus</w:t>
            </w:r>
          </w:p>
        </w:tc>
        <w:tc>
          <w:tcPr>
            <w:tcW w:w="2766" w:type="dxa"/>
          </w:tcPr>
          <w:p w:rsidR="00461237" w:rsidRDefault="000F35C0">
            <w:pPr>
              <w:pStyle w:val="TableText"/>
              <w:spacing w:line="240" w:lineRule="auto"/>
              <w:jc w:val="both"/>
              <w:rPr>
                <w:rFonts w:cs="仿宋_GB2312" w:hint="default"/>
                <w:sz w:val="28"/>
                <w:szCs w:val="28"/>
              </w:rPr>
            </w:pPr>
            <w:r>
              <w:rPr>
                <w:rFonts w:cs="仿宋_GB2312"/>
                <w:sz w:val="28"/>
                <w:szCs w:val="28"/>
              </w:rPr>
              <w:t>IPv6</w:t>
            </w:r>
            <w:r>
              <w:rPr>
                <w:rFonts w:cs="仿宋_GB2312"/>
                <w:sz w:val="28"/>
                <w:szCs w:val="28"/>
              </w:rPr>
              <w:t>协议增强</w:t>
            </w:r>
          </w:p>
        </w:tc>
      </w:tr>
      <w:tr w:rsidR="00461237">
        <w:tc>
          <w:tcPr>
            <w:tcW w:w="1555" w:type="dxa"/>
          </w:tcPr>
          <w:p w:rsidR="00461237" w:rsidRDefault="000F35C0">
            <w:pPr>
              <w:pStyle w:val="TableText"/>
              <w:spacing w:line="240" w:lineRule="auto"/>
              <w:jc w:val="both"/>
              <w:rPr>
                <w:rFonts w:cs="仿宋_GB2312" w:hint="default"/>
                <w:sz w:val="28"/>
                <w:szCs w:val="28"/>
              </w:rPr>
            </w:pPr>
            <w:r>
              <w:rPr>
                <w:rFonts w:cs="仿宋_GB2312"/>
                <w:sz w:val="28"/>
                <w:szCs w:val="28"/>
              </w:rPr>
              <w:t>LTE</w:t>
            </w:r>
          </w:p>
        </w:tc>
        <w:tc>
          <w:tcPr>
            <w:tcW w:w="3975" w:type="dxa"/>
          </w:tcPr>
          <w:p w:rsidR="00461237" w:rsidRDefault="000F35C0">
            <w:pPr>
              <w:pStyle w:val="TableText"/>
              <w:spacing w:line="240" w:lineRule="auto"/>
              <w:jc w:val="both"/>
              <w:rPr>
                <w:rFonts w:cs="仿宋_GB2312" w:hint="default"/>
                <w:sz w:val="28"/>
                <w:szCs w:val="28"/>
              </w:rPr>
            </w:pPr>
            <w:r>
              <w:rPr>
                <w:rFonts w:cs="仿宋_GB2312"/>
                <w:sz w:val="28"/>
                <w:szCs w:val="28"/>
              </w:rPr>
              <w:t>Long Term Evolution</w:t>
            </w:r>
          </w:p>
        </w:tc>
        <w:tc>
          <w:tcPr>
            <w:tcW w:w="2766" w:type="dxa"/>
          </w:tcPr>
          <w:p w:rsidR="00461237" w:rsidRDefault="000F35C0">
            <w:pPr>
              <w:pStyle w:val="TableText"/>
              <w:spacing w:line="240" w:lineRule="auto"/>
              <w:jc w:val="both"/>
              <w:rPr>
                <w:rFonts w:cs="仿宋_GB2312" w:hint="default"/>
                <w:sz w:val="28"/>
                <w:szCs w:val="28"/>
              </w:rPr>
            </w:pPr>
            <w:r>
              <w:rPr>
                <w:rFonts w:cs="仿宋_GB2312"/>
                <w:sz w:val="28"/>
                <w:szCs w:val="28"/>
              </w:rPr>
              <w:t>长期演进技术（</w:t>
            </w:r>
            <w:r>
              <w:rPr>
                <w:rFonts w:cs="仿宋_GB2312"/>
                <w:sz w:val="28"/>
                <w:szCs w:val="28"/>
              </w:rPr>
              <w:t>4G</w:t>
            </w:r>
            <w:r>
              <w:rPr>
                <w:rFonts w:cs="仿宋_GB2312"/>
                <w:sz w:val="28"/>
                <w:szCs w:val="28"/>
              </w:rPr>
              <w:t>）</w:t>
            </w:r>
          </w:p>
        </w:tc>
      </w:tr>
      <w:tr w:rsidR="00461237">
        <w:tc>
          <w:tcPr>
            <w:tcW w:w="1555" w:type="dxa"/>
          </w:tcPr>
          <w:p w:rsidR="00461237" w:rsidRDefault="000F35C0">
            <w:pPr>
              <w:pStyle w:val="TableText"/>
              <w:spacing w:line="240" w:lineRule="auto"/>
              <w:jc w:val="both"/>
              <w:rPr>
                <w:rFonts w:cs="仿宋_GB2312" w:hint="default"/>
                <w:sz w:val="28"/>
                <w:szCs w:val="28"/>
              </w:rPr>
            </w:pPr>
            <w:r>
              <w:rPr>
                <w:rFonts w:cs="仿宋_GB2312"/>
                <w:sz w:val="28"/>
                <w:szCs w:val="28"/>
              </w:rPr>
              <w:t>SRv6</w:t>
            </w:r>
          </w:p>
        </w:tc>
        <w:tc>
          <w:tcPr>
            <w:tcW w:w="3975" w:type="dxa"/>
          </w:tcPr>
          <w:p w:rsidR="00461237" w:rsidRDefault="000F35C0">
            <w:pPr>
              <w:pStyle w:val="TableText"/>
              <w:spacing w:line="240" w:lineRule="auto"/>
              <w:jc w:val="both"/>
              <w:rPr>
                <w:rFonts w:cs="仿宋_GB2312" w:hint="default"/>
                <w:sz w:val="28"/>
                <w:szCs w:val="28"/>
              </w:rPr>
            </w:pPr>
            <w:r>
              <w:rPr>
                <w:rFonts w:cs="仿宋_GB2312"/>
                <w:sz w:val="28"/>
                <w:szCs w:val="28"/>
              </w:rPr>
              <w:t>Segment Routing over IPv6</w:t>
            </w:r>
          </w:p>
        </w:tc>
        <w:tc>
          <w:tcPr>
            <w:tcW w:w="2766" w:type="dxa"/>
          </w:tcPr>
          <w:p w:rsidR="00461237" w:rsidRDefault="000F35C0">
            <w:pPr>
              <w:pStyle w:val="TableText"/>
              <w:spacing w:line="240" w:lineRule="auto"/>
              <w:jc w:val="both"/>
              <w:rPr>
                <w:rFonts w:cs="仿宋_GB2312" w:hint="default"/>
                <w:sz w:val="28"/>
                <w:szCs w:val="28"/>
              </w:rPr>
            </w:pPr>
            <w:r>
              <w:rPr>
                <w:rFonts w:cs="仿宋_GB2312"/>
                <w:sz w:val="28"/>
                <w:szCs w:val="28"/>
              </w:rPr>
              <w:t>基于</w:t>
            </w:r>
            <w:r>
              <w:rPr>
                <w:rFonts w:cs="仿宋_GB2312"/>
                <w:sz w:val="28"/>
                <w:szCs w:val="28"/>
              </w:rPr>
              <w:t>IPv6</w:t>
            </w:r>
            <w:r>
              <w:rPr>
                <w:rFonts w:cs="仿宋_GB2312"/>
                <w:sz w:val="28"/>
                <w:szCs w:val="28"/>
              </w:rPr>
              <w:t>的段路由</w:t>
            </w:r>
          </w:p>
        </w:tc>
      </w:tr>
    </w:tbl>
    <w:p w:rsidR="00461237" w:rsidRDefault="00461237">
      <w:pPr>
        <w:widowControl/>
        <w:autoSpaceDE/>
        <w:autoSpaceDN/>
        <w:adjustRightInd/>
        <w:spacing w:line="600" w:lineRule="exact"/>
        <w:ind w:firstLineChars="0" w:firstLine="0"/>
        <w:jc w:val="both"/>
        <w:rPr>
          <w:rFonts w:eastAsiaTheme="minorEastAsia"/>
        </w:rPr>
      </w:pPr>
    </w:p>
    <w:sectPr w:rsidR="00461237">
      <w:footerReference w:type="default" r:id="rId17"/>
      <w:pgSz w:w="11906" w:h="16838"/>
      <w:pgMar w:top="1440" w:right="1800" w:bottom="1440" w:left="1800" w:header="779"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710" w:rsidRDefault="00FE1710">
      <w:pPr>
        <w:ind w:firstLine="640"/>
      </w:pPr>
      <w:r>
        <w:separator/>
      </w:r>
    </w:p>
  </w:endnote>
  <w:endnote w:type="continuationSeparator" w:id="0">
    <w:p w:rsidR="00FE1710" w:rsidRDefault="00FE1710">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altName w:val="Arial"/>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altName w:val="Segoe Print"/>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n-cs">
    <w:altName w:val="Times New Roman"/>
    <w:charset w:val="00"/>
    <w:family w:val="roman"/>
    <w:pitch w:val="default"/>
  </w:font>
  <w:font w:name="方正小标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237" w:rsidRDefault="00461237">
    <w:pPr>
      <w:pStyle w:val="a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237" w:rsidRDefault="000F35C0">
    <w:pPr>
      <w:pStyle w:val="a9"/>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61237" w:rsidRDefault="000F35C0">
                          <w:pPr>
                            <w:pStyle w:val="a9"/>
                          </w:pPr>
                          <w:r>
                            <w:fldChar w:fldCharType="begin"/>
                          </w:r>
                          <w:r>
                            <w:instrText xml:space="preserve"> PAGE  \* MERGEFORMAT </w:instrText>
                          </w:r>
                          <w:r>
                            <w:fldChar w:fldCharType="separate"/>
                          </w:r>
                          <w:r w:rsidR="00E76BAC">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461237" w:rsidRDefault="000F35C0">
                    <w:pPr>
                      <w:pStyle w:val="a9"/>
                    </w:pPr>
                    <w:r>
                      <w:fldChar w:fldCharType="begin"/>
                    </w:r>
                    <w:r>
                      <w:instrText xml:space="preserve"> PAGE  \* MERGEFORMAT </w:instrText>
                    </w:r>
                    <w:r>
                      <w:fldChar w:fldCharType="separate"/>
                    </w:r>
                    <w:r w:rsidR="00E76BAC">
                      <w:rPr>
                        <w:noProof/>
                      </w:rPr>
                      <w:t>2</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237" w:rsidRDefault="00461237">
    <w:pPr>
      <w:pStyle w:val="a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237" w:rsidRDefault="000F35C0">
    <w:pPr>
      <w:pStyle w:val="a9"/>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61237" w:rsidRDefault="000F35C0">
                          <w:pPr>
                            <w:pStyle w:val="a9"/>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E76BAC">
                            <w:rPr>
                              <w:rFonts w:ascii="宋体" w:hAnsi="宋体" w:cs="宋体"/>
                              <w:noProof/>
                              <w:sz w:val="28"/>
                              <w:szCs w:val="28"/>
                            </w:rPr>
                            <w:t>40</w:t>
                          </w:r>
                          <w:r>
                            <w:rPr>
                              <w:rFonts w:ascii="宋体" w:hAnsi="宋体" w:cs="宋体" w:hint="eastAsia"/>
                              <w:sz w:val="28"/>
                              <w:szCs w:val="28"/>
                            </w:rPr>
                            <w:fldChar w:fldCharType="end"/>
                          </w:r>
                          <w:r>
                            <w:rPr>
                              <w:rFonts w:ascii="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YYwIAABEFAAAOAAAAZHJzL2Uyb0RvYy54bWysVM2O0zAQviPxDpbvNGlRV1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L6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aYP2GMCAAARBQAADgAAAAAAAAAAAAAAAAAuAgAAZHJzL2Uyb0RvYy54&#10;bWxQSwECLQAUAAYACAAAACEAcarRudcAAAAFAQAADwAAAAAAAAAAAAAAAAC9BAAAZHJzL2Rvd25y&#10;ZXYueG1sUEsFBgAAAAAEAAQA8wAAAMEFAAAAAA==&#10;" filled="f" stroked="f" strokeweight=".5pt">
              <v:textbox style="mso-fit-shape-to-text:t" inset="0,0,0,0">
                <w:txbxContent>
                  <w:p w:rsidR="00461237" w:rsidRDefault="000F35C0">
                    <w:pPr>
                      <w:pStyle w:val="a9"/>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E76BAC">
                      <w:rPr>
                        <w:rFonts w:ascii="宋体" w:hAnsi="宋体" w:cs="宋体"/>
                        <w:noProof/>
                        <w:sz w:val="28"/>
                        <w:szCs w:val="28"/>
                      </w:rPr>
                      <w:t>40</w:t>
                    </w:r>
                    <w:r>
                      <w:rPr>
                        <w:rFonts w:ascii="宋体" w:hAnsi="宋体" w:cs="宋体" w:hint="eastAsia"/>
                        <w:sz w:val="28"/>
                        <w:szCs w:val="28"/>
                      </w:rPr>
                      <w:fldChar w:fldCharType="end"/>
                    </w:r>
                    <w:r>
                      <w:rPr>
                        <w:rFonts w:ascii="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710" w:rsidRDefault="00FE1710">
      <w:pPr>
        <w:ind w:firstLine="640"/>
      </w:pPr>
      <w:r>
        <w:separator/>
      </w:r>
    </w:p>
  </w:footnote>
  <w:footnote w:type="continuationSeparator" w:id="0">
    <w:p w:rsidR="00FE1710" w:rsidRDefault="00FE1710">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237" w:rsidRDefault="00461237">
    <w:pPr>
      <w:pStyle w:val="aa"/>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237" w:rsidRDefault="00461237">
    <w:pPr>
      <w:pStyle w:val="aa"/>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2197C"/>
    <w:multiLevelType w:val="multilevel"/>
    <w:tmpl w:val="10C2197C"/>
    <w:lvl w:ilvl="0">
      <w:start w:val="1"/>
      <w:numFmt w:val="chineseCountingThousand"/>
      <w:pStyle w:val="2"/>
      <w:lvlText w:val="(%1)"/>
      <w:lvlJc w:val="left"/>
      <w:pPr>
        <w:ind w:left="420" w:hanging="420"/>
      </w:pPr>
      <w:rPr>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52B3C31"/>
    <w:multiLevelType w:val="multilevel"/>
    <w:tmpl w:val="152B3C31"/>
    <w:lvl w:ilvl="0">
      <w:start w:val="1"/>
      <w:numFmt w:val="decimal"/>
      <w:suff w:val="nothing"/>
      <w:lvlText w:val="%1  "/>
      <w:lvlJc w:val="left"/>
      <w:pPr>
        <w:ind w:left="-227" w:firstLine="0"/>
      </w:pPr>
      <w:rPr>
        <w:rFonts w:ascii="Arial" w:hAnsi="Arial" w:cs="Arial" w:hint="default"/>
        <w:b/>
        <w:bCs/>
        <w:i w:val="0"/>
        <w:iCs w:val="0"/>
        <w:caps w:val="0"/>
        <w:strike w:val="0"/>
        <w:dstrike w:val="0"/>
        <w:vanish w:val="0"/>
        <w:color w:val="800000"/>
        <w:sz w:val="72"/>
        <w:szCs w:val="72"/>
        <w:u w:val="none"/>
        <w:vertAlign w:val="baseline"/>
      </w:rPr>
    </w:lvl>
    <w:lvl w:ilvl="1">
      <w:start w:val="1"/>
      <w:numFmt w:val="decimal"/>
      <w:suff w:val="nothing"/>
      <w:lvlText w:val="%1.%2  "/>
      <w:lvlJc w:val="left"/>
      <w:pPr>
        <w:ind w:left="-227" w:firstLine="0"/>
      </w:pPr>
      <w:rPr>
        <w:rFonts w:ascii="Arial" w:hAnsi="Arial" w:cs="Arial" w:hint="default"/>
        <w:b/>
        <w:bCs/>
        <w:i w:val="0"/>
        <w:iCs w:val="0"/>
        <w:caps w:val="0"/>
        <w:strike w:val="0"/>
        <w:dstrike w:val="0"/>
        <w:vanish w:val="0"/>
        <w:color w:val="auto"/>
        <w:sz w:val="30"/>
        <w:szCs w:val="30"/>
        <w:vertAlign w:val="baseline"/>
      </w:rPr>
    </w:lvl>
    <w:lvl w:ilvl="2">
      <w:start w:val="1"/>
      <w:numFmt w:val="decimal"/>
      <w:suff w:val="nothing"/>
      <w:lvlText w:val="%1.%2.%3  "/>
      <w:lvlJc w:val="left"/>
      <w:pPr>
        <w:ind w:left="-227" w:firstLine="0"/>
      </w:pPr>
      <w:rPr>
        <w:rFonts w:ascii="Arial" w:hAnsi="Arial" w:cs="Arial" w:hint="default"/>
        <w:b/>
        <w:bCs/>
        <w:i w:val="0"/>
        <w:iCs w:val="0"/>
        <w:caps w:val="0"/>
        <w:strike w:val="0"/>
        <w:dstrike w:val="0"/>
        <w:vanish w:val="0"/>
        <w:color w:val="auto"/>
        <w:sz w:val="24"/>
        <w:szCs w:val="24"/>
        <w:vertAlign w:val="baseline"/>
      </w:rPr>
    </w:lvl>
    <w:lvl w:ilvl="3">
      <w:start w:val="1"/>
      <w:numFmt w:val="upperRoman"/>
      <w:suff w:val="nothing"/>
      <w:lvlText w:val="%4. "/>
      <w:lvlJc w:val="left"/>
      <w:pPr>
        <w:ind w:left="907" w:hanging="170"/>
      </w:pPr>
      <w:rPr>
        <w:rFonts w:ascii="Arial" w:hAnsi="Arial" w:cs="Arial" w:hint="default"/>
        <w:b/>
        <w:bCs/>
        <w:i w:val="0"/>
        <w:iCs w:val="0"/>
        <w:caps w:val="0"/>
        <w:strike w:val="0"/>
        <w:dstrike w:val="0"/>
        <w:vanish w:val="0"/>
        <w:color w:val="auto"/>
        <w:sz w:val="21"/>
        <w:szCs w:val="21"/>
        <w:vertAlign w:val="baseline"/>
      </w:rPr>
    </w:lvl>
    <w:lvl w:ilvl="4">
      <w:start w:val="1"/>
      <w:numFmt w:val="decimal"/>
      <w:lvlText w:val="%5)"/>
      <w:lvlJc w:val="left"/>
      <w:pPr>
        <w:tabs>
          <w:tab w:val="left" w:pos="1021"/>
        </w:tabs>
        <w:ind w:left="1021" w:hanging="397"/>
      </w:pPr>
      <w:rPr>
        <w:rFonts w:ascii="Arial" w:eastAsia="宋体" w:hAnsi="Arial" w:hint="default"/>
        <w:b w:val="0"/>
        <w:bCs w:val="0"/>
        <w:i w:val="0"/>
        <w:iCs w:val="0"/>
        <w:caps w:val="0"/>
        <w:strike w:val="0"/>
        <w:dstrike w:val="0"/>
        <w:snapToGrid/>
        <w:vanish w:val="0"/>
        <w:color w:val="auto"/>
        <w:spacing w:val="0"/>
        <w:w w:val="100"/>
        <w:kern w:val="0"/>
        <w:position w:val="0"/>
        <w:sz w:val="20"/>
        <w:szCs w:val="20"/>
        <w:u w:val="none"/>
        <w:vertAlign w:val="baseline"/>
      </w:rPr>
    </w:lvl>
    <w:lvl w:ilvl="5">
      <w:start w:val="1"/>
      <w:numFmt w:val="decimal"/>
      <w:lvlRestart w:val="1"/>
      <w:suff w:val="space"/>
      <w:lvlText w:val="Figure %1-%6"/>
      <w:lvlJc w:val="left"/>
      <w:pPr>
        <w:ind w:left="765" w:firstLine="0"/>
      </w:pPr>
      <w:rPr>
        <w:rFonts w:ascii="Arial" w:hAnsi="Arial" w:cs="Arial Narrow" w:hint="default"/>
        <w:b/>
        <w:bCs/>
        <w:i w:val="0"/>
        <w:iCs w:val="0"/>
        <w:color w:val="auto"/>
        <w:sz w:val="20"/>
        <w:szCs w:val="20"/>
        <w:u w:val="none"/>
      </w:rPr>
    </w:lvl>
    <w:lvl w:ilvl="6">
      <w:start w:val="1"/>
      <w:numFmt w:val="decimal"/>
      <w:lvlRestart w:val="1"/>
      <w:suff w:val="space"/>
      <w:lvlText w:val="Table %1-%7"/>
      <w:lvlJc w:val="left"/>
      <w:pPr>
        <w:ind w:left="765" w:hanging="141"/>
      </w:pPr>
      <w:rPr>
        <w:rFonts w:ascii="Arial" w:eastAsia="宋体" w:hAnsi="Arial" w:hint="default"/>
        <w:b/>
        <w:bCs/>
        <w:i w:val="0"/>
        <w:iCs w:val="0"/>
        <w:caps w:val="0"/>
        <w:strike w:val="0"/>
        <w:dstrike w:val="0"/>
        <w:snapToGrid/>
        <w:vanish w:val="0"/>
        <w:color w:val="auto"/>
        <w:spacing w:val="0"/>
        <w:w w:val="100"/>
        <w:kern w:val="0"/>
        <w:position w:val="0"/>
        <w:sz w:val="20"/>
        <w:szCs w:val="20"/>
        <w:vertAlign w:val="baseline"/>
      </w:rPr>
    </w:lvl>
    <w:lvl w:ilvl="7">
      <w:start w:val="1"/>
      <w:numFmt w:val="none"/>
      <w:pStyle w:val="INFeature"/>
      <w:suff w:val="nothing"/>
      <w:lvlText w:val=""/>
      <w:lvlJc w:val="left"/>
      <w:pPr>
        <w:ind w:left="-227" w:firstLine="0"/>
      </w:pPr>
      <w:rPr>
        <w:rFonts w:hint="eastAsia"/>
      </w:rPr>
    </w:lvl>
    <w:lvl w:ilvl="8">
      <w:start w:val="1"/>
      <w:numFmt w:val="decimal"/>
      <w:lvlText w:val="Step%9"/>
      <w:lvlJc w:val="left"/>
      <w:pPr>
        <w:tabs>
          <w:tab w:val="left" w:pos="907"/>
        </w:tabs>
        <w:ind w:left="907" w:hanging="850"/>
      </w:pPr>
      <w:rPr>
        <w:rFonts w:ascii="Arial" w:hAnsi="Arial" w:cs="Arial" w:hint="default"/>
        <w:b w:val="0"/>
        <w:bCs w:val="0"/>
        <w:i w:val="0"/>
        <w:iCs w:val="0"/>
        <w:caps w:val="0"/>
        <w:strike w:val="0"/>
        <w:dstrike w:val="0"/>
        <w:vanish w:val="0"/>
        <w:color w:val="auto"/>
        <w:sz w:val="20"/>
        <w:szCs w:val="20"/>
        <w:vertAlign w:val="baseline"/>
      </w:rPr>
    </w:lvl>
  </w:abstractNum>
  <w:abstractNum w:abstractNumId="2">
    <w:nsid w:val="1D5755D3"/>
    <w:multiLevelType w:val="multilevel"/>
    <w:tmpl w:val="1D5755D3"/>
    <w:lvl w:ilvl="0">
      <w:start w:val="1"/>
      <w:numFmt w:val="bullet"/>
      <w:pStyle w:val="ItemList"/>
      <w:lvlText w:val=""/>
      <w:lvlJc w:val="left"/>
      <w:pPr>
        <w:tabs>
          <w:tab w:val="left" w:pos="2126"/>
        </w:tabs>
        <w:ind w:left="2126" w:hanging="425"/>
      </w:pPr>
      <w:rPr>
        <w:rFonts w:ascii="Wingdings" w:hAnsi="Wingdings" w:cs="Wingdings" w:hint="default"/>
        <w:b w:val="0"/>
        <w:bCs w:val="0"/>
        <w:i w:val="0"/>
        <w:iCs w:val="0"/>
        <w:caps w:val="0"/>
        <w:strike w:val="0"/>
        <w:dstrike w:val="0"/>
        <w:outline w:val="0"/>
        <w:shadow w:val="0"/>
        <w:emboss w:val="0"/>
        <w:imprint w:val="0"/>
        <w:vanish w:val="0"/>
        <w:spacing w:val="0"/>
        <w:w w:val="100"/>
        <w:position w:val="2"/>
        <w:sz w:val="16"/>
        <w:szCs w:val="16"/>
        <w:vertAlign w:val="baseli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EBC596E"/>
    <w:multiLevelType w:val="multilevel"/>
    <w:tmpl w:val="1EBC596E"/>
    <w:lvl w:ilvl="0">
      <w:start w:val="1"/>
      <w:numFmt w:val="decimal"/>
      <w:pStyle w:val="3"/>
      <w:lvlText w:val="%1."/>
      <w:lvlJc w:val="left"/>
      <w:pPr>
        <w:ind w:left="979" w:hanging="420"/>
      </w:pPr>
    </w:lvl>
    <w:lvl w:ilvl="1">
      <w:start w:val="1"/>
      <w:numFmt w:val="lowerLetter"/>
      <w:lvlText w:val="%2)"/>
      <w:lvlJc w:val="left"/>
      <w:pPr>
        <w:ind w:left="1399" w:hanging="420"/>
      </w:pPr>
    </w:lvl>
    <w:lvl w:ilvl="2">
      <w:start w:val="1"/>
      <w:numFmt w:val="lowerRoman"/>
      <w:lvlText w:val="%3."/>
      <w:lvlJc w:val="right"/>
      <w:pPr>
        <w:ind w:left="1819" w:hanging="420"/>
      </w:pPr>
    </w:lvl>
    <w:lvl w:ilvl="3">
      <w:start w:val="1"/>
      <w:numFmt w:val="decimal"/>
      <w:lvlText w:val="%4."/>
      <w:lvlJc w:val="left"/>
      <w:pPr>
        <w:ind w:left="2239" w:hanging="420"/>
      </w:pPr>
    </w:lvl>
    <w:lvl w:ilvl="4">
      <w:start w:val="1"/>
      <w:numFmt w:val="lowerLetter"/>
      <w:lvlText w:val="%5)"/>
      <w:lvlJc w:val="left"/>
      <w:pPr>
        <w:ind w:left="2659" w:hanging="420"/>
      </w:pPr>
    </w:lvl>
    <w:lvl w:ilvl="5">
      <w:start w:val="1"/>
      <w:numFmt w:val="lowerRoman"/>
      <w:lvlText w:val="%6."/>
      <w:lvlJc w:val="right"/>
      <w:pPr>
        <w:ind w:left="3079" w:hanging="420"/>
      </w:pPr>
    </w:lvl>
    <w:lvl w:ilvl="6">
      <w:start w:val="1"/>
      <w:numFmt w:val="decimal"/>
      <w:lvlText w:val="%7."/>
      <w:lvlJc w:val="left"/>
      <w:pPr>
        <w:ind w:left="3499" w:hanging="420"/>
      </w:pPr>
    </w:lvl>
    <w:lvl w:ilvl="7">
      <w:start w:val="1"/>
      <w:numFmt w:val="lowerLetter"/>
      <w:lvlText w:val="%8)"/>
      <w:lvlJc w:val="left"/>
      <w:pPr>
        <w:ind w:left="3919" w:hanging="420"/>
      </w:pPr>
    </w:lvl>
    <w:lvl w:ilvl="8">
      <w:start w:val="1"/>
      <w:numFmt w:val="lowerRoman"/>
      <w:lvlText w:val="%9."/>
      <w:lvlJc w:val="right"/>
      <w:pPr>
        <w:ind w:left="4339" w:hanging="420"/>
      </w:pPr>
    </w:lvl>
  </w:abstractNum>
  <w:abstractNum w:abstractNumId="4">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5">
    <w:nsid w:val="63546429"/>
    <w:multiLevelType w:val="multilevel"/>
    <w:tmpl w:val="63546429"/>
    <w:lvl w:ilvl="0">
      <w:start w:val="1"/>
      <w:numFmt w:val="chineseCountingThousand"/>
      <w:pStyle w:val="1"/>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1.%2"/>
      <w:lvlJc w:val="left"/>
      <w:pPr>
        <w:tabs>
          <w:tab w:val="left" w:pos="576"/>
        </w:tabs>
        <w:ind w:left="1696" w:hanging="576"/>
      </w:pPr>
      <w:rPr>
        <w:rFonts w:hint="eastAsia"/>
      </w:rPr>
    </w:lvl>
    <w:lvl w:ilvl="2">
      <w:start w:val="1"/>
      <w:numFmt w:val="decimal"/>
      <w:lvlText w:val="%1.%2.%3"/>
      <w:lvlJc w:val="left"/>
      <w:pPr>
        <w:tabs>
          <w:tab w:val="left" w:pos="720"/>
        </w:tabs>
        <w:ind w:left="1119"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num w:numId="1">
    <w:abstractNumId w:val="5"/>
  </w:num>
  <w:num w:numId="2">
    <w:abstractNumId w:val="0"/>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19"/>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lYjlkYmI4MzkwNDFhZjJkZDg2YzZiYWRiNzM5NjUifQ=="/>
  </w:docVars>
  <w:rsids>
    <w:rsidRoot w:val="00CC6D8B"/>
    <w:rsid w:val="BB3BE2B9"/>
    <w:rsid w:val="BD7E8F6D"/>
    <w:rsid w:val="BDFFD57F"/>
    <w:rsid w:val="BFE327E1"/>
    <w:rsid w:val="E5F304E3"/>
    <w:rsid w:val="EFFF548E"/>
    <w:rsid w:val="F54FFC7B"/>
    <w:rsid w:val="FCFA53C5"/>
    <w:rsid w:val="FD5D68E4"/>
    <w:rsid w:val="FFF56467"/>
    <w:rsid w:val="000003B9"/>
    <w:rsid w:val="00003D78"/>
    <w:rsid w:val="000128C7"/>
    <w:rsid w:val="00013CD9"/>
    <w:rsid w:val="00026244"/>
    <w:rsid w:val="00027BBC"/>
    <w:rsid w:val="00032F4A"/>
    <w:rsid w:val="0003423E"/>
    <w:rsid w:val="00035469"/>
    <w:rsid w:val="000374DA"/>
    <w:rsid w:val="00040D36"/>
    <w:rsid w:val="00041BCA"/>
    <w:rsid w:val="000440C3"/>
    <w:rsid w:val="0004484F"/>
    <w:rsid w:val="00046757"/>
    <w:rsid w:val="000479F1"/>
    <w:rsid w:val="00051A85"/>
    <w:rsid w:val="0005797C"/>
    <w:rsid w:val="000625A9"/>
    <w:rsid w:val="000737E5"/>
    <w:rsid w:val="00073E7E"/>
    <w:rsid w:val="00076C93"/>
    <w:rsid w:val="0009000A"/>
    <w:rsid w:val="00093B18"/>
    <w:rsid w:val="00094D30"/>
    <w:rsid w:val="00097658"/>
    <w:rsid w:val="000A1A1A"/>
    <w:rsid w:val="000A52AB"/>
    <w:rsid w:val="000A62C6"/>
    <w:rsid w:val="000B52DB"/>
    <w:rsid w:val="000C22DA"/>
    <w:rsid w:val="000C2D84"/>
    <w:rsid w:val="000C5173"/>
    <w:rsid w:val="000D487B"/>
    <w:rsid w:val="000D5CC0"/>
    <w:rsid w:val="000E2C4E"/>
    <w:rsid w:val="000E6CFA"/>
    <w:rsid w:val="000F0A15"/>
    <w:rsid w:val="000F35C0"/>
    <w:rsid w:val="000F7C29"/>
    <w:rsid w:val="00102462"/>
    <w:rsid w:val="00103F86"/>
    <w:rsid w:val="00105498"/>
    <w:rsid w:val="0010565F"/>
    <w:rsid w:val="00115A02"/>
    <w:rsid w:val="001161B3"/>
    <w:rsid w:val="00123B7A"/>
    <w:rsid w:val="0012704C"/>
    <w:rsid w:val="00127219"/>
    <w:rsid w:val="001305B1"/>
    <w:rsid w:val="00130F95"/>
    <w:rsid w:val="001318BB"/>
    <w:rsid w:val="00136FA8"/>
    <w:rsid w:val="0014338B"/>
    <w:rsid w:val="00151881"/>
    <w:rsid w:val="00152B8F"/>
    <w:rsid w:val="00154D45"/>
    <w:rsid w:val="0015792D"/>
    <w:rsid w:val="00157986"/>
    <w:rsid w:val="00175B53"/>
    <w:rsid w:val="00176270"/>
    <w:rsid w:val="00180D43"/>
    <w:rsid w:val="00181CAE"/>
    <w:rsid w:val="00184CEC"/>
    <w:rsid w:val="00185D7B"/>
    <w:rsid w:val="00187F17"/>
    <w:rsid w:val="00192AD5"/>
    <w:rsid w:val="00192D95"/>
    <w:rsid w:val="00194D90"/>
    <w:rsid w:val="001A2DC6"/>
    <w:rsid w:val="001A2DD9"/>
    <w:rsid w:val="001A5343"/>
    <w:rsid w:val="001B1CC7"/>
    <w:rsid w:val="001B223E"/>
    <w:rsid w:val="001B600E"/>
    <w:rsid w:val="001B692C"/>
    <w:rsid w:val="001C074E"/>
    <w:rsid w:val="001C1AE0"/>
    <w:rsid w:val="001C1FA8"/>
    <w:rsid w:val="001C4FF9"/>
    <w:rsid w:val="001C6F4C"/>
    <w:rsid w:val="001C7919"/>
    <w:rsid w:val="001E1320"/>
    <w:rsid w:val="001E5DFD"/>
    <w:rsid w:val="001E7E6B"/>
    <w:rsid w:val="001F133A"/>
    <w:rsid w:val="001F5719"/>
    <w:rsid w:val="00200B0D"/>
    <w:rsid w:val="00200BFC"/>
    <w:rsid w:val="00202A74"/>
    <w:rsid w:val="002105B5"/>
    <w:rsid w:val="002109C4"/>
    <w:rsid w:val="00223818"/>
    <w:rsid w:val="002362B4"/>
    <w:rsid w:val="00237027"/>
    <w:rsid w:val="00244E2E"/>
    <w:rsid w:val="00246476"/>
    <w:rsid w:val="00252924"/>
    <w:rsid w:val="0025547E"/>
    <w:rsid w:val="00260185"/>
    <w:rsid w:val="00264C9D"/>
    <w:rsid w:val="00266117"/>
    <w:rsid w:val="002727C2"/>
    <w:rsid w:val="00273E6F"/>
    <w:rsid w:val="00275E03"/>
    <w:rsid w:val="002767AC"/>
    <w:rsid w:val="0027782C"/>
    <w:rsid w:val="002805DF"/>
    <w:rsid w:val="00281A46"/>
    <w:rsid w:val="00293F3C"/>
    <w:rsid w:val="002966C0"/>
    <w:rsid w:val="002966E7"/>
    <w:rsid w:val="002A5167"/>
    <w:rsid w:val="002A66AF"/>
    <w:rsid w:val="002B114C"/>
    <w:rsid w:val="002B1F1A"/>
    <w:rsid w:val="002C0850"/>
    <w:rsid w:val="002C2998"/>
    <w:rsid w:val="002C632B"/>
    <w:rsid w:val="002C7D5B"/>
    <w:rsid w:val="002D6594"/>
    <w:rsid w:val="002D7722"/>
    <w:rsid w:val="002E116F"/>
    <w:rsid w:val="002E22FC"/>
    <w:rsid w:val="002E2854"/>
    <w:rsid w:val="002E3331"/>
    <w:rsid w:val="002E3FAF"/>
    <w:rsid w:val="002F50F6"/>
    <w:rsid w:val="00300A36"/>
    <w:rsid w:val="00303E68"/>
    <w:rsid w:val="003055E4"/>
    <w:rsid w:val="00307760"/>
    <w:rsid w:val="00312E82"/>
    <w:rsid w:val="00322726"/>
    <w:rsid w:val="003305B7"/>
    <w:rsid w:val="003359DD"/>
    <w:rsid w:val="00336AA6"/>
    <w:rsid w:val="00337115"/>
    <w:rsid w:val="00337BD3"/>
    <w:rsid w:val="003467F9"/>
    <w:rsid w:val="00350992"/>
    <w:rsid w:val="0035166F"/>
    <w:rsid w:val="00353874"/>
    <w:rsid w:val="0036450C"/>
    <w:rsid w:val="003648A5"/>
    <w:rsid w:val="0038246C"/>
    <w:rsid w:val="00393247"/>
    <w:rsid w:val="003A174A"/>
    <w:rsid w:val="003A19CF"/>
    <w:rsid w:val="003B12EB"/>
    <w:rsid w:val="003B1C0E"/>
    <w:rsid w:val="003B57F5"/>
    <w:rsid w:val="003B727A"/>
    <w:rsid w:val="003B7F14"/>
    <w:rsid w:val="003C16A4"/>
    <w:rsid w:val="003C2745"/>
    <w:rsid w:val="003C42C9"/>
    <w:rsid w:val="003C4B10"/>
    <w:rsid w:val="003E5271"/>
    <w:rsid w:val="003E6D92"/>
    <w:rsid w:val="003F0543"/>
    <w:rsid w:val="003F3940"/>
    <w:rsid w:val="003F6D83"/>
    <w:rsid w:val="00402B26"/>
    <w:rsid w:val="0040586E"/>
    <w:rsid w:val="00410CEE"/>
    <w:rsid w:val="00411247"/>
    <w:rsid w:val="0041135C"/>
    <w:rsid w:val="004137AA"/>
    <w:rsid w:val="00417779"/>
    <w:rsid w:val="00425F62"/>
    <w:rsid w:val="00426E27"/>
    <w:rsid w:val="00427B82"/>
    <w:rsid w:val="0043165B"/>
    <w:rsid w:val="00431EE9"/>
    <w:rsid w:val="004375BE"/>
    <w:rsid w:val="00442B17"/>
    <w:rsid w:val="00445961"/>
    <w:rsid w:val="00450AC0"/>
    <w:rsid w:val="00455E06"/>
    <w:rsid w:val="004572D7"/>
    <w:rsid w:val="00461237"/>
    <w:rsid w:val="00461582"/>
    <w:rsid w:val="00462063"/>
    <w:rsid w:val="00473987"/>
    <w:rsid w:val="00475E96"/>
    <w:rsid w:val="00477ECE"/>
    <w:rsid w:val="00483C1F"/>
    <w:rsid w:val="00490F18"/>
    <w:rsid w:val="00493F24"/>
    <w:rsid w:val="00497C6A"/>
    <w:rsid w:val="004A42EF"/>
    <w:rsid w:val="004A69DE"/>
    <w:rsid w:val="004B64C2"/>
    <w:rsid w:val="004B7EE7"/>
    <w:rsid w:val="004C732E"/>
    <w:rsid w:val="004D33CA"/>
    <w:rsid w:val="004E0350"/>
    <w:rsid w:val="004E5705"/>
    <w:rsid w:val="004F003A"/>
    <w:rsid w:val="004F1382"/>
    <w:rsid w:val="004F169E"/>
    <w:rsid w:val="004F6D08"/>
    <w:rsid w:val="00502053"/>
    <w:rsid w:val="00504796"/>
    <w:rsid w:val="005116A2"/>
    <w:rsid w:val="00511C19"/>
    <w:rsid w:val="00512A17"/>
    <w:rsid w:val="00514B0C"/>
    <w:rsid w:val="0052258F"/>
    <w:rsid w:val="00526365"/>
    <w:rsid w:val="00531092"/>
    <w:rsid w:val="00534855"/>
    <w:rsid w:val="00534A36"/>
    <w:rsid w:val="00547A22"/>
    <w:rsid w:val="00551447"/>
    <w:rsid w:val="00551EDF"/>
    <w:rsid w:val="00554303"/>
    <w:rsid w:val="005545D7"/>
    <w:rsid w:val="0055719B"/>
    <w:rsid w:val="005607D8"/>
    <w:rsid w:val="0056168D"/>
    <w:rsid w:val="00561F20"/>
    <w:rsid w:val="00565B1C"/>
    <w:rsid w:val="00570D18"/>
    <w:rsid w:val="00572175"/>
    <w:rsid w:val="0058199C"/>
    <w:rsid w:val="005916AC"/>
    <w:rsid w:val="005923BB"/>
    <w:rsid w:val="0059351E"/>
    <w:rsid w:val="005945EB"/>
    <w:rsid w:val="00594D18"/>
    <w:rsid w:val="005B4F83"/>
    <w:rsid w:val="005B55C1"/>
    <w:rsid w:val="005B794F"/>
    <w:rsid w:val="005C2658"/>
    <w:rsid w:val="005C68DB"/>
    <w:rsid w:val="005D123D"/>
    <w:rsid w:val="005D3345"/>
    <w:rsid w:val="005D50EC"/>
    <w:rsid w:val="005E7EA6"/>
    <w:rsid w:val="005F01FA"/>
    <w:rsid w:val="005F0B11"/>
    <w:rsid w:val="005F5964"/>
    <w:rsid w:val="006064DE"/>
    <w:rsid w:val="00607FA8"/>
    <w:rsid w:val="00610758"/>
    <w:rsid w:val="00616DD9"/>
    <w:rsid w:val="006170E0"/>
    <w:rsid w:val="00617BE7"/>
    <w:rsid w:val="0062388F"/>
    <w:rsid w:val="00626817"/>
    <w:rsid w:val="006302A6"/>
    <w:rsid w:val="00631685"/>
    <w:rsid w:val="00634265"/>
    <w:rsid w:val="006342A8"/>
    <w:rsid w:val="00635324"/>
    <w:rsid w:val="00637728"/>
    <w:rsid w:val="00640F8E"/>
    <w:rsid w:val="00644F2D"/>
    <w:rsid w:val="00645D6E"/>
    <w:rsid w:val="00652428"/>
    <w:rsid w:val="006533D6"/>
    <w:rsid w:val="0065584D"/>
    <w:rsid w:val="00662180"/>
    <w:rsid w:val="00670570"/>
    <w:rsid w:val="006713F6"/>
    <w:rsid w:val="00671860"/>
    <w:rsid w:val="00672353"/>
    <w:rsid w:val="00673E5F"/>
    <w:rsid w:val="0068383A"/>
    <w:rsid w:val="00685FFE"/>
    <w:rsid w:val="00694EB1"/>
    <w:rsid w:val="00694F36"/>
    <w:rsid w:val="006A0F42"/>
    <w:rsid w:val="006A2207"/>
    <w:rsid w:val="006A3A4A"/>
    <w:rsid w:val="006B2109"/>
    <w:rsid w:val="006B4C9E"/>
    <w:rsid w:val="006B5C5D"/>
    <w:rsid w:val="006C539F"/>
    <w:rsid w:val="006D3FB3"/>
    <w:rsid w:val="006F7240"/>
    <w:rsid w:val="00701BAA"/>
    <w:rsid w:val="00706CE4"/>
    <w:rsid w:val="00711CA9"/>
    <w:rsid w:val="00711D87"/>
    <w:rsid w:val="00712354"/>
    <w:rsid w:val="007151EB"/>
    <w:rsid w:val="00724FD9"/>
    <w:rsid w:val="00726151"/>
    <w:rsid w:val="00730650"/>
    <w:rsid w:val="007448B4"/>
    <w:rsid w:val="007453C5"/>
    <w:rsid w:val="0075012D"/>
    <w:rsid w:val="00755934"/>
    <w:rsid w:val="00763CE7"/>
    <w:rsid w:val="00775BB5"/>
    <w:rsid w:val="00780144"/>
    <w:rsid w:val="00786582"/>
    <w:rsid w:val="00786A16"/>
    <w:rsid w:val="0079588D"/>
    <w:rsid w:val="007A25DD"/>
    <w:rsid w:val="007A4755"/>
    <w:rsid w:val="007E1ECF"/>
    <w:rsid w:val="007E75F0"/>
    <w:rsid w:val="0080122A"/>
    <w:rsid w:val="0081746E"/>
    <w:rsid w:val="00820E70"/>
    <w:rsid w:val="008236B3"/>
    <w:rsid w:val="008243B0"/>
    <w:rsid w:val="00824C1A"/>
    <w:rsid w:val="00827945"/>
    <w:rsid w:val="00834A99"/>
    <w:rsid w:val="00834CCD"/>
    <w:rsid w:val="00835163"/>
    <w:rsid w:val="0084795B"/>
    <w:rsid w:val="008544C6"/>
    <w:rsid w:val="00861A06"/>
    <w:rsid w:val="0086200F"/>
    <w:rsid w:val="00871291"/>
    <w:rsid w:val="008730B2"/>
    <w:rsid w:val="0087345E"/>
    <w:rsid w:val="00877C32"/>
    <w:rsid w:val="0088229D"/>
    <w:rsid w:val="00887E64"/>
    <w:rsid w:val="0089151E"/>
    <w:rsid w:val="0089775F"/>
    <w:rsid w:val="008A6D8F"/>
    <w:rsid w:val="008A76A5"/>
    <w:rsid w:val="008A7969"/>
    <w:rsid w:val="008B5B23"/>
    <w:rsid w:val="008B5F88"/>
    <w:rsid w:val="008B7578"/>
    <w:rsid w:val="008C0ED7"/>
    <w:rsid w:val="008C3A2D"/>
    <w:rsid w:val="008C631A"/>
    <w:rsid w:val="008C6C53"/>
    <w:rsid w:val="008D32A4"/>
    <w:rsid w:val="008D7354"/>
    <w:rsid w:val="008F78A9"/>
    <w:rsid w:val="0090154B"/>
    <w:rsid w:val="00906B2B"/>
    <w:rsid w:val="009101A4"/>
    <w:rsid w:val="0091079C"/>
    <w:rsid w:val="00926A14"/>
    <w:rsid w:val="00931E75"/>
    <w:rsid w:val="009329F2"/>
    <w:rsid w:val="0093342B"/>
    <w:rsid w:val="0094088E"/>
    <w:rsid w:val="0094233A"/>
    <w:rsid w:val="00942442"/>
    <w:rsid w:val="009451D6"/>
    <w:rsid w:val="00945B0D"/>
    <w:rsid w:val="009648B5"/>
    <w:rsid w:val="0097213B"/>
    <w:rsid w:val="009744DD"/>
    <w:rsid w:val="00980C2A"/>
    <w:rsid w:val="00982E7F"/>
    <w:rsid w:val="009830A1"/>
    <w:rsid w:val="00983611"/>
    <w:rsid w:val="00985F3A"/>
    <w:rsid w:val="00987A9D"/>
    <w:rsid w:val="00994F18"/>
    <w:rsid w:val="00997AC0"/>
    <w:rsid w:val="009A1BA8"/>
    <w:rsid w:val="009A2BBD"/>
    <w:rsid w:val="009A5561"/>
    <w:rsid w:val="009A5FDF"/>
    <w:rsid w:val="009B079C"/>
    <w:rsid w:val="009C2DD8"/>
    <w:rsid w:val="009D10E3"/>
    <w:rsid w:val="009D175C"/>
    <w:rsid w:val="009D48CE"/>
    <w:rsid w:val="009D565A"/>
    <w:rsid w:val="009D69E9"/>
    <w:rsid w:val="009D7A51"/>
    <w:rsid w:val="009E000B"/>
    <w:rsid w:val="009E1924"/>
    <w:rsid w:val="009F4D44"/>
    <w:rsid w:val="00A0515E"/>
    <w:rsid w:val="00A07007"/>
    <w:rsid w:val="00A07F36"/>
    <w:rsid w:val="00A11AEF"/>
    <w:rsid w:val="00A16824"/>
    <w:rsid w:val="00A201A0"/>
    <w:rsid w:val="00A20B06"/>
    <w:rsid w:val="00A21E0D"/>
    <w:rsid w:val="00A22F70"/>
    <w:rsid w:val="00A236C6"/>
    <w:rsid w:val="00A27489"/>
    <w:rsid w:val="00A3037A"/>
    <w:rsid w:val="00A315BB"/>
    <w:rsid w:val="00A3281A"/>
    <w:rsid w:val="00A36EAB"/>
    <w:rsid w:val="00A42026"/>
    <w:rsid w:val="00A42A1E"/>
    <w:rsid w:val="00A46A73"/>
    <w:rsid w:val="00A51016"/>
    <w:rsid w:val="00A51326"/>
    <w:rsid w:val="00A67C86"/>
    <w:rsid w:val="00A70364"/>
    <w:rsid w:val="00A70736"/>
    <w:rsid w:val="00A77E20"/>
    <w:rsid w:val="00A836D4"/>
    <w:rsid w:val="00A84989"/>
    <w:rsid w:val="00A90707"/>
    <w:rsid w:val="00A91497"/>
    <w:rsid w:val="00A94425"/>
    <w:rsid w:val="00A96734"/>
    <w:rsid w:val="00A97381"/>
    <w:rsid w:val="00AA07E5"/>
    <w:rsid w:val="00AA106F"/>
    <w:rsid w:val="00AA25E3"/>
    <w:rsid w:val="00AA61BD"/>
    <w:rsid w:val="00AB0518"/>
    <w:rsid w:val="00AB2FE2"/>
    <w:rsid w:val="00AB4D7C"/>
    <w:rsid w:val="00AB5A85"/>
    <w:rsid w:val="00AB6C74"/>
    <w:rsid w:val="00AC15ED"/>
    <w:rsid w:val="00AC3C02"/>
    <w:rsid w:val="00AC545F"/>
    <w:rsid w:val="00AC7D0C"/>
    <w:rsid w:val="00AD04E6"/>
    <w:rsid w:val="00AD132F"/>
    <w:rsid w:val="00AE2742"/>
    <w:rsid w:val="00AE51C3"/>
    <w:rsid w:val="00AF0B5C"/>
    <w:rsid w:val="00AF2213"/>
    <w:rsid w:val="00AF31BC"/>
    <w:rsid w:val="00AF787C"/>
    <w:rsid w:val="00AF7DD4"/>
    <w:rsid w:val="00AF7E52"/>
    <w:rsid w:val="00B00415"/>
    <w:rsid w:val="00B022A3"/>
    <w:rsid w:val="00B0489E"/>
    <w:rsid w:val="00B166CE"/>
    <w:rsid w:val="00B20D7A"/>
    <w:rsid w:val="00B235D2"/>
    <w:rsid w:val="00B338BB"/>
    <w:rsid w:val="00B35139"/>
    <w:rsid w:val="00B40242"/>
    <w:rsid w:val="00B40B6A"/>
    <w:rsid w:val="00B448C4"/>
    <w:rsid w:val="00B523D7"/>
    <w:rsid w:val="00B63D29"/>
    <w:rsid w:val="00B63D44"/>
    <w:rsid w:val="00B707BF"/>
    <w:rsid w:val="00B73AF6"/>
    <w:rsid w:val="00B74BD6"/>
    <w:rsid w:val="00B80109"/>
    <w:rsid w:val="00B85944"/>
    <w:rsid w:val="00B87602"/>
    <w:rsid w:val="00B90F24"/>
    <w:rsid w:val="00B91F26"/>
    <w:rsid w:val="00B96F32"/>
    <w:rsid w:val="00BA04BA"/>
    <w:rsid w:val="00BA3619"/>
    <w:rsid w:val="00BB5B49"/>
    <w:rsid w:val="00BB7250"/>
    <w:rsid w:val="00BC144C"/>
    <w:rsid w:val="00BC3E59"/>
    <w:rsid w:val="00BC47AF"/>
    <w:rsid w:val="00BC508F"/>
    <w:rsid w:val="00BC638B"/>
    <w:rsid w:val="00BD0866"/>
    <w:rsid w:val="00BD10F0"/>
    <w:rsid w:val="00BD200D"/>
    <w:rsid w:val="00BD2C49"/>
    <w:rsid w:val="00BD3A2D"/>
    <w:rsid w:val="00BD3C75"/>
    <w:rsid w:val="00BD4601"/>
    <w:rsid w:val="00BE0050"/>
    <w:rsid w:val="00BE4158"/>
    <w:rsid w:val="00BE6F68"/>
    <w:rsid w:val="00BE7DF3"/>
    <w:rsid w:val="00BF1544"/>
    <w:rsid w:val="00BF1AB0"/>
    <w:rsid w:val="00BF1C09"/>
    <w:rsid w:val="00BF40B2"/>
    <w:rsid w:val="00BF5004"/>
    <w:rsid w:val="00C00437"/>
    <w:rsid w:val="00C01838"/>
    <w:rsid w:val="00C0481E"/>
    <w:rsid w:val="00C05584"/>
    <w:rsid w:val="00C1058D"/>
    <w:rsid w:val="00C119D8"/>
    <w:rsid w:val="00C12AD5"/>
    <w:rsid w:val="00C131E7"/>
    <w:rsid w:val="00C13A41"/>
    <w:rsid w:val="00C13F3F"/>
    <w:rsid w:val="00C14842"/>
    <w:rsid w:val="00C160D0"/>
    <w:rsid w:val="00C16FA3"/>
    <w:rsid w:val="00C216AC"/>
    <w:rsid w:val="00C21C2C"/>
    <w:rsid w:val="00C247A1"/>
    <w:rsid w:val="00C25BA2"/>
    <w:rsid w:val="00C33883"/>
    <w:rsid w:val="00C355A8"/>
    <w:rsid w:val="00C35DF6"/>
    <w:rsid w:val="00C4072A"/>
    <w:rsid w:val="00C40EA2"/>
    <w:rsid w:val="00C43E42"/>
    <w:rsid w:val="00C446B6"/>
    <w:rsid w:val="00C4601D"/>
    <w:rsid w:val="00C5199F"/>
    <w:rsid w:val="00C519C6"/>
    <w:rsid w:val="00C53AFA"/>
    <w:rsid w:val="00C54059"/>
    <w:rsid w:val="00C54A6E"/>
    <w:rsid w:val="00C61E8C"/>
    <w:rsid w:val="00C63667"/>
    <w:rsid w:val="00C66F33"/>
    <w:rsid w:val="00C675D4"/>
    <w:rsid w:val="00C70923"/>
    <w:rsid w:val="00C80BD8"/>
    <w:rsid w:val="00C8338F"/>
    <w:rsid w:val="00C85CA8"/>
    <w:rsid w:val="00C91AE8"/>
    <w:rsid w:val="00C92D47"/>
    <w:rsid w:val="00C93A1F"/>
    <w:rsid w:val="00CA71D5"/>
    <w:rsid w:val="00CB2166"/>
    <w:rsid w:val="00CB5C90"/>
    <w:rsid w:val="00CB65D9"/>
    <w:rsid w:val="00CB7012"/>
    <w:rsid w:val="00CC3AA5"/>
    <w:rsid w:val="00CC55ED"/>
    <w:rsid w:val="00CC5FCF"/>
    <w:rsid w:val="00CC6D8B"/>
    <w:rsid w:val="00CD0977"/>
    <w:rsid w:val="00CD3293"/>
    <w:rsid w:val="00CD34B3"/>
    <w:rsid w:val="00CD5316"/>
    <w:rsid w:val="00CE1998"/>
    <w:rsid w:val="00CE1FF1"/>
    <w:rsid w:val="00CE40C9"/>
    <w:rsid w:val="00CF5A5C"/>
    <w:rsid w:val="00D00A0C"/>
    <w:rsid w:val="00D038DD"/>
    <w:rsid w:val="00D052ED"/>
    <w:rsid w:val="00D06A05"/>
    <w:rsid w:val="00D06AB1"/>
    <w:rsid w:val="00D10F0E"/>
    <w:rsid w:val="00D10F4D"/>
    <w:rsid w:val="00D15659"/>
    <w:rsid w:val="00D16C4C"/>
    <w:rsid w:val="00D1773A"/>
    <w:rsid w:val="00D22B1D"/>
    <w:rsid w:val="00D23EB9"/>
    <w:rsid w:val="00D2466D"/>
    <w:rsid w:val="00D24E76"/>
    <w:rsid w:val="00D25681"/>
    <w:rsid w:val="00D27D3D"/>
    <w:rsid w:val="00D354AB"/>
    <w:rsid w:val="00D36602"/>
    <w:rsid w:val="00D43124"/>
    <w:rsid w:val="00D5375F"/>
    <w:rsid w:val="00D544B3"/>
    <w:rsid w:val="00D62EB8"/>
    <w:rsid w:val="00D67CBB"/>
    <w:rsid w:val="00D70056"/>
    <w:rsid w:val="00D71B0E"/>
    <w:rsid w:val="00D72BDD"/>
    <w:rsid w:val="00D7310A"/>
    <w:rsid w:val="00D73E0A"/>
    <w:rsid w:val="00D7455B"/>
    <w:rsid w:val="00D77A70"/>
    <w:rsid w:val="00D8080C"/>
    <w:rsid w:val="00D83537"/>
    <w:rsid w:val="00D83704"/>
    <w:rsid w:val="00D85BFC"/>
    <w:rsid w:val="00D87114"/>
    <w:rsid w:val="00D87264"/>
    <w:rsid w:val="00D91910"/>
    <w:rsid w:val="00DA2EA5"/>
    <w:rsid w:val="00DA5E2D"/>
    <w:rsid w:val="00DA6175"/>
    <w:rsid w:val="00DA6878"/>
    <w:rsid w:val="00DC214C"/>
    <w:rsid w:val="00DC50A7"/>
    <w:rsid w:val="00DD2BD2"/>
    <w:rsid w:val="00DD5D11"/>
    <w:rsid w:val="00DF1FF0"/>
    <w:rsid w:val="00DF7B58"/>
    <w:rsid w:val="00E007BF"/>
    <w:rsid w:val="00E018CD"/>
    <w:rsid w:val="00E0701E"/>
    <w:rsid w:val="00E10097"/>
    <w:rsid w:val="00E10124"/>
    <w:rsid w:val="00E13B06"/>
    <w:rsid w:val="00E156AE"/>
    <w:rsid w:val="00E157B0"/>
    <w:rsid w:val="00E26B66"/>
    <w:rsid w:val="00E31399"/>
    <w:rsid w:val="00E37589"/>
    <w:rsid w:val="00E5078E"/>
    <w:rsid w:val="00E514D8"/>
    <w:rsid w:val="00E51EA3"/>
    <w:rsid w:val="00E56596"/>
    <w:rsid w:val="00E61FE5"/>
    <w:rsid w:val="00E6282B"/>
    <w:rsid w:val="00E666DF"/>
    <w:rsid w:val="00E66858"/>
    <w:rsid w:val="00E76BAC"/>
    <w:rsid w:val="00E76CE0"/>
    <w:rsid w:val="00E80FF6"/>
    <w:rsid w:val="00E819C9"/>
    <w:rsid w:val="00E8331B"/>
    <w:rsid w:val="00E83F66"/>
    <w:rsid w:val="00E847EB"/>
    <w:rsid w:val="00E95F64"/>
    <w:rsid w:val="00EA4771"/>
    <w:rsid w:val="00EB1996"/>
    <w:rsid w:val="00EC0627"/>
    <w:rsid w:val="00EC08F6"/>
    <w:rsid w:val="00EC7BB9"/>
    <w:rsid w:val="00ED0118"/>
    <w:rsid w:val="00ED2A67"/>
    <w:rsid w:val="00ED36C9"/>
    <w:rsid w:val="00ED397E"/>
    <w:rsid w:val="00ED4777"/>
    <w:rsid w:val="00ED5EC1"/>
    <w:rsid w:val="00ED7A0A"/>
    <w:rsid w:val="00EE1E61"/>
    <w:rsid w:val="00EE2438"/>
    <w:rsid w:val="00EE4EEA"/>
    <w:rsid w:val="00EE58DB"/>
    <w:rsid w:val="00EF79BB"/>
    <w:rsid w:val="00EF7BE5"/>
    <w:rsid w:val="00F01510"/>
    <w:rsid w:val="00F03708"/>
    <w:rsid w:val="00F04272"/>
    <w:rsid w:val="00F04423"/>
    <w:rsid w:val="00F06FB5"/>
    <w:rsid w:val="00F070FA"/>
    <w:rsid w:val="00F11457"/>
    <w:rsid w:val="00F128C4"/>
    <w:rsid w:val="00F1601B"/>
    <w:rsid w:val="00F2455A"/>
    <w:rsid w:val="00F30A15"/>
    <w:rsid w:val="00F420DA"/>
    <w:rsid w:val="00F46A50"/>
    <w:rsid w:val="00F51672"/>
    <w:rsid w:val="00F56D3D"/>
    <w:rsid w:val="00F56DFF"/>
    <w:rsid w:val="00F63FDC"/>
    <w:rsid w:val="00F701D3"/>
    <w:rsid w:val="00F7060E"/>
    <w:rsid w:val="00F76DD7"/>
    <w:rsid w:val="00F77D11"/>
    <w:rsid w:val="00F802C7"/>
    <w:rsid w:val="00F807C6"/>
    <w:rsid w:val="00F8760B"/>
    <w:rsid w:val="00F92CCB"/>
    <w:rsid w:val="00F9711A"/>
    <w:rsid w:val="00FB0861"/>
    <w:rsid w:val="00FB2F0A"/>
    <w:rsid w:val="00FD0243"/>
    <w:rsid w:val="00FD079E"/>
    <w:rsid w:val="00FD2D58"/>
    <w:rsid w:val="00FD4F96"/>
    <w:rsid w:val="00FE1710"/>
    <w:rsid w:val="00FE2CA8"/>
    <w:rsid w:val="00FE5921"/>
    <w:rsid w:val="00FE733E"/>
    <w:rsid w:val="00FF28DF"/>
    <w:rsid w:val="00FF2C26"/>
    <w:rsid w:val="00FF77C6"/>
    <w:rsid w:val="018362EB"/>
    <w:rsid w:val="04624C02"/>
    <w:rsid w:val="06B040EA"/>
    <w:rsid w:val="07602E9F"/>
    <w:rsid w:val="0779388A"/>
    <w:rsid w:val="0AB6671B"/>
    <w:rsid w:val="0E176DD6"/>
    <w:rsid w:val="0F5D21B5"/>
    <w:rsid w:val="0FB33929"/>
    <w:rsid w:val="15AE5E19"/>
    <w:rsid w:val="1DE877AA"/>
    <w:rsid w:val="21EA717D"/>
    <w:rsid w:val="2351099F"/>
    <w:rsid w:val="23802291"/>
    <w:rsid w:val="2ADD5CFA"/>
    <w:rsid w:val="2B602FDB"/>
    <w:rsid w:val="307F6B45"/>
    <w:rsid w:val="32DC61CD"/>
    <w:rsid w:val="338FB42F"/>
    <w:rsid w:val="33DD4D41"/>
    <w:rsid w:val="367127AF"/>
    <w:rsid w:val="3AD58FC7"/>
    <w:rsid w:val="3AED66FF"/>
    <w:rsid w:val="3FAB8C05"/>
    <w:rsid w:val="40C165C7"/>
    <w:rsid w:val="472E597E"/>
    <w:rsid w:val="47DD6CD7"/>
    <w:rsid w:val="481B34BB"/>
    <w:rsid w:val="49635AD5"/>
    <w:rsid w:val="4AAC25B5"/>
    <w:rsid w:val="4B0533FF"/>
    <w:rsid w:val="4C5DD797"/>
    <w:rsid w:val="4C761281"/>
    <w:rsid w:val="4CDFE416"/>
    <w:rsid w:val="4DE51761"/>
    <w:rsid w:val="576F2F50"/>
    <w:rsid w:val="594056BC"/>
    <w:rsid w:val="5B2A44A6"/>
    <w:rsid w:val="643C1282"/>
    <w:rsid w:val="671A001C"/>
    <w:rsid w:val="69755AD2"/>
    <w:rsid w:val="6A831A86"/>
    <w:rsid w:val="6A857E4B"/>
    <w:rsid w:val="6C7C4527"/>
    <w:rsid w:val="6DE74FAB"/>
    <w:rsid w:val="74B55678"/>
    <w:rsid w:val="7636133A"/>
    <w:rsid w:val="79667671"/>
    <w:rsid w:val="7FEF9147"/>
    <w:rsid w:val="7FFF6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semiHidden="0" w:uiPriority="39" w:qFormat="1"/>
    <w:lsdException w:name="toc 2" w:semiHidden="0" w:uiPriority="39" w:qFormat="1"/>
    <w:lsdException w:name="toc 3" w:semiHidden="0" w:uiPriority="39" w:qFormat="1"/>
    <w:lsdException w:name="toc 5" w:semiHidden="0" w:uiPriority="39" w:unhideWhenUsed="0" w:qFormat="1"/>
    <w:lsdException w:name="annotation text" w:qFormat="1"/>
    <w:lsdException w:name="header" w:semiHidden="0" w:unhideWhenUsed="0" w:qFormat="1"/>
    <w:lsdException w:name="footer" w:semiHidden="0" w:unhideWhenUsed="0" w:qFormat="1"/>
    <w:lsdException w:name="caption" w:semiHidden="0"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iPriority="99"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semiHidden="0"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autoSpaceDE w:val="0"/>
      <w:autoSpaceDN w:val="0"/>
      <w:adjustRightInd w:val="0"/>
      <w:ind w:firstLineChars="200" w:firstLine="200"/>
    </w:pPr>
    <w:rPr>
      <w:rFonts w:eastAsia="仿宋_GB2312"/>
      <w:snapToGrid w:val="0"/>
      <w:sz w:val="32"/>
      <w:szCs w:val="21"/>
    </w:rPr>
  </w:style>
  <w:style w:type="paragraph" w:styleId="1">
    <w:name w:val="heading 1"/>
    <w:next w:val="2"/>
    <w:qFormat/>
    <w:pPr>
      <w:keepNext/>
      <w:numPr>
        <w:numId w:val="1"/>
      </w:numPr>
      <w:tabs>
        <w:tab w:val="left" w:pos="0"/>
      </w:tabs>
      <w:spacing w:before="10" w:after="10" w:line="600" w:lineRule="exact"/>
      <w:ind w:left="0" w:firstLine="0"/>
      <w:jc w:val="both"/>
      <w:outlineLvl w:val="0"/>
    </w:pPr>
    <w:rPr>
      <w:rFonts w:eastAsia="黑体"/>
      <w:b/>
      <w:sz w:val="32"/>
      <w:szCs w:val="32"/>
    </w:rPr>
  </w:style>
  <w:style w:type="paragraph" w:styleId="2">
    <w:name w:val="heading 2"/>
    <w:next w:val="a1"/>
    <w:qFormat/>
    <w:pPr>
      <w:keepNext/>
      <w:numPr>
        <w:numId w:val="2"/>
      </w:numPr>
      <w:spacing w:before="10" w:after="10" w:line="600" w:lineRule="exact"/>
      <w:ind w:firstLine="6"/>
      <w:outlineLvl w:val="1"/>
    </w:pPr>
    <w:rPr>
      <w:rFonts w:eastAsia="楷体_GB2312"/>
      <w:b/>
      <w:sz w:val="32"/>
      <w:szCs w:val="24"/>
    </w:rPr>
  </w:style>
  <w:style w:type="paragraph" w:styleId="3">
    <w:name w:val="heading 3"/>
    <w:basedOn w:val="a1"/>
    <w:next w:val="a1"/>
    <w:qFormat/>
    <w:pPr>
      <w:keepNext/>
      <w:keepLines/>
      <w:numPr>
        <w:numId w:val="3"/>
      </w:numPr>
      <w:tabs>
        <w:tab w:val="left" w:pos="432"/>
      </w:tabs>
      <w:autoSpaceDE/>
      <w:autoSpaceDN/>
      <w:spacing w:before="10" w:after="10" w:line="600" w:lineRule="exact"/>
      <w:ind w:firstLineChars="0" w:firstLine="0"/>
      <w:jc w:val="both"/>
      <w:outlineLvl w:val="2"/>
    </w:pPr>
    <w:rPr>
      <w:b/>
      <w:bCs/>
      <w:kern w:val="2"/>
      <w:szCs w:val="32"/>
    </w:rPr>
  </w:style>
  <w:style w:type="paragraph" w:styleId="4">
    <w:name w:val="heading 4"/>
    <w:basedOn w:val="a1"/>
    <w:next w:val="a1"/>
    <w:link w:val="4Char"/>
    <w:qFormat/>
    <w:pPr>
      <w:keepNext/>
      <w:keepLines/>
      <w:widowControl/>
      <w:topLinePunct/>
      <w:autoSpaceDE/>
      <w:autoSpaceDN/>
      <w:snapToGrid w:val="0"/>
      <w:spacing w:before="160" w:after="160" w:line="240" w:lineRule="atLeast"/>
      <w:ind w:firstLineChars="0" w:firstLine="0"/>
      <w:outlineLvl w:val="3"/>
    </w:pPr>
    <w:rPr>
      <w:rFonts w:ascii="Book Antiqua" w:eastAsia="黑体" w:hAnsi="Book Antiqua" w:cs="宋体" w:hint="eastAsia"/>
      <w:snapToGrid/>
      <w:szCs w:val="28"/>
    </w:rPr>
  </w:style>
  <w:style w:type="paragraph" w:styleId="5">
    <w:name w:val="heading 5"/>
    <w:basedOn w:val="a1"/>
    <w:next w:val="a1"/>
    <w:link w:val="5Char"/>
    <w:qFormat/>
    <w:pPr>
      <w:keepNext/>
      <w:keepLines/>
      <w:widowControl/>
      <w:topLinePunct/>
      <w:autoSpaceDE/>
      <w:autoSpaceDN/>
      <w:snapToGrid w:val="0"/>
      <w:spacing w:before="160" w:after="160" w:line="240" w:lineRule="atLeast"/>
      <w:ind w:firstLineChars="0" w:firstLine="0"/>
      <w:outlineLvl w:val="4"/>
    </w:pPr>
    <w:rPr>
      <w:rFonts w:ascii="Book Antiqua" w:eastAsia="黑体" w:hAnsi="Book Antiqua" w:cs="宋体" w:hint="eastAsia"/>
      <w:snapToGrid/>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basedOn w:val="a1"/>
    <w:next w:val="a1"/>
    <w:unhideWhenUsed/>
    <w:qFormat/>
    <w:rPr>
      <w:rFonts w:asciiTheme="majorHAnsi" w:eastAsia="黑体" w:hAnsiTheme="majorHAnsi" w:cstheme="majorBidi"/>
      <w:sz w:val="20"/>
      <w:szCs w:val="20"/>
    </w:rPr>
  </w:style>
  <w:style w:type="paragraph" w:styleId="a6">
    <w:name w:val="annotation text"/>
    <w:basedOn w:val="a1"/>
    <w:link w:val="Char"/>
    <w:semiHidden/>
    <w:unhideWhenUsed/>
    <w:qFormat/>
  </w:style>
  <w:style w:type="paragraph" w:styleId="a7">
    <w:name w:val="Body Text"/>
    <w:basedOn w:val="a1"/>
    <w:next w:val="50"/>
    <w:link w:val="Char0"/>
    <w:qFormat/>
    <w:pPr>
      <w:widowControl/>
      <w:autoSpaceDE/>
      <w:autoSpaceDN/>
      <w:adjustRightInd/>
      <w:spacing w:after="120"/>
      <w:ind w:firstLine="560"/>
      <w:jc w:val="both"/>
    </w:pPr>
    <w:rPr>
      <w:snapToGrid/>
      <w:sz w:val="24"/>
      <w:szCs w:val="24"/>
    </w:rPr>
  </w:style>
  <w:style w:type="paragraph" w:styleId="50">
    <w:name w:val="toc 5"/>
    <w:basedOn w:val="a1"/>
    <w:next w:val="a1"/>
    <w:uiPriority w:val="39"/>
    <w:qFormat/>
    <w:pPr>
      <w:widowControl/>
      <w:autoSpaceDE/>
      <w:autoSpaceDN/>
      <w:adjustRightInd/>
      <w:ind w:leftChars="800" w:left="1680" w:firstLine="560"/>
      <w:jc w:val="both"/>
    </w:pPr>
    <w:rPr>
      <w:snapToGrid/>
      <w:sz w:val="24"/>
      <w:szCs w:val="24"/>
    </w:rPr>
  </w:style>
  <w:style w:type="paragraph" w:styleId="30">
    <w:name w:val="toc 3"/>
    <w:basedOn w:val="a1"/>
    <w:next w:val="a1"/>
    <w:uiPriority w:val="39"/>
    <w:unhideWhenUsed/>
    <w:qFormat/>
    <w:pPr>
      <w:ind w:leftChars="400" w:left="840"/>
    </w:pPr>
  </w:style>
  <w:style w:type="paragraph" w:styleId="a8">
    <w:name w:val="Balloon Text"/>
    <w:basedOn w:val="a1"/>
    <w:link w:val="Char1"/>
    <w:qFormat/>
    <w:rPr>
      <w:sz w:val="18"/>
      <w:szCs w:val="18"/>
    </w:rPr>
  </w:style>
  <w:style w:type="paragraph" w:styleId="a9">
    <w:name w:val="footer"/>
    <w:qFormat/>
    <w:pPr>
      <w:tabs>
        <w:tab w:val="center" w:pos="4510"/>
        <w:tab w:val="right" w:pos="9020"/>
      </w:tabs>
    </w:pPr>
    <w:rPr>
      <w:rFonts w:ascii="Arial" w:hAnsi="Arial"/>
      <w:sz w:val="18"/>
      <w:szCs w:val="18"/>
    </w:rPr>
  </w:style>
  <w:style w:type="paragraph" w:styleId="aa">
    <w:name w:val="header"/>
    <w:qFormat/>
    <w:pPr>
      <w:tabs>
        <w:tab w:val="center" w:pos="4153"/>
        <w:tab w:val="right" w:pos="8306"/>
      </w:tabs>
      <w:snapToGrid w:val="0"/>
      <w:jc w:val="both"/>
    </w:pPr>
    <w:rPr>
      <w:rFonts w:ascii="Arial" w:hAnsi="Arial"/>
      <w:sz w:val="18"/>
      <w:szCs w:val="18"/>
    </w:rPr>
  </w:style>
  <w:style w:type="paragraph" w:styleId="10">
    <w:name w:val="toc 1"/>
    <w:basedOn w:val="a1"/>
    <w:next w:val="a1"/>
    <w:uiPriority w:val="39"/>
    <w:unhideWhenUsed/>
    <w:qFormat/>
  </w:style>
  <w:style w:type="paragraph" w:styleId="20">
    <w:name w:val="toc 2"/>
    <w:basedOn w:val="a1"/>
    <w:next w:val="a1"/>
    <w:uiPriority w:val="39"/>
    <w:unhideWhenUsed/>
    <w:qFormat/>
    <w:pPr>
      <w:ind w:leftChars="200" w:left="420"/>
    </w:pPr>
  </w:style>
  <w:style w:type="paragraph" w:styleId="ab">
    <w:name w:val="Normal (Web)"/>
    <w:basedOn w:val="a1"/>
    <w:uiPriority w:val="99"/>
    <w:unhideWhenUsed/>
    <w:qFormat/>
    <w:pPr>
      <w:widowControl/>
      <w:autoSpaceDE/>
      <w:autoSpaceDN/>
      <w:adjustRightInd/>
      <w:spacing w:before="100" w:beforeAutospacing="1" w:after="100" w:afterAutospacing="1"/>
      <w:ind w:firstLineChars="0" w:firstLine="0"/>
    </w:pPr>
    <w:rPr>
      <w:rFonts w:ascii="宋体" w:hAnsi="宋体" w:cs="宋体"/>
      <w:snapToGrid/>
      <w:sz w:val="24"/>
      <w:szCs w:val="24"/>
    </w:rPr>
  </w:style>
  <w:style w:type="paragraph" w:styleId="ac">
    <w:name w:val="Title"/>
    <w:basedOn w:val="a1"/>
    <w:next w:val="a1"/>
    <w:link w:val="Char2"/>
    <w:qFormat/>
    <w:pPr>
      <w:spacing w:before="240" w:after="60"/>
      <w:jc w:val="center"/>
      <w:outlineLvl w:val="0"/>
    </w:pPr>
    <w:rPr>
      <w:rFonts w:asciiTheme="majorHAnsi" w:hAnsiTheme="majorHAnsi" w:cstheme="majorBidi"/>
      <w:b/>
      <w:bCs/>
      <w:szCs w:val="32"/>
    </w:rPr>
  </w:style>
  <w:style w:type="paragraph" w:styleId="ad">
    <w:name w:val="annotation subject"/>
    <w:basedOn w:val="a6"/>
    <w:next w:val="a6"/>
    <w:link w:val="Char3"/>
    <w:semiHidden/>
    <w:unhideWhenUsed/>
    <w:qFormat/>
    <w:rPr>
      <w:b/>
      <w:bCs/>
    </w:rPr>
  </w:style>
  <w:style w:type="table" w:styleId="ae">
    <w:name w:val="Table Grid"/>
    <w:basedOn w:val="a3"/>
    <w:qFormat/>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2"/>
    <w:uiPriority w:val="22"/>
    <w:qFormat/>
    <w:rPr>
      <w:b/>
      <w:bCs/>
    </w:rPr>
  </w:style>
  <w:style w:type="character" w:styleId="af0">
    <w:name w:val="Hyperlink"/>
    <w:basedOn w:val="a2"/>
    <w:uiPriority w:val="99"/>
    <w:unhideWhenUsed/>
    <w:qFormat/>
    <w:rPr>
      <w:color w:val="0000FF" w:themeColor="hyperlink"/>
      <w:u w:val="single"/>
    </w:rPr>
  </w:style>
  <w:style w:type="character" w:styleId="af1">
    <w:name w:val="annotation reference"/>
    <w:basedOn w:val="a2"/>
    <w:semiHidden/>
    <w:unhideWhenUsed/>
    <w:qFormat/>
    <w:rPr>
      <w:sz w:val="21"/>
      <w:szCs w:val="21"/>
    </w:rPr>
  </w:style>
  <w:style w:type="paragraph" w:customStyle="1" w:styleId="a0">
    <w:name w:val="表格题注"/>
    <w:next w:val="a1"/>
    <w:qFormat/>
    <w:pPr>
      <w:keepLines/>
      <w:numPr>
        <w:ilvl w:val="8"/>
        <w:numId w:val="4"/>
      </w:numPr>
      <w:spacing w:beforeLines="100"/>
      <w:ind w:left="1089" w:hanging="369"/>
      <w:jc w:val="center"/>
    </w:pPr>
    <w:rPr>
      <w:rFonts w:ascii="Arial" w:hAnsi="Arial"/>
      <w:sz w:val="18"/>
      <w:szCs w:val="18"/>
    </w:rPr>
  </w:style>
  <w:style w:type="paragraph" w:customStyle="1" w:styleId="af2">
    <w:name w:val="表格文本"/>
    <w:qFormat/>
    <w:pPr>
      <w:tabs>
        <w:tab w:val="decimal" w:pos="0"/>
      </w:tabs>
    </w:pPr>
    <w:rPr>
      <w:rFonts w:ascii="Arial" w:hAnsi="Arial"/>
      <w:sz w:val="21"/>
      <w:szCs w:val="21"/>
    </w:rPr>
  </w:style>
  <w:style w:type="paragraph" w:customStyle="1" w:styleId="af3">
    <w:name w:val="表头文本"/>
    <w:qFormat/>
    <w:pPr>
      <w:jc w:val="center"/>
    </w:pPr>
    <w:rPr>
      <w:rFonts w:ascii="Arial" w:hAnsi="Arial"/>
      <w:b/>
      <w:sz w:val="21"/>
      <w:szCs w:val="21"/>
    </w:rPr>
  </w:style>
  <w:style w:type="table" w:customStyle="1" w:styleId="af4">
    <w:name w:val="表样式"/>
    <w:basedOn w:val="a3"/>
    <w:qFormat/>
    <w:pPr>
      <w:jc w:val="both"/>
    </w:pPr>
    <w:rPr>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a1"/>
    <w:qFormat/>
    <w:pPr>
      <w:numPr>
        <w:ilvl w:val="7"/>
        <w:numId w:val="4"/>
      </w:numPr>
      <w:spacing w:afterLines="100"/>
      <w:ind w:left="1089" w:hanging="369"/>
      <w:jc w:val="center"/>
    </w:pPr>
    <w:rPr>
      <w:rFonts w:ascii="Arial" w:hAnsi="Arial"/>
      <w:sz w:val="18"/>
      <w:szCs w:val="18"/>
    </w:rPr>
  </w:style>
  <w:style w:type="paragraph" w:customStyle="1" w:styleId="af5">
    <w:name w:val="图样式"/>
    <w:basedOn w:val="a1"/>
    <w:qFormat/>
    <w:pPr>
      <w:keepNext/>
      <w:widowControl/>
      <w:spacing w:before="80" w:after="80"/>
      <w:jc w:val="center"/>
    </w:pPr>
  </w:style>
  <w:style w:type="paragraph" w:customStyle="1" w:styleId="af6">
    <w:name w:val="文档标题"/>
    <w:basedOn w:val="a1"/>
    <w:qFormat/>
    <w:pPr>
      <w:tabs>
        <w:tab w:val="left" w:pos="0"/>
      </w:tabs>
      <w:spacing w:before="300" w:after="300"/>
      <w:jc w:val="center"/>
    </w:pPr>
    <w:rPr>
      <w:rFonts w:ascii="Arial" w:eastAsia="黑体" w:hAnsi="Arial"/>
      <w:sz w:val="36"/>
      <w:szCs w:val="36"/>
    </w:rPr>
  </w:style>
  <w:style w:type="paragraph" w:customStyle="1" w:styleId="af7">
    <w:name w:val="正文（首行不缩进）"/>
    <w:basedOn w:val="a1"/>
    <w:qFormat/>
  </w:style>
  <w:style w:type="paragraph" w:customStyle="1" w:styleId="af8">
    <w:name w:val="注示头"/>
    <w:basedOn w:val="a1"/>
    <w:qFormat/>
    <w:pPr>
      <w:pBdr>
        <w:top w:val="single" w:sz="4" w:space="1" w:color="000000"/>
      </w:pBdr>
      <w:jc w:val="both"/>
    </w:pPr>
    <w:rPr>
      <w:rFonts w:ascii="Arial" w:eastAsia="黑体" w:hAnsi="Arial"/>
      <w:sz w:val="18"/>
    </w:rPr>
  </w:style>
  <w:style w:type="paragraph" w:customStyle="1" w:styleId="af9">
    <w:name w:val="注示文本"/>
    <w:basedOn w:val="a1"/>
    <w:qFormat/>
    <w:pPr>
      <w:pBdr>
        <w:bottom w:val="single" w:sz="4" w:space="1" w:color="000000"/>
      </w:pBdr>
      <w:ind w:firstLine="360"/>
      <w:jc w:val="both"/>
    </w:pPr>
    <w:rPr>
      <w:rFonts w:ascii="Arial" w:eastAsia="楷体_GB2312" w:hAnsi="Arial"/>
      <w:sz w:val="18"/>
      <w:szCs w:val="18"/>
    </w:rPr>
  </w:style>
  <w:style w:type="paragraph" w:customStyle="1" w:styleId="afa">
    <w:name w:val="编写建议"/>
    <w:basedOn w:val="a1"/>
    <w:qFormat/>
    <w:rPr>
      <w:rFonts w:ascii="Arial" w:hAnsi="Arial" w:cs="Arial"/>
      <w:i/>
      <w:color w:val="0000FF"/>
    </w:rPr>
  </w:style>
  <w:style w:type="character" w:customStyle="1" w:styleId="afb">
    <w:name w:val="样式一"/>
    <w:basedOn w:val="a2"/>
    <w:qFormat/>
    <w:rPr>
      <w:rFonts w:ascii="宋体" w:hAnsi="宋体"/>
      <w:b/>
      <w:bCs/>
      <w:color w:val="000000"/>
      <w:sz w:val="36"/>
    </w:rPr>
  </w:style>
  <w:style w:type="character" w:customStyle="1" w:styleId="afc">
    <w:name w:val="样式二"/>
    <w:basedOn w:val="afb"/>
    <w:qFormat/>
    <w:rPr>
      <w:rFonts w:ascii="宋体" w:hAnsi="宋体"/>
      <w:b/>
      <w:bCs/>
      <w:color w:val="000000"/>
      <w:sz w:val="36"/>
    </w:rPr>
  </w:style>
  <w:style w:type="character" w:customStyle="1" w:styleId="Char1">
    <w:name w:val="批注框文本 Char"/>
    <w:basedOn w:val="a2"/>
    <w:link w:val="a8"/>
    <w:qFormat/>
    <w:rPr>
      <w:snapToGrid w:val="0"/>
      <w:sz w:val="18"/>
      <w:szCs w:val="18"/>
    </w:rPr>
  </w:style>
  <w:style w:type="paragraph" w:styleId="afd">
    <w:name w:val="List Paragraph"/>
    <w:basedOn w:val="a1"/>
    <w:link w:val="Char4"/>
    <w:uiPriority w:val="34"/>
    <w:qFormat/>
  </w:style>
  <w:style w:type="character" w:customStyle="1" w:styleId="Char2">
    <w:name w:val="标题 Char"/>
    <w:basedOn w:val="a2"/>
    <w:link w:val="ac"/>
    <w:qFormat/>
    <w:rPr>
      <w:rFonts w:asciiTheme="majorHAnsi" w:hAnsiTheme="majorHAnsi" w:cstheme="majorBidi"/>
      <w:b/>
      <w:bCs/>
      <w:snapToGrid w:val="0"/>
      <w:sz w:val="32"/>
      <w:szCs w:val="32"/>
    </w:rPr>
  </w:style>
  <w:style w:type="paragraph" w:customStyle="1" w:styleId="TOC1">
    <w:name w:val="TOC 标题1"/>
    <w:basedOn w:val="1"/>
    <w:next w:val="a1"/>
    <w:uiPriority w:val="39"/>
    <w:unhideWhenUsed/>
    <w:qFormat/>
    <w:pPr>
      <w:keepLines/>
      <w:numPr>
        <w:numId w:val="0"/>
      </w:numPr>
      <w:spacing w:after="0" w:line="259" w:lineRule="auto"/>
      <w:jc w:val="left"/>
      <w:outlineLvl w:val="9"/>
    </w:pPr>
    <w:rPr>
      <w:rFonts w:asciiTheme="majorHAnsi" w:eastAsiaTheme="majorEastAsia" w:hAnsiTheme="majorHAnsi" w:cstheme="majorBidi"/>
      <w:color w:val="365F91" w:themeColor="accent1" w:themeShade="BF"/>
    </w:rPr>
  </w:style>
  <w:style w:type="character" w:customStyle="1" w:styleId="4Char">
    <w:name w:val="标题 4 Char"/>
    <w:basedOn w:val="a2"/>
    <w:link w:val="4"/>
    <w:qFormat/>
    <w:rPr>
      <w:rFonts w:ascii="Book Antiqua" w:eastAsia="黑体" w:hAnsi="Book Antiqua" w:cs="宋体"/>
      <w:sz w:val="28"/>
      <w:szCs w:val="28"/>
    </w:rPr>
  </w:style>
  <w:style w:type="character" w:customStyle="1" w:styleId="5Char">
    <w:name w:val="标题 5 Char"/>
    <w:basedOn w:val="a2"/>
    <w:link w:val="5"/>
    <w:qFormat/>
    <w:rPr>
      <w:rFonts w:ascii="Book Antiqua" w:eastAsia="黑体" w:hAnsi="Book Antiqua" w:cs="宋体"/>
      <w:sz w:val="24"/>
      <w:szCs w:val="24"/>
    </w:rPr>
  </w:style>
  <w:style w:type="paragraph" w:customStyle="1" w:styleId="BlockLabel">
    <w:name w:val="Block Label"/>
    <w:basedOn w:val="a1"/>
    <w:next w:val="a1"/>
    <w:qFormat/>
    <w:pPr>
      <w:keepNext/>
      <w:keepLines/>
      <w:widowControl/>
      <w:topLinePunct/>
      <w:autoSpaceDE/>
      <w:autoSpaceDN/>
      <w:snapToGrid w:val="0"/>
      <w:spacing w:before="300" w:after="80" w:line="240" w:lineRule="atLeast"/>
      <w:ind w:firstLineChars="0" w:firstLine="0"/>
    </w:pPr>
    <w:rPr>
      <w:rFonts w:ascii="Book Antiqua" w:eastAsia="黑体" w:hAnsi="Book Antiqua" w:cs="Book Antiqua" w:hint="eastAsia"/>
      <w:bCs/>
      <w:snapToGrid/>
      <w:sz w:val="26"/>
      <w:szCs w:val="26"/>
    </w:rPr>
  </w:style>
  <w:style w:type="paragraph" w:customStyle="1" w:styleId="Figure">
    <w:name w:val="Figure"/>
    <w:basedOn w:val="a1"/>
    <w:next w:val="a1"/>
    <w:qFormat/>
    <w:pPr>
      <w:keepNext/>
      <w:widowControl/>
      <w:topLinePunct/>
      <w:autoSpaceDE/>
      <w:autoSpaceDN/>
      <w:snapToGrid w:val="0"/>
      <w:spacing w:before="160" w:after="160" w:line="240" w:lineRule="atLeast"/>
      <w:ind w:left="1701" w:firstLineChars="0" w:firstLine="0"/>
    </w:pPr>
    <w:rPr>
      <w:rFonts w:cs="Arial" w:hint="eastAsia"/>
      <w:snapToGrid/>
      <w:kern w:val="2"/>
    </w:rPr>
  </w:style>
  <w:style w:type="paragraph" w:customStyle="1" w:styleId="FigureDescription">
    <w:name w:val="Figure Description"/>
    <w:next w:val="Figure"/>
    <w:qFormat/>
    <w:pPr>
      <w:keepNext/>
      <w:adjustRightInd w:val="0"/>
      <w:snapToGrid w:val="0"/>
      <w:spacing w:before="320" w:after="80" w:line="240" w:lineRule="atLeast"/>
      <w:ind w:left="1701"/>
    </w:pPr>
    <w:rPr>
      <w:rFonts w:eastAsia="黑体" w:cs="Arial"/>
      <w:spacing w:val="-4"/>
      <w:kern w:val="2"/>
      <w:sz w:val="21"/>
      <w:szCs w:val="21"/>
    </w:rPr>
  </w:style>
  <w:style w:type="paragraph" w:customStyle="1" w:styleId="ItemList">
    <w:name w:val="Item List"/>
    <w:qFormat/>
    <w:pPr>
      <w:numPr>
        <w:numId w:val="5"/>
      </w:numPr>
      <w:adjustRightInd w:val="0"/>
      <w:snapToGrid w:val="0"/>
      <w:spacing w:before="80" w:after="80" w:line="240" w:lineRule="atLeast"/>
    </w:pPr>
    <w:rPr>
      <w:rFonts w:cs="Arial" w:hint="eastAsia"/>
      <w:kern w:val="2"/>
      <w:sz w:val="21"/>
      <w:szCs w:val="21"/>
    </w:rPr>
  </w:style>
  <w:style w:type="paragraph" w:customStyle="1" w:styleId="ItemListText">
    <w:name w:val="Item List Text"/>
    <w:qFormat/>
    <w:pPr>
      <w:adjustRightInd w:val="0"/>
      <w:snapToGrid w:val="0"/>
      <w:spacing w:before="80" w:after="80" w:line="240" w:lineRule="atLeast"/>
      <w:ind w:left="2126"/>
    </w:pPr>
    <w:rPr>
      <w:rFonts w:hint="eastAsia"/>
      <w:kern w:val="2"/>
      <w:sz w:val="21"/>
      <w:szCs w:val="21"/>
    </w:rPr>
  </w:style>
  <w:style w:type="paragraph" w:customStyle="1" w:styleId="Step">
    <w:name w:val="Step"/>
    <w:basedOn w:val="a1"/>
    <w:qFormat/>
    <w:pPr>
      <w:widowControl/>
      <w:tabs>
        <w:tab w:val="left" w:pos="1701"/>
      </w:tabs>
      <w:topLinePunct/>
      <w:autoSpaceDE/>
      <w:autoSpaceDN/>
      <w:snapToGrid w:val="0"/>
      <w:spacing w:before="160" w:after="160" w:line="240" w:lineRule="atLeast"/>
      <w:ind w:left="1701" w:firstLineChars="0" w:hanging="159"/>
    </w:pPr>
    <w:rPr>
      <w:rFonts w:cs="Arial" w:hint="eastAsia"/>
    </w:rPr>
  </w:style>
  <w:style w:type="paragraph" w:customStyle="1" w:styleId="TableDescription">
    <w:name w:val="Table Description"/>
    <w:basedOn w:val="a1"/>
    <w:next w:val="a1"/>
    <w:qFormat/>
    <w:pPr>
      <w:keepNext/>
      <w:widowControl/>
      <w:topLinePunct/>
      <w:autoSpaceDE/>
      <w:autoSpaceDN/>
      <w:snapToGrid w:val="0"/>
      <w:spacing w:before="320" w:after="80" w:line="240" w:lineRule="atLeast"/>
      <w:ind w:left="1701" w:firstLineChars="0" w:firstLine="0"/>
    </w:pPr>
    <w:rPr>
      <w:rFonts w:eastAsia="黑体" w:cs="Arial" w:hint="eastAsia"/>
      <w:snapToGrid/>
      <w:spacing w:val="-4"/>
      <w:kern w:val="2"/>
    </w:rPr>
  </w:style>
  <w:style w:type="paragraph" w:customStyle="1" w:styleId="TableText">
    <w:name w:val="Table Text"/>
    <w:basedOn w:val="a1"/>
    <w:qFormat/>
    <w:pPr>
      <w:topLinePunct/>
      <w:autoSpaceDE/>
      <w:autoSpaceDN/>
      <w:snapToGrid w:val="0"/>
      <w:spacing w:before="80" w:after="80" w:line="240" w:lineRule="atLeast"/>
      <w:ind w:firstLineChars="0" w:firstLine="0"/>
    </w:pPr>
    <w:rPr>
      <w:rFonts w:cs="Arial" w:hint="eastAsia"/>
    </w:rPr>
  </w:style>
  <w:style w:type="paragraph" w:customStyle="1" w:styleId="HeadingLeft">
    <w:name w:val="Heading Left"/>
    <w:basedOn w:val="a1"/>
    <w:qFormat/>
    <w:pPr>
      <w:widowControl/>
      <w:topLinePunct/>
      <w:autoSpaceDE/>
      <w:autoSpaceDN/>
      <w:snapToGrid w:val="0"/>
      <w:spacing w:line="240" w:lineRule="atLeast"/>
      <w:ind w:firstLineChars="0" w:firstLine="0"/>
    </w:pPr>
    <w:rPr>
      <w:rFonts w:cs="Arial" w:hint="eastAsia"/>
      <w:snapToGrid/>
      <w:kern w:val="2"/>
      <w:sz w:val="20"/>
      <w:szCs w:val="20"/>
    </w:rPr>
  </w:style>
  <w:style w:type="paragraph" w:customStyle="1" w:styleId="HeadingRight">
    <w:name w:val="Heading Right"/>
    <w:basedOn w:val="a1"/>
    <w:qFormat/>
    <w:pPr>
      <w:widowControl/>
      <w:topLinePunct/>
      <w:autoSpaceDE/>
      <w:autoSpaceDN/>
      <w:snapToGrid w:val="0"/>
      <w:spacing w:line="240" w:lineRule="atLeast"/>
      <w:ind w:firstLineChars="0" w:firstLine="0"/>
      <w:jc w:val="right"/>
    </w:pPr>
    <w:rPr>
      <w:rFonts w:cs="Arial" w:hint="eastAsia"/>
      <w:snapToGrid/>
      <w:kern w:val="2"/>
      <w:sz w:val="20"/>
      <w:szCs w:val="20"/>
    </w:rPr>
  </w:style>
  <w:style w:type="paragraph" w:customStyle="1" w:styleId="HeadingMiddle">
    <w:name w:val="Heading Middle"/>
    <w:qFormat/>
    <w:pPr>
      <w:adjustRightInd w:val="0"/>
      <w:snapToGrid w:val="0"/>
      <w:spacing w:line="240" w:lineRule="atLeast"/>
      <w:jc w:val="center"/>
    </w:pPr>
    <w:rPr>
      <w:snapToGrid w:val="0"/>
    </w:rPr>
  </w:style>
  <w:style w:type="paragraph" w:customStyle="1" w:styleId="afe">
    <w:name w:val="_正文"/>
    <w:qFormat/>
    <w:pPr>
      <w:spacing w:line="600" w:lineRule="exact"/>
      <w:ind w:firstLineChars="200" w:firstLine="560"/>
    </w:pPr>
    <w:rPr>
      <w:rFonts w:ascii="仿宋_GB2312" w:eastAsia="仿宋_GB2312" w:hAnsi="+mn-cs" w:cs="+mn-cs"/>
      <w:snapToGrid w:val="0"/>
      <w:color w:val="000000"/>
      <w:kern w:val="2"/>
      <w:sz w:val="28"/>
      <w:szCs w:val="24"/>
    </w:rPr>
  </w:style>
  <w:style w:type="paragraph" w:customStyle="1" w:styleId="p">
    <w:name w:val="p"/>
    <w:basedOn w:val="a1"/>
    <w:qFormat/>
    <w:pPr>
      <w:widowControl/>
      <w:autoSpaceDE/>
      <w:autoSpaceDN/>
      <w:adjustRightInd/>
      <w:spacing w:before="100" w:beforeAutospacing="1" w:after="100" w:afterAutospacing="1"/>
      <w:ind w:firstLineChars="0" w:firstLine="0"/>
    </w:pPr>
    <w:rPr>
      <w:rFonts w:ascii="宋体" w:hAnsi="宋体" w:cs="宋体"/>
      <w:snapToGrid/>
      <w:sz w:val="24"/>
      <w:szCs w:val="24"/>
    </w:rPr>
  </w:style>
  <w:style w:type="character" w:customStyle="1" w:styleId="Char">
    <w:name w:val="批注文字 Char"/>
    <w:basedOn w:val="a2"/>
    <w:link w:val="a6"/>
    <w:semiHidden/>
    <w:qFormat/>
    <w:rPr>
      <w:snapToGrid w:val="0"/>
      <w:sz w:val="21"/>
      <w:szCs w:val="21"/>
    </w:rPr>
  </w:style>
  <w:style w:type="character" w:customStyle="1" w:styleId="Char3">
    <w:name w:val="批注主题 Char"/>
    <w:basedOn w:val="Char"/>
    <w:link w:val="ad"/>
    <w:semiHidden/>
    <w:qFormat/>
    <w:rPr>
      <w:b/>
      <w:bCs/>
      <w:snapToGrid w:val="0"/>
      <w:sz w:val="21"/>
      <w:szCs w:val="21"/>
    </w:rPr>
  </w:style>
  <w:style w:type="character" w:customStyle="1" w:styleId="BECCChar">
    <w:name w:val="!BECC正文 Char"/>
    <w:link w:val="BECC"/>
    <w:qFormat/>
    <w:rPr>
      <w:sz w:val="24"/>
      <w:szCs w:val="24"/>
    </w:rPr>
  </w:style>
  <w:style w:type="paragraph" w:customStyle="1" w:styleId="BECC">
    <w:name w:val="!BECC正文"/>
    <w:basedOn w:val="a1"/>
    <w:link w:val="BECCChar"/>
    <w:qFormat/>
    <w:pPr>
      <w:tabs>
        <w:tab w:val="left" w:pos="0"/>
      </w:tabs>
      <w:autoSpaceDE/>
      <w:autoSpaceDN/>
      <w:adjustRightInd/>
      <w:jc w:val="both"/>
    </w:pPr>
    <w:rPr>
      <w:snapToGrid/>
      <w:sz w:val="24"/>
      <w:szCs w:val="24"/>
    </w:rPr>
  </w:style>
  <w:style w:type="paragraph" w:customStyle="1" w:styleId="INFeature">
    <w:name w:val="IN Feature"/>
    <w:next w:val="a1"/>
    <w:qFormat/>
    <w:pPr>
      <w:keepNext/>
      <w:keepLines/>
      <w:numPr>
        <w:ilvl w:val="7"/>
        <w:numId w:val="6"/>
      </w:numPr>
      <w:spacing w:before="240" w:after="240"/>
      <w:outlineLvl w:val="7"/>
    </w:pPr>
    <w:rPr>
      <w:rFonts w:ascii="Arial" w:eastAsia="黑体" w:hAnsi="Arial" w:cs="Arial"/>
      <w:b/>
      <w:bCs/>
      <w:kern w:val="2"/>
    </w:rPr>
  </w:style>
  <w:style w:type="character" w:customStyle="1" w:styleId="Char0">
    <w:name w:val="正文文本 Char"/>
    <w:basedOn w:val="a2"/>
    <w:link w:val="a7"/>
    <w:qFormat/>
    <w:rPr>
      <w:sz w:val="24"/>
      <w:szCs w:val="24"/>
    </w:rPr>
  </w:style>
  <w:style w:type="character" w:customStyle="1" w:styleId="Char4">
    <w:name w:val="列出段落 Char"/>
    <w:basedOn w:val="a2"/>
    <w:link w:val="afd"/>
    <w:uiPriority w:val="34"/>
    <w:qFormat/>
    <w:rPr>
      <w:snapToGrid w:val="0"/>
      <w:sz w:val="21"/>
      <w:szCs w:val="21"/>
    </w:rPr>
  </w:style>
  <w:style w:type="character" w:customStyle="1" w:styleId="NormalCharacter">
    <w:name w:val="NormalCharacter"/>
    <w:semiHidden/>
    <w:qFormat/>
  </w:style>
  <w:style w:type="paragraph" w:customStyle="1" w:styleId="TOC2">
    <w:name w:val="TOC 标题2"/>
    <w:basedOn w:val="1"/>
    <w:next w:val="a1"/>
    <w:uiPriority w:val="39"/>
    <w:unhideWhenUsed/>
    <w:qFormat/>
    <w:pPr>
      <w:keepLines/>
      <w:numPr>
        <w:numId w:val="0"/>
      </w:numPr>
      <w:spacing w:before="240" w:after="0" w:line="259" w:lineRule="auto"/>
      <w:jc w:val="left"/>
      <w:outlineLvl w:val="9"/>
    </w:pPr>
    <w:rPr>
      <w:rFonts w:asciiTheme="majorHAnsi" w:eastAsiaTheme="majorEastAsia" w:hAnsiTheme="majorHAnsi" w:cstheme="majorBidi"/>
      <w:color w:val="365F91" w:themeColor="accent1" w:themeShade="BF"/>
    </w:rPr>
  </w:style>
  <w:style w:type="paragraph" w:customStyle="1" w:styleId="TOC3">
    <w:name w:val="TOC 标题3"/>
    <w:basedOn w:val="1"/>
    <w:next w:val="a1"/>
    <w:uiPriority w:val="39"/>
    <w:unhideWhenUsed/>
    <w:qFormat/>
    <w:pPr>
      <w:keepLines/>
      <w:numPr>
        <w:numId w:val="0"/>
      </w:numPr>
      <w:tabs>
        <w:tab w:val="clear" w:pos="0"/>
      </w:tabs>
      <w:spacing w:before="240" w:after="0" w:line="259" w:lineRule="auto"/>
      <w:jc w:val="left"/>
      <w:outlineLvl w:val="9"/>
    </w:pPr>
    <w:rPr>
      <w:rFonts w:asciiTheme="majorHAnsi" w:eastAsiaTheme="majorEastAsia" w:hAnsiTheme="majorHAnsi" w:cstheme="majorBidi"/>
      <w:b w:val="0"/>
      <w:color w:val="365F91"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semiHidden="0" w:uiPriority="39" w:qFormat="1"/>
    <w:lsdException w:name="toc 2" w:semiHidden="0" w:uiPriority="39" w:qFormat="1"/>
    <w:lsdException w:name="toc 3" w:semiHidden="0" w:uiPriority="39" w:qFormat="1"/>
    <w:lsdException w:name="toc 5" w:semiHidden="0" w:uiPriority="39" w:unhideWhenUsed="0" w:qFormat="1"/>
    <w:lsdException w:name="annotation text" w:qFormat="1"/>
    <w:lsdException w:name="header" w:semiHidden="0" w:unhideWhenUsed="0" w:qFormat="1"/>
    <w:lsdException w:name="footer" w:semiHidden="0" w:unhideWhenUsed="0" w:qFormat="1"/>
    <w:lsdException w:name="caption" w:semiHidden="0"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iPriority="99"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semiHidden="0"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autoSpaceDE w:val="0"/>
      <w:autoSpaceDN w:val="0"/>
      <w:adjustRightInd w:val="0"/>
      <w:ind w:firstLineChars="200" w:firstLine="200"/>
    </w:pPr>
    <w:rPr>
      <w:rFonts w:eastAsia="仿宋_GB2312"/>
      <w:snapToGrid w:val="0"/>
      <w:sz w:val="32"/>
      <w:szCs w:val="21"/>
    </w:rPr>
  </w:style>
  <w:style w:type="paragraph" w:styleId="1">
    <w:name w:val="heading 1"/>
    <w:next w:val="2"/>
    <w:qFormat/>
    <w:pPr>
      <w:keepNext/>
      <w:numPr>
        <w:numId w:val="1"/>
      </w:numPr>
      <w:tabs>
        <w:tab w:val="left" w:pos="0"/>
      </w:tabs>
      <w:spacing w:before="10" w:after="10" w:line="600" w:lineRule="exact"/>
      <w:ind w:left="0" w:firstLine="0"/>
      <w:jc w:val="both"/>
      <w:outlineLvl w:val="0"/>
    </w:pPr>
    <w:rPr>
      <w:rFonts w:eastAsia="黑体"/>
      <w:b/>
      <w:sz w:val="32"/>
      <w:szCs w:val="32"/>
    </w:rPr>
  </w:style>
  <w:style w:type="paragraph" w:styleId="2">
    <w:name w:val="heading 2"/>
    <w:next w:val="a1"/>
    <w:qFormat/>
    <w:pPr>
      <w:keepNext/>
      <w:numPr>
        <w:numId w:val="2"/>
      </w:numPr>
      <w:spacing w:before="10" w:after="10" w:line="600" w:lineRule="exact"/>
      <w:ind w:firstLine="6"/>
      <w:outlineLvl w:val="1"/>
    </w:pPr>
    <w:rPr>
      <w:rFonts w:eastAsia="楷体_GB2312"/>
      <w:b/>
      <w:sz w:val="32"/>
      <w:szCs w:val="24"/>
    </w:rPr>
  </w:style>
  <w:style w:type="paragraph" w:styleId="3">
    <w:name w:val="heading 3"/>
    <w:basedOn w:val="a1"/>
    <w:next w:val="a1"/>
    <w:qFormat/>
    <w:pPr>
      <w:keepNext/>
      <w:keepLines/>
      <w:numPr>
        <w:numId w:val="3"/>
      </w:numPr>
      <w:tabs>
        <w:tab w:val="left" w:pos="432"/>
      </w:tabs>
      <w:autoSpaceDE/>
      <w:autoSpaceDN/>
      <w:spacing w:before="10" w:after="10" w:line="600" w:lineRule="exact"/>
      <w:ind w:firstLineChars="0" w:firstLine="0"/>
      <w:jc w:val="both"/>
      <w:outlineLvl w:val="2"/>
    </w:pPr>
    <w:rPr>
      <w:b/>
      <w:bCs/>
      <w:kern w:val="2"/>
      <w:szCs w:val="32"/>
    </w:rPr>
  </w:style>
  <w:style w:type="paragraph" w:styleId="4">
    <w:name w:val="heading 4"/>
    <w:basedOn w:val="a1"/>
    <w:next w:val="a1"/>
    <w:link w:val="4Char"/>
    <w:qFormat/>
    <w:pPr>
      <w:keepNext/>
      <w:keepLines/>
      <w:widowControl/>
      <w:topLinePunct/>
      <w:autoSpaceDE/>
      <w:autoSpaceDN/>
      <w:snapToGrid w:val="0"/>
      <w:spacing w:before="160" w:after="160" w:line="240" w:lineRule="atLeast"/>
      <w:ind w:firstLineChars="0" w:firstLine="0"/>
      <w:outlineLvl w:val="3"/>
    </w:pPr>
    <w:rPr>
      <w:rFonts w:ascii="Book Antiqua" w:eastAsia="黑体" w:hAnsi="Book Antiqua" w:cs="宋体" w:hint="eastAsia"/>
      <w:snapToGrid/>
      <w:szCs w:val="28"/>
    </w:rPr>
  </w:style>
  <w:style w:type="paragraph" w:styleId="5">
    <w:name w:val="heading 5"/>
    <w:basedOn w:val="a1"/>
    <w:next w:val="a1"/>
    <w:link w:val="5Char"/>
    <w:qFormat/>
    <w:pPr>
      <w:keepNext/>
      <w:keepLines/>
      <w:widowControl/>
      <w:topLinePunct/>
      <w:autoSpaceDE/>
      <w:autoSpaceDN/>
      <w:snapToGrid w:val="0"/>
      <w:spacing w:before="160" w:after="160" w:line="240" w:lineRule="atLeast"/>
      <w:ind w:firstLineChars="0" w:firstLine="0"/>
      <w:outlineLvl w:val="4"/>
    </w:pPr>
    <w:rPr>
      <w:rFonts w:ascii="Book Antiqua" w:eastAsia="黑体" w:hAnsi="Book Antiqua" w:cs="宋体" w:hint="eastAsia"/>
      <w:snapToGrid/>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basedOn w:val="a1"/>
    <w:next w:val="a1"/>
    <w:unhideWhenUsed/>
    <w:qFormat/>
    <w:rPr>
      <w:rFonts w:asciiTheme="majorHAnsi" w:eastAsia="黑体" w:hAnsiTheme="majorHAnsi" w:cstheme="majorBidi"/>
      <w:sz w:val="20"/>
      <w:szCs w:val="20"/>
    </w:rPr>
  </w:style>
  <w:style w:type="paragraph" w:styleId="a6">
    <w:name w:val="annotation text"/>
    <w:basedOn w:val="a1"/>
    <w:link w:val="Char"/>
    <w:semiHidden/>
    <w:unhideWhenUsed/>
    <w:qFormat/>
  </w:style>
  <w:style w:type="paragraph" w:styleId="a7">
    <w:name w:val="Body Text"/>
    <w:basedOn w:val="a1"/>
    <w:next w:val="50"/>
    <w:link w:val="Char0"/>
    <w:qFormat/>
    <w:pPr>
      <w:widowControl/>
      <w:autoSpaceDE/>
      <w:autoSpaceDN/>
      <w:adjustRightInd/>
      <w:spacing w:after="120"/>
      <w:ind w:firstLine="560"/>
      <w:jc w:val="both"/>
    </w:pPr>
    <w:rPr>
      <w:snapToGrid/>
      <w:sz w:val="24"/>
      <w:szCs w:val="24"/>
    </w:rPr>
  </w:style>
  <w:style w:type="paragraph" w:styleId="50">
    <w:name w:val="toc 5"/>
    <w:basedOn w:val="a1"/>
    <w:next w:val="a1"/>
    <w:uiPriority w:val="39"/>
    <w:qFormat/>
    <w:pPr>
      <w:widowControl/>
      <w:autoSpaceDE/>
      <w:autoSpaceDN/>
      <w:adjustRightInd/>
      <w:ind w:leftChars="800" w:left="1680" w:firstLine="560"/>
      <w:jc w:val="both"/>
    </w:pPr>
    <w:rPr>
      <w:snapToGrid/>
      <w:sz w:val="24"/>
      <w:szCs w:val="24"/>
    </w:rPr>
  </w:style>
  <w:style w:type="paragraph" w:styleId="30">
    <w:name w:val="toc 3"/>
    <w:basedOn w:val="a1"/>
    <w:next w:val="a1"/>
    <w:uiPriority w:val="39"/>
    <w:unhideWhenUsed/>
    <w:qFormat/>
    <w:pPr>
      <w:ind w:leftChars="400" w:left="840"/>
    </w:pPr>
  </w:style>
  <w:style w:type="paragraph" w:styleId="a8">
    <w:name w:val="Balloon Text"/>
    <w:basedOn w:val="a1"/>
    <w:link w:val="Char1"/>
    <w:qFormat/>
    <w:rPr>
      <w:sz w:val="18"/>
      <w:szCs w:val="18"/>
    </w:rPr>
  </w:style>
  <w:style w:type="paragraph" w:styleId="a9">
    <w:name w:val="footer"/>
    <w:qFormat/>
    <w:pPr>
      <w:tabs>
        <w:tab w:val="center" w:pos="4510"/>
        <w:tab w:val="right" w:pos="9020"/>
      </w:tabs>
    </w:pPr>
    <w:rPr>
      <w:rFonts w:ascii="Arial" w:hAnsi="Arial"/>
      <w:sz w:val="18"/>
      <w:szCs w:val="18"/>
    </w:rPr>
  </w:style>
  <w:style w:type="paragraph" w:styleId="aa">
    <w:name w:val="header"/>
    <w:qFormat/>
    <w:pPr>
      <w:tabs>
        <w:tab w:val="center" w:pos="4153"/>
        <w:tab w:val="right" w:pos="8306"/>
      </w:tabs>
      <w:snapToGrid w:val="0"/>
      <w:jc w:val="both"/>
    </w:pPr>
    <w:rPr>
      <w:rFonts w:ascii="Arial" w:hAnsi="Arial"/>
      <w:sz w:val="18"/>
      <w:szCs w:val="18"/>
    </w:rPr>
  </w:style>
  <w:style w:type="paragraph" w:styleId="10">
    <w:name w:val="toc 1"/>
    <w:basedOn w:val="a1"/>
    <w:next w:val="a1"/>
    <w:uiPriority w:val="39"/>
    <w:unhideWhenUsed/>
    <w:qFormat/>
  </w:style>
  <w:style w:type="paragraph" w:styleId="20">
    <w:name w:val="toc 2"/>
    <w:basedOn w:val="a1"/>
    <w:next w:val="a1"/>
    <w:uiPriority w:val="39"/>
    <w:unhideWhenUsed/>
    <w:qFormat/>
    <w:pPr>
      <w:ind w:leftChars="200" w:left="420"/>
    </w:pPr>
  </w:style>
  <w:style w:type="paragraph" w:styleId="ab">
    <w:name w:val="Normal (Web)"/>
    <w:basedOn w:val="a1"/>
    <w:uiPriority w:val="99"/>
    <w:unhideWhenUsed/>
    <w:qFormat/>
    <w:pPr>
      <w:widowControl/>
      <w:autoSpaceDE/>
      <w:autoSpaceDN/>
      <w:adjustRightInd/>
      <w:spacing w:before="100" w:beforeAutospacing="1" w:after="100" w:afterAutospacing="1"/>
      <w:ind w:firstLineChars="0" w:firstLine="0"/>
    </w:pPr>
    <w:rPr>
      <w:rFonts w:ascii="宋体" w:hAnsi="宋体" w:cs="宋体"/>
      <w:snapToGrid/>
      <w:sz w:val="24"/>
      <w:szCs w:val="24"/>
    </w:rPr>
  </w:style>
  <w:style w:type="paragraph" w:styleId="ac">
    <w:name w:val="Title"/>
    <w:basedOn w:val="a1"/>
    <w:next w:val="a1"/>
    <w:link w:val="Char2"/>
    <w:qFormat/>
    <w:pPr>
      <w:spacing w:before="240" w:after="60"/>
      <w:jc w:val="center"/>
      <w:outlineLvl w:val="0"/>
    </w:pPr>
    <w:rPr>
      <w:rFonts w:asciiTheme="majorHAnsi" w:hAnsiTheme="majorHAnsi" w:cstheme="majorBidi"/>
      <w:b/>
      <w:bCs/>
      <w:szCs w:val="32"/>
    </w:rPr>
  </w:style>
  <w:style w:type="paragraph" w:styleId="ad">
    <w:name w:val="annotation subject"/>
    <w:basedOn w:val="a6"/>
    <w:next w:val="a6"/>
    <w:link w:val="Char3"/>
    <w:semiHidden/>
    <w:unhideWhenUsed/>
    <w:qFormat/>
    <w:rPr>
      <w:b/>
      <w:bCs/>
    </w:rPr>
  </w:style>
  <w:style w:type="table" w:styleId="ae">
    <w:name w:val="Table Grid"/>
    <w:basedOn w:val="a3"/>
    <w:qFormat/>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2"/>
    <w:uiPriority w:val="22"/>
    <w:qFormat/>
    <w:rPr>
      <w:b/>
      <w:bCs/>
    </w:rPr>
  </w:style>
  <w:style w:type="character" w:styleId="af0">
    <w:name w:val="Hyperlink"/>
    <w:basedOn w:val="a2"/>
    <w:uiPriority w:val="99"/>
    <w:unhideWhenUsed/>
    <w:qFormat/>
    <w:rPr>
      <w:color w:val="0000FF" w:themeColor="hyperlink"/>
      <w:u w:val="single"/>
    </w:rPr>
  </w:style>
  <w:style w:type="character" w:styleId="af1">
    <w:name w:val="annotation reference"/>
    <w:basedOn w:val="a2"/>
    <w:semiHidden/>
    <w:unhideWhenUsed/>
    <w:qFormat/>
    <w:rPr>
      <w:sz w:val="21"/>
      <w:szCs w:val="21"/>
    </w:rPr>
  </w:style>
  <w:style w:type="paragraph" w:customStyle="1" w:styleId="a0">
    <w:name w:val="表格题注"/>
    <w:next w:val="a1"/>
    <w:qFormat/>
    <w:pPr>
      <w:keepLines/>
      <w:numPr>
        <w:ilvl w:val="8"/>
        <w:numId w:val="4"/>
      </w:numPr>
      <w:spacing w:beforeLines="100"/>
      <w:ind w:left="1089" w:hanging="369"/>
      <w:jc w:val="center"/>
    </w:pPr>
    <w:rPr>
      <w:rFonts w:ascii="Arial" w:hAnsi="Arial"/>
      <w:sz w:val="18"/>
      <w:szCs w:val="18"/>
    </w:rPr>
  </w:style>
  <w:style w:type="paragraph" w:customStyle="1" w:styleId="af2">
    <w:name w:val="表格文本"/>
    <w:qFormat/>
    <w:pPr>
      <w:tabs>
        <w:tab w:val="decimal" w:pos="0"/>
      </w:tabs>
    </w:pPr>
    <w:rPr>
      <w:rFonts w:ascii="Arial" w:hAnsi="Arial"/>
      <w:sz w:val="21"/>
      <w:szCs w:val="21"/>
    </w:rPr>
  </w:style>
  <w:style w:type="paragraph" w:customStyle="1" w:styleId="af3">
    <w:name w:val="表头文本"/>
    <w:qFormat/>
    <w:pPr>
      <w:jc w:val="center"/>
    </w:pPr>
    <w:rPr>
      <w:rFonts w:ascii="Arial" w:hAnsi="Arial"/>
      <w:b/>
      <w:sz w:val="21"/>
      <w:szCs w:val="21"/>
    </w:rPr>
  </w:style>
  <w:style w:type="table" w:customStyle="1" w:styleId="af4">
    <w:name w:val="表样式"/>
    <w:basedOn w:val="a3"/>
    <w:qFormat/>
    <w:pPr>
      <w:jc w:val="both"/>
    </w:pPr>
    <w:rPr>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a1"/>
    <w:qFormat/>
    <w:pPr>
      <w:numPr>
        <w:ilvl w:val="7"/>
        <w:numId w:val="4"/>
      </w:numPr>
      <w:spacing w:afterLines="100"/>
      <w:ind w:left="1089" w:hanging="369"/>
      <w:jc w:val="center"/>
    </w:pPr>
    <w:rPr>
      <w:rFonts w:ascii="Arial" w:hAnsi="Arial"/>
      <w:sz w:val="18"/>
      <w:szCs w:val="18"/>
    </w:rPr>
  </w:style>
  <w:style w:type="paragraph" w:customStyle="1" w:styleId="af5">
    <w:name w:val="图样式"/>
    <w:basedOn w:val="a1"/>
    <w:qFormat/>
    <w:pPr>
      <w:keepNext/>
      <w:widowControl/>
      <w:spacing w:before="80" w:after="80"/>
      <w:jc w:val="center"/>
    </w:pPr>
  </w:style>
  <w:style w:type="paragraph" w:customStyle="1" w:styleId="af6">
    <w:name w:val="文档标题"/>
    <w:basedOn w:val="a1"/>
    <w:qFormat/>
    <w:pPr>
      <w:tabs>
        <w:tab w:val="left" w:pos="0"/>
      </w:tabs>
      <w:spacing w:before="300" w:after="300"/>
      <w:jc w:val="center"/>
    </w:pPr>
    <w:rPr>
      <w:rFonts w:ascii="Arial" w:eastAsia="黑体" w:hAnsi="Arial"/>
      <w:sz w:val="36"/>
      <w:szCs w:val="36"/>
    </w:rPr>
  </w:style>
  <w:style w:type="paragraph" w:customStyle="1" w:styleId="af7">
    <w:name w:val="正文（首行不缩进）"/>
    <w:basedOn w:val="a1"/>
    <w:qFormat/>
  </w:style>
  <w:style w:type="paragraph" w:customStyle="1" w:styleId="af8">
    <w:name w:val="注示头"/>
    <w:basedOn w:val="a1"/>
    <w:qFormat/>
    <w:pPr>
      <w:pBdr>
        <w:top w:val="single" w:sz="4" w:space="1" w:color="000000"/>
      </w:pBdr>
      <w:jc w:val="both"/>
    </w:pPr>
    <w:rPr>
      <w:rFonts w:ascii="Arial" w:eastAsia="黑体" w:hAnsi="Arial"/>
      <w:sz w:val="18"/>
    </w:rPr>
  </w:style>
  <w:style w:type="paragraph" w:customStyle="1" w:styleId="af9">
    <w:name w:val="注示文本"/>
    <w:basedOn w:val="a1"/>
    <w:qFormat/>
    <w:pPr>
      <w:pBdr>
        <w:bottom w:val="single" w:sz="4" w:space="1" w:color="000000"/>
      </w:pBdr>
      <w:ind w:firstLine="360"/>
      <w:jc w:val="both"/>
    </w:pPr>
    <w:rPr>
      <w:rFonts w:ascii="Arial" w:eastAsia="楷体_GB2312" w:hAnsi="Arial"/>
      <w:sz w:val="18"/>
      <w:szCs w:val="18"/>
    </w:rPr>
  </w:style>
  <w:style w:type="paragraph" w:customStyle="1" w:styleId="afa">
    <w:name w:val="编写建议"/>
    <w:basedOn w:val="a1"/>
    <w:qFormat/>
    <w:rPr>
      <w:rFonts w:ascii="Arial" w:hAnsi="Arial" w:cs="Arial"/>
      <w:i/>
      <w:color w:val="0000FF"/>
    </w:rPr>
  </w:style>
  <w:style w:type="character" w:customStyle="1" w:styleId="afb">
    <w:name w:val="样式一"/>
    <w:basedOn w:val="a2"/>
    <w:qFormat/>
    <w:rPr>
      <w:rFonts w:ascii="宋体" w:hAnsi="宋体"/>
      <w:b/>
      <w:bCs/>
      <w:color w:val="000000"/>
      <w:sz w:val="36"/>
    </w:rPr>
  </w:style>
  <w:style w:type="character" w:customStyle="1" w:styleId="afc">
    <w:name w:val="样式二"/>
    <w:basedOn w:val="afb"/>
    <w:qFormat/>
    <w:rPr>
      <w:rFonts w:ascii="宋体" w:hAnsi="宋体"/>
      <w:b/>
      <w:bCs/>
      <w:color w:val="000000"/>
      <w:sz w:val="36"/>
    </w:rPr>
  </w:style>
  <w:style w:type="character" w:customStyle="1" w:styleId="Char1">
    <w:name w:val="批注框文本 Char"/>
    <w:basedOn w:val="a2"/>
    <w:link w:val="a8"/>
    <w:qFormat/>
    <w:rPr>
      <w:snapToGrid w:val="0"/>
      <w:sz w:val="18"/>
      <w:szCs w:val="18"/>
    </w:rPr>
  </w:style>
  <w:style w:type="paragraph" w:styleId="afd">
    <w:name w:val="List Paragraph"/>
    <w:basedOn w:val="a1"/>
    <w:link w:val="Char4"/>
    <w:uiPriority w:val="34"/>
    <w:qFormat/>
  </w:style>
  <w:style w:type="character" w:customStyle="1" w:styleId="Char2">
    <w:name w:val="标题 Char"/>
    <w:basedOn w:val="a2"/>
    <w:link w:val="ac"/>
    <w:qFormat/>
    <w:rPr>
      <w:rFonts w:asciiTheme="majorHAnsi" w:hAnsiTheme="majorHAnsi" w:cstheme="majorBidi"/>
      <w:b/>
      <w:bCs/>
      <w:snapToGrid w:val="0"/>
      <w:sz w:val="32"/>
      <w:szCs w:val="32"/>
    </w:rPr>
  </w:style>
  <w:style w:type="paragraph" w:customStyle="1" w:styleId="TOC1">
    <w:name w:val="TOC 标题1"/>
    <w:basedOn w:val="1"/>
    <w:next w:val="a1"/>
    <w:uiPriority w:val="39"/>
    <w:unhideWhenUsed/>
    <w:qFormat/>
    <w:pPr>
      <w:keepLines/>
      <w:numPr>
        <w:numId w:val="0"/>
      </w:numPr>
      <w:spacing w:after="0" w:line="259" w:lineRule="auto"/>
      <w:jc w:val="left"/>
      <w:outlineLvl w:val="9"/>
    </w:pPr>
    <w:rPr>
      <w:rFonts w:asciiTheme="majorHAnsi" w:eastAsiaTheme="majorEastAsia" w:hAnsiTheme="majorHAnsi" w:cstheme="majorBidi"/>
      <w:color w:val="365F91" w:themeColor="accent1" w:themeShade="BF"/>
    </w:rPr>
  </w:style>
  <w:style w:type="character" w:customStyle="1" w:styleId="4Char">
    <w:name w:val="标题 4 Char"/>
    <w:basedOn w:val="a2"/>
    <w:link w:val="4"/>
    <w:qFormat/>
    <w:rPr>
      <w:rFonts w:ascii="Book Antiqua" w:eastAsia="黑体" w:hAnsi="Book Antiqua" w:cs="宋体"/>
      <w:sz w:val="28"/>
      <w:szCs w:val="28"/>
    </w:rPr>
  </w:style>
  <w:style w:type="character" w:customStyle="1" w:styleId="5Char">
    <w:name w:val="标题 5 Char"/>
    <w:basedOn w:val="a2"/>
    <w:link w:val="5"/>
    <w:qFormat/>
    <w:rPr>
      <w:rFonts w:ascii="Book Antiqua" w:eastAsia="黑体" w:hAnsi="Book Antiqua" w:cs="宋体"/>
      <w:sz w:val="24"/>
      <w:szCs w:val="24"/>
    </w:rPr>
  </w:style>
  <w:style w:type="paragraph" w:customStyle="1" w:styleId="BlockLabel">
    <w:name w:val="Block Label"/>
    <w:basedOn w:val="a1"/>
    <w:next w:val="a1"/>
    <w:qFormat/>
    <w:pPr>
      <w:keepNext/>
      <w:keepLines/>
      <w:widowControl/>
      <w:topLinePunct/>
      <w:autoSpaceDE/>
      <w:autoSpaceDN/>
      <w:snapToGrid w:val="0"/>
      <w:spacing w:before="300" w:after="80" w:line="240" w:lineRule="atLeast"/>
      <w:ind w:firstLineChars="0" w:firstLine="0"/>
    </w:pPr>
    <w:rPr>
      <w:rFonts w:ascii="Book Antiqua" w:eastAsia="黑体" w:hAnsi="Book Antiqua" w:cs="Book Antiqua" w:hint="eastAsia"/>
      <w:bCs/>
      <w:snapToGrid/>
      <w:sz w:val="26"/>
      <w:szCs w:val="26"/>
    </w:rPr>
  </w:style>
  <w:style w:type="paragraph" w:customStyle="1" w:styleId="Figure">
    <w:name w:val="Figure"/>
    <w:basedOn w:val="a1"/>
    <w:next w:val="a1"/>
    <w:qFormat/>
    <w:pPr>
      <w:keepNext/>
      <w:widowControl/>
      <w:topLinePunct/>
      <w:autoSpaceDE/>
      <w:autoSpaceDN/>
      <w:snapToGrid w:val="0"/>
      <w:spacing w:before="160" w:after="160" w:line="240" w:lineRule="atLeast"/>
      <w:ind w:left="1701" w:firstLineChars="0" w:firstLine="0"/>
    </w:pPr>
    <w:rPr>
      <w:rFonts w:cs="Arial" w:hint="eastAsia"/>
      <w:snapToGrid/>
      <w:kern w:val="2"/>
    </w:rPr>
  </w:style>
  <w:style w:type="paragraph" w:customStyle="1" w:styleId="FigureDescription">
    <w:name w:val="Figure Description"/>
    <w:next w:val="Figure"/>
    <w:qFormat/>
    <w:pPr>
      <w:keepNext/>
      <w:adjustRightInd w:val="0"/>
      <w:snapToGrid w:val="0"/>
      <w:spacing w:before="320" w:after="80" w:line="240" w:lineRule="atLeast"/>
      <w:ind w:left="1701"/>
    </w:pPr>
    <w:rPr>
      <w:rFonts w:eastAsia="黑体" w:cs="Arial"/>
      <w:spacing w:val="-4"/>
      <w:kern w:val="2"/>
      <w:sz w:val="21"/>
      <w:szCs w:val="21"/>
    </w:rPr>
  </w:style>
  <w:style w:type="paragraph" w:customStyle="1" w:styleId="ItemList">
    <w:name w:val="Item List"/>
    <w:qFormat/>
    <w:pPr>
      <w:numPr>
        <w:numId w:val="5"/>
      </w:numPr>
      <w:adjustRightInd w:val="0"/>
      <w:snapToGrid w:val="0"/>
      <w:spacing w:before="80" w:after="80" w:line="240" w:lineRule="atLeast"/>
    </w:pPr>
    <w:rPr>
      <w:rFonts w:cs="Arial" w:hint="eastAsia"/>
      <w:kern w:val="2"/>
      <w:sz w:val="21"/>
      <w:szCs w:val="21"/>
    </w:rPr>
  </w:style>
  <w:style w:type="paragraph" w:customStyle="1" w:styleId="ItemListText">
    <w:name w:val="Item List Text"/>
    <w:qFormat/>
    <w:pPr>
      <w:adjustRightInd w:val="0"/>
      <w:snapToGrid w:val="0"/>
      <w:spacing w:before="80" w:after="80" w:line="240" w:lineRule="atLeast"/>
      <w:ind w:left="2126"/>
    </w:pPr>
    <w:rPr>
      <w:rFonts w:hint="eastAsia"/>
      <w:kern w:val="2"/>
      <w:sz w:val="21"/>
      <w:szCs w:val="21"/>
    </w:rPr>
  </w:style>
  <w:style w:type="paragraph" w:customStyle="1" w:styleId="Step">
    <w:name w:val="Step"/>
    <w:basedOn w:val="a1"/>
    <w:qFormat/>
    <w:pPr>
      <w:widowControl/>
      <w:tabs>
        <w:tab w:val="left" w:pos="1701"/>
      </w:tabs>
      <w:topLinePunct/>
      <w:autoSpaceDE/>
      <w:autoSpaceDN/>
      <w:snapToGrid w:val="0"/>
      <w:spacing w:before="160" w:after="160" w:line="240" w:lineRule="atLeast"/>
      <w:ind w:left="1701" w:firstLineChars="0" w:hanging="159"/>
    </w:pPr>
    <w:rPr>
      <w:rFonts w:cs="Arial" w:hint="eastAsia"/>
    </w:rPr>
  </w:style>
  <w:style w:type="paragraph" w:customStyle="1" w:styleId="TableDescription">
    <w:name w:val="Table Description"/>
    <w:basedOn w:val="a1"/>
    <w:next w:val="a1"/>
    <w:qFormat/>
    <w:pPr>
      <w:keepNext/>
      <w:widowControl/>
      <w:topLinePunct/>
      <w:autoSpaceDE/>
      <w:autoSpaceDN/>
      <w:snapToGrid w:val="0"/>
      <w:spacing w:before="320" w:after="80" w:line="240" w:lineRule="atLeast"/>
      <w:ind w:left="1701" w:firstLineChars="0" w:firstLine="0"/>
    </w:pPr>
    <w:rPr>
      <w:rFonts w:eastAsia="黑体" w:cs="Arial" w:hint="eastAsia"/>
      <w:snapToGrid/>
      <w:spacing w:val="-4"/>
      <w:kern w:val="2"/>
    </w:rPr>
  </w:style>
  <w:style w:type="paragraph" w:customStyle="1" w:styleId="TableText">
    <w:name w:val="Table Text"/>
    <w:basedOn w:val="a1"/>
    <w:qFormat/>
    <w:pPr>
      <w:topLinePunct/>
      <w:autoSpaceDE/>
      <w:autoSpaceDN/>
      <w:snapToGrid w:val="0"/>
      <w:spacing w:before="80" w:after="80" w:line="240" w:lineRule="atLeast"/>
      <w:ind w:firstLineChars="0" w:firstLine="0"/>
    </w:pPr>
    <w:rPr>
      <w:rFonts w:cs="Arial" w:hint="eastAsia"/>
    </w:rPr>
  </w:style>
  <w:style w:type="paragraph" w:customStyle="1" w:styleId="HeadingLeft">
    <w:name w:val="Heading Left"/>
    <w:basedOn w:val="a1"/>
    <w:qFormat/>
    <w:pPr>
      <w:widowControl/>
      <w:topLinePunct/>
      <w:autoSpaceDE/>
      <w:autoSpaceDN/>
      <w:snapToGrid w:val="0"/>
      <w:spacing w:line="240" w:lineRule="atLeast"/>
      <w:ind w:firstLineChars="0" w:firstLine="0"/>
    </w:pPr>
    <w:rPr>
      <w:rFonts w:cs="Arial" w:hint="eastAsia"/>
      <w:snapToGrid/>
      <w:kern w:val="2"/>
      <w:sz w:val="20"/>
      <w:szCs w:val="20"/>
    </w:rPr>
  </w:style>
  <w:style w:type="paragraph" w:customStyle="1" w:styleId="HeadingRight">
    <w:name w:val="Heading Right"/>
    <w:basedOn w:val="a1"/>
    <w:qFormat/>
    <w:pPr>
      <w:widowControl/>
      <w:topLinePunct/>
      <w:autoSpaceDE/>
      <w:autoSpaceDN/>
      <w:snapToGrid w:val="0"/>
      <w:spacing w:line="240" w:lineRule="atLeast"/>
      <w:ind w:firstLineChars="0" w:firstLine="0"/>
      <w:jc w:val="right"/>
    </w:pPr>
    <w:rPr>
      <w:rFonts w:cs="Arial" w:hint="eastAsia"/>
      <w:snapToGrid/>
      <w:kern w:val="2"/>
      <w:sz w:val="20"/>
      <w:szCs w:val="20"/>
    </w:rPr>
  </w:style>
  <w:style w:type="paragraph" w:customStyle="1" w:styleId="HeadingMiddle">
    <w:name w:val="Heading Middle"/>
    <w:qFormat/>
    <w:pPr>
      <w:adjustRightInd w:val="0"/>
      <w:snapToGrid w:val="0"/>
      <w:spacing w:line="240" w:lineRule="atLeast"/>
      <w:jc w:val="center"/>
    </w:pPr>
    <w:rPr>
      <w:snapToGrid w:val="0"/>
    </w:rPr>
  </w:style>
  <w:style w:type="paragraph" w:customStyle="1" w:styleId="afe">
    <w:name w:val="_正文"/>
    <w:qFormat/>
    <w:pPr>
      <w:spacing w:line="600" w:lineRule="exact"/>
      <w:ind w:firstLineChars="200" w:firstLine="560"/>
    </w:pPr>
    <w:rPr>
      <w:rFonts w:ascii="仿宋_GB2312" w:eastAsia="仿宋_GB2312" w:hAnsi="+mn-cs" w:cs="+mn-cs"/>
      <w:snapToGrid w:val="0"/>
      <w:color w:val="000000"/>
      <w:kern w:val="2"/>
      <w:sz w:val="28"/>
      <w:szCs w:val="24"/>
    </w:rPr>
  </w:style>
  <w:style w:type="paragraph" w:customStyle="1" w:styleId="p">
    <w:name w:val="p"/>
    <w:basedOn w:val="a1"/>
    <w:qFormat/>
    <w:pPr>
      <w:widowControl/>
      <w:autoSpaceDE/>
      <w:autoSpaceDN/>
      <w:adjustRightInd/>
      <w:spacing w:before="100" w:beforeAutospacing="1" w:after="100" w:afterAutospacing="1"/>
      <w:ind w:firstLineChars="0" w:firstLine="0"/>
    </w:pPr>
    <w:rPr>
      <w:rFonts w:ascii="宋体" w:hAnsi="宋体" w:cs="宋体"/>
      <w:snapToGrid/>
      <w:sz w:val="24"/>
      <w:szCs w:val="24"/>
    </w:rPr>
  </w:style>
  <w:style w:type="character" w:customStyle="1" w:styleId="Char">
    <w:name w:val="批注文字 Char"/>
    <w:basedOn w:val="a2"/>
    <w:link w:val="a6"/>
    <w:semiHidden/>
    <w:qFormat/>
    <w:rPr>
      <w:snapToGrid w:val="0"/>
      <w:sz w:val="21"/>
      <w:szCs w:val="21"/>
    </w:rPr>
  </w:style>
  <w:style w:type="character" w:customStyle="1" w:styleId="Char3">
    <w:name w:val="批注主题 Char"/>
    <w:basedOn w:val="Char"/>
    <w:link w:val="ad"/>
    <w:semiHidden/>
    <w:qFormat/>
    <w:rPr>
      <w:b/>
      <w:bCs/>
      <w:snapToGrid w:val="0"/>
      <w:sz w:val="21"/>
      <w:szCs w:val="21"/>
    </w:rPr>
  </w:style>
  <w:style w:type="character" w:customStyle="1" w:styleId="BECCChar">
    <w:name w:val="!BECC正文 Char"/>
    <w:link w:val="BECC"/>
    <w:qFormat/>
    <w:rPr>
      <w:sz w:val="24"/>
      <w:szCs w:val="24"/>
    </w:rPr>
  </w:style>
  <w:style w:type="paragraph" w:customStyle="1" w:styleId="BECC">
    <w:name w:val="!BECC正文"/>
    <w:basedOn w:val="a1"/>
    <w:link w:val="BECCChar"/>
    <w:qFormat/>
    <w:pPr>
      <w:tabs>
        <w:tab w:val="left" w:pos="0"/>
      </w:tabs>
      <w:autoSpaceDE/>
      <w:autoSpaceDN/>
      <w:adjustRightInd/>
      <w:jc w:val="both"/>
    </w:pPr>
    <w:rPr>
      <w:snapToGrid/>
      <w:sz w:val="24"/>
      <w:szCs w:val="24"/>
    </w:rPr>
  </w:style>
  <w:style w:type="paragraph" w:customStyle="1" w:styleId="INFeature">
    <w:name w:val="IN Feature"/>
    <w:next w:val="a1"/>
    <w:qFormat/>
    <w:pPr>
      <w:keepNext/>
      <w:keepLines/>
      <w:numPr>
        <w:ilvl w:val="7"/>
        <w:numId w:val="6"/>
      </w:numPr>
      <w:spacing w:before="240" w:after="240"/>
      <w:outlineLvl w:val="7"/>
    </w:pPr>
    <w:rPr>
      <w:rFonts w:ascii="Arial" w:eastAsia="黑体" w:hAnsi="Arial" w:cs="Arial"/>
      <w:b/>
      <w:bCs/>
      <w:kern w:val="2"/>
    </w:rPr>
  </w:style>
  <w:style w:type="character" w:customStyle="1" w:styleId="Char0">
    <w:name w:val="正文文本 Char"/>
    <w:basedOn w:val="a2"/>
    <w:link w:val="a7"/>
    <w:qFormat/>
    <w:rPr>
      <w:sz w:val="24"/>
      <w:szCs w:val="24"/>
    </w:rPr>
  </w:style>
  <w:style w:type="character" w:customStyle="1" w:styleId="Char4">
    <w:name w:val="列出段落 Char"/>
    <w:basedOn w:val="a2"/>
    <w:link w:val="afd"/>
    <w:uiPriority w:val="34"/>
    <w:qFormat/>
    <w:rPr>
      <w:snapToGrid w:val="0"/>
      <w:sz w:val="21"/>
      <w:szCs w:val="21"/>
    </w:rPr>
  </w:style>
  <w:style w:type="character" w:customStyle="1" w:styleId="NormalCharacter">
    <w:name w:val="NormalCharacter"/>
    <w:semiHidden/>
    <w:qFormat/>
  </w:style>
  <w:style w:type="paragraph" w:customStyle="1" w:styleId="TOC2">
    <w:name w:val="TOC 标题2"/>
    <w:basedOn w:val="1"/>
    <w:next w:val="a1"/>
    <w:uiPriority w:val="39"/>
    <w:unhideWhenUsed/>
    <w:qFormat/>
    <w:pPr>
      <w:keepLines/>
      <w:numPr>
        <w:numId w:val="0"/>
      </w:numPr>
      <w:spacing w:before="240" w:after="0" w:line="259" w:lineRule="auto"/>
      <w:jc w:val="left"/>
      <w:outlineLvl w:val="9"/>
    </w:pPr>
    <w:rPr>
      <w:rFonts w:asciiTheme="majorHAnsi" w:eastAsiaTheme="majorEastAsia" w:hAnsiTheme="majorHAnsi" w:cstheme="majorBidi"/>
      <w:color w:val="365F91" w:themeColor="accent1" w:themeShade="BF"/>
    </w:rPr>
  </w:style>
  <w:style w:type="paragraph" w:customStyle="1" w:styleId="TOC3">
    <w:name w:val="TOC 标题3"/>
    <w:basedOn w:val="1"/>
    <w:next w:val="a1"/>
    <w:uiPriority w:val="39"/>
    <w:unhideWhenUsed/>
    <w:qFormat/>
    <w:pPr>
      <w:keepLines/>
      <w:numPr>
        <w:numId w:val="0"/>
      </w:numPr>
      <w:tabs>
        <w:tab w:val="clear" w:pos="0"/>
      </w:tabs>
      <w:spacing w:before="240" w:after="0" w:line="259" w:lineRule="auto"/>
      <w:jc w:val="left"/>
      <w:outlineLvl w:val="9"/>
    </w:pPr>
    <w:rPr>
      <w:rFonts w:asciiTheme="majorHAnsi" w:eastAsiaTheme="majorEastAsia" w:hAnsiTheme="majorHAnsi" w:cstheme="majorBidi"/>
      <w:b w:val="0"/>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image" Target="media/image1.pn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020B20-EABA-4D58-9036-B00D592AF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44</Pages>
  <Words>3669</Words>
  <Characters>20917</Characters>
  <Application>Microsoft Office Word</Application>
  <DocSecurity>0</DocSecurity>
  <Lines>174</Lines>
  <Paragraphs>49</Paragraphs>
  <ScaleCrop>false</ScaleCrop>
  <Company>Huawei Technologies Co.,Ltd.</Company>
  <LinksUpToDate>false</LinksUpToDate>
  <CharactersWithSpaces>24537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Gangwei</dc:creator>
  <cp:lastModifiedBy>梁少灵</cp:lastModifiedBy>
  <cp:revision>1001</cp:revision>
  <dcterms:created xsi:type="dcterms:W3CDTF">2022-04-26T07:07:00Z</dcterms:created>
  <dcterms:modified xsi:type="dcterms:W3CDTF">2022-11-04T10:44:00Z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(3)kIHrgQ3cQq3OsmQBnd9LEhUOjzGBnvfIZKg7LM87z5uXBGnYYEnE1B3toZbFG9W2Zn4gfpsN
BAQi4qvy4bRlH4Iv00LfyS0dzDR0eptzAasKqKAdNyGjF6rZ0iMm8uOTX5XHVTpD4j8MT3ys
wd2RLUBlC+uuo2EJAKt5DLLUTOeUJttdRE8SwEeO8kHA/tdFQfeAtPPxCftRUBwbHZ5/f2p3
fe9ZykgYRPPczgMaJp</vt:lpwstr>
  </property>
  <property fmtid="{D5CDD505-2E9C-101B-9397-08002B2CF9AE}" pid="3" name="_2015_ms_pID_7253431">
    <vt:lpwstr>bU6WRxC7vhtxP8VdDykbGd+OSj+B+0096RcdwcTHX1tLqd7bitqw49
qK0uj9yuJfejPacinOodpI5bPPLNpIAKg5Cb2bVOjs/rjcWcDFT2/zQoPCbdln4xhqrGqySv
E6IxS4/TWf5NjjHJ509nwMF572DSM4TRhVHRIRDkr8fTDKeKnwRgjL6mKFnzhriZSasyWcMt
afqOJWzb9KuuCxJEORDAONOzAAbC5zhos/1b</vt:lpwstr>
  </property>
  <property fmtid="{D5CDD505-2E9C-101B-9397-08002B2CF9AE}" pid="4" name="KSOProductBuildVer">
    <vt:lpwstr>2052-11.1.0.12598</vt:lpwstr>
  </property>
  <property fmtid="{D5CDD505-2E9C-101B-9397-08002B2CF9AE}" pid="5" name="_2015_ms_pID_7253432">
    <vt:lpwstr>/bvnwqNu/0V/VSFQ/Iti6ik=</vt:lpwstr>
  </property>
  <property fmtid="{D5CDD505-2E9C-101B-9397-08002B2CF9AE}" pid="6" name="ICV">
    <vt:lpwstr>FB80FFF042AA4898939BF5F486BDC8A4</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1663922093</vt:lpwstr>
  </property>
</Properties>
</file>