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90" w:rsidRDefault="00761F90" w:rsidP="00761F90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前三季度我区</w:t>
      </w:r>
      <w:r w:rsidRPr="00355C0E">
        <w:rPr>
          <w:rFonts w:ascii="仿宋_GB2312" w:eastAsia="仿宋_GB2312" w:hAnsi="仿宋_GB2312" w:cs="仿宋_GB2312"/>
          <w:sz w:val="32"/>
          <w:szCs w:val="32"/>
        </w:rPr>
        <w:t>软件和信息技术服务业</w:t>
      </w:r>
      <w:r>
        <w:rPr>
          <w:rFonts w:ascii="仿宋_GB2312" w:eastAsia="仿宋_GB2312" w:hAnsi="仿宋_GB2312" w:cs="仿宋_GB2312" w:hint="eastAsia"/>
          <w:sz w:val="32"/>
          <w:szCs w:val="32"/>
        </w:rPr>
        <w:t>主营业务收入</w:t>
      </w:r>
    </w:p>
    <w:p w:rsidR="00761F90" w:rsidRDefault="00761F90" w:rsidP="00761F90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超过亿元的企业情况表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139"/>
        <w:gridCol w:w="1390"/>
        <w:gridCol w:w="1390"/>
        <w:gridCol w:w="1389"/>
      </w:tblGrid>
      <w:tr w:rsidR="00761F90" w:rsidRPr="00C661A0" w:rsidTr="00533F68">
        <w:trPr>
          <w:trHeight w:val="45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单位详细名称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主营业务收入</w:t>
            </w:r>
          </w:p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软件业务收入</w:t>
            </w:r>
          </w:p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（万元）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软件业务占主营业务收入的比重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凡普金科集团有限公司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523167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523167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广西京东电子商务有限公司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502369.55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502369.55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润建通信</w:t>
            </w:r>
            <w:proofErr w:type="gramEnd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股份有限公司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250664.66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236106.99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94.2%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广西广播电视信息网络股份有限公司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134486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9319.68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6.3%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广西壮族自治区通信产业服务有限公司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109803.79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80873.64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73.7%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广西交通科学研究院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78833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35963.6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45.6%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广西君安信息技术有限公司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53623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53623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桂林智神信息技术</w:t>
            </w:r>
            <w:proofErr w:type="gramEnd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52985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52985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中国—东盟信息港股份有限公司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35423.42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32852.26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92.7%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广西潘多拉信息技术服务有限公司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29077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29077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广西仟合科技</w:t>
            </w:r>
            <w:proofErr w:type="gramEnd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孵化器有限公司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28301.89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28301.89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北海石基信息技术有限公司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26584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26584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</w:t>
            </w:r>
            <w:proofErr w:type="gramStart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三科技</w:t>
            </w:r>
            <w:proofErr w:type="gramEnd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26414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26414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广西星宇智能电气有限公司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25740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25740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广西天厉信息技术服务有限公司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25653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25653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广西博联信息通信技术有限责任公司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18739.58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18739.58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广西通信规划设计咨询有限公司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17979.05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910.17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北海惠科光电技术有限公司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16584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16584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桂林力港网络科技股份有限公司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16514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南宁大容机电工程有限公司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15602.63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8835.12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56.6%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广西航天信息技术有限公司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13806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7786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56.4%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广西捷通高速科技股份有限公司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10832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10822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99.9%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广西</w:t>
            </w:r>
            <w:proofErr w:type="gramStart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炫</w:t>
            </w:r>
            <w:proofErr w:type="gramEnd"/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动时空网络科技有限责任公司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10195.31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10195.31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</w:tr>
      <w:tr w:rsidR="00761F90" w:rsidRPr="00C661A0" w:rsidTr="00533F68">
        <w:trPr>
          <w:trHeight w:val="440"/>
        </w:trPr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fldChar w:fldCharType="begin"/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instrText xml:space="preserve"> </w:instrText>
            </w: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instrText>=SUM(ABOVE) \# "0.00"</w:instrText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instrText xml:space="preserve"> </w:instrText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fldChar w:fldCharType="separate"/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2023377.88</w:t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fldChar w:fldCharType="begin"/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instrText xml:space="preserve"> </w:instrText>
            </w: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instrText>=SUM(ABOVE)</w:instrText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instrText xml:space="preserve"> </w:instrText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fldChar w:fldCharType="separate"/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1779416.79</w:t>
            </w:r>
            <w:r w:rsidRPr="00C661A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F90" w:rsidRPr="00C661A0" w:rsidRDefault="00761F90" w:rsidP="00533F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C661A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87.9%</w:t>
            </w:r>
          </w:p>
        </w:tc>
      </w:tr>
    </w:tbl>
    <w:p w:rsidR="00FA4BA3" w:rsidRDefault="00FA4BA3"/>
    <w:sectPr w:rsidR="00FA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CD" w:rsidRDefault="00107CCD" w:rsidP="00761F90">
      <w:r>
        <w:separator/>
      </w:r>
    </w:p>
  </w:endnote>
  <w:endnote w:type="continuationSeparator" w:id="0">
    <w:p w:rsidR="00107CCD" w:rsidRDefault="00107CCD" w:rsidP="0076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CD" w:rsidRDefault="00107CCD" w:rsidP="00761F90">
      <w:r>
        <w:separator/>
      </w:r>
    </w:p>
  </w:footnote>
  <w:footnote w:type="continuationSeparator" w:id="0">
    <w:p w:rsidR="00107CCD" w:rsidRDefault="00107CCD" w:rsidP="0076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66"/>
    <w:rsid w:val="00107CCD"/>
    <w:rsid w:val="00761F90"/>
    <w:rsid w:val="008A4E66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9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F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9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2020-04-20T06:46:00Z</dcterms:created>
  <dcterms:modified xsi:type="dcterms:W3CDTF">2020-04-20T06:47:00Z</dcterms:modified>
</cp:coreProperties>
</file>